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POLÍTICA DE CALIDAD Y SEGURIDAD DEL PACIENTE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POL-GC-001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POLÍTICA DE CALIDAD</w:t>
      </w:r>
    </w:p>
    <w:p>
      <w:pPr>
        <w:jc w:val="both"/>
      </w:pPr>
      <w:r>
        <w:rPr>
          <w:rFonts w:ascii="Calibri" w:hAnsi="Calibri"/>
          <w:b/>
          <w:sz w:val="22"/>
        </w:rPr>
        <w:t>"El Consultorio Médico [NOMBRE DEL CONSULTORIO], liderado por la Dra. [NOMBRE DE LA MÉDICA], se compromete a prestar servicios de salud seguros, humanizados y de alta calidad científica y técnica, orientados a la satisfacción integral de nuestros pacientes. Fundamentamos nuestra práctica en los principios de la ética médica, el respeto a los derechos de los usuarios, el trabajo en equipo y la mejora continua, cumpliendo en todo momento con los requisitos legales de habilitación y los estándares del Sistema Obligatorio de Garantía de Calidad de la Atención de Salud (SOGCS) establecidos en el Decreto 1011 de 2006 y la Resolución 3100 de 2019."</w:t>
      </w:r>
    </w:p>
    <w:p>
      <w:pPr>
        <w:pStyle w:val="Heading1"/>
      </w:pPr>
      <w:r>
        <w:rPr>
          <w:b/>
          <w:color w:val="1F497D"/>
          <w:sz w:val="28"/>
        </w:rPr>
        <w:t>POLÍTICA DE SEGURIDAD DEL PACIENTE</w:t>
      </w:r>
    </w:p>
    <w:p>
      <w:pPr>
        <w:jc w:val="both"/>
      </w:pPr>
      <w:r>
        <w:rPr>
          <w:rFonts w:ascii="Calibri" w:hAnsi="Calibri"/>
          <w:b/>
          <w:sz w:val="22"/>
        </w:rPr>
        <w:t>"El Consultorio [NOMBRE DEL CONSULTORIO] asume la seguridad del paciente como valor fundamental e irrenunciable de su práctica médica. Nos comprometemos a prevenir activamente la ocurrencia de eventos adversos, a promover una cultura de reporte abierto y aprendizaje de los errores, a garantizar la identificación correcta de cada paciente, a mantener prácticas seguras de bioseguridad y manejo de medicamentos, y a informar a nuestros pacientes sobre cualquier evento adverso que ocurra en el contexto de su atención, con transparencia y respeto."</w:t>
      </w:r>
    </w:p>
    <w:p>
      <w:pPr>
        <w:pStyle w:val="Heading1"/>
      </w:pPr>
      <w:r>
        <w:rPr>
          <w:b/>
          <w:color w:val="1F497D"/>
          <w:sz w:val="28"/>
        </w:rPr>
        <w:t>PRINCIPIOS QUE GUÍAN NUESTRA POLÍTICA</w:t>
      </w:r>
    </w:p>
    <w:p>
      <w:pPr>
        <w:jc w:val="both"/>
      </w:pPr>
      <w:r>
        <w:rPr>
          <w:b/>
          <w:sz w:val="22"/>
        </w:rPr>
        <w:t xml:space="preserve">• Seguridad del paciente: </w:t>
      </w:r>
      <w:r>
        <w:rPr>
          <w:sz w:val="22"/>
        </w:rPr>
        <w:t>Primum non nocere: lo primero es no hacer daño. Toda decisión clínica busca el mayor beneficio con el menor riesgo para el paciente.</w:t>
      </w:r>
    </w:p>
    <w:p>
      <w:pPr>
        <w:jc w:val="both"/>
      </w:pPr>
      <w:r>
        <w:rPr>
          <w:b/>
          <w:sz w:val="22"/>
        </w:rPr>
        <w:t xml:space="preserve">• Calidad científica: </w:t>
      </w:r>
      <w:r>
        <w:rPr>
          <w:sz w:val="22"/>
        </w:rPr>
        <w:t>Aplicación de evidencia médica actualizada, guías de práctica clínica y estándares técnicos en cada decisión clínica.</w:t>
      </w:r>
    </w:p>
    <w:p>
      <w:pPr>
        <w:jc w:val="both"/>
      </w:pPr>
      <w:r>
        <w:rPr>
          <w:b/>
          <w:sz w:val="22"/>
        </w:rPr>
        <w:t xml:space="preserve">• Humanización: </w:t>
      </w:r>
      <w:r>
        <w:rPr>
          <w:sz w:val="22"/>
        </w:rPr>
        <w:t>El paciente es el centro de la atención. Respeto a su dignidad, autonomía, privacidad y diversidad.</w:t>
      </w:r>
    </w:p>
    <w:p>
      <w:pPr>
        <w:jc w:val="both"/>
      </w:pPr>
      <w:r>
        <w:rPr>
          <w:b/>
          <w:sz w:val="22"/>
        </w:rPr>
        <w:t xml:space="preserve">• Mejora continua: </w:t>
      </w:r>
      <w:r>
        <w:rPr>
          <w:sz w:val="22"/>
        </w:rPr>
        <w:t>Aprendizaje permanente de los resultados, los errores y las mejores prácticas. Nunca dejar de mejorar.</w:t>
      </w:r>
    </w:p>
    <w:p>
      <w:pPr>
        <w:jc w:val="both"/>
      </w:pPr>
      <w:r>
        <w:rPr>
          <w:b/>
          <w:sz w:val="22"/>
        </w:rPr>
        <w:t xml:space="preserve">• Ética profesional: </w:t>
      </w:r>
      <w:r>
        <w:rPr>
          <w:sz w:val="22"/>
        </w:rPr>
        <w:t>Cumplimiento del Código de Ética Médica (Ley 23/1981) en cada acto médico.</w:t>
      </w:r>
    </w:p>
    <w:p>
      <w:pPr>
        <w:jc w:val="both"/>
      </w:pPr>
      <w:r>
        <w:rPr>
          <w:b/>
          <w:sz w:val="22"/>
        </w:rPr>
        <w:t xml:space="preserve">• Transparencia: </w:t>
      </w:r>
      <w:r>
        <w:rPr>
          <w:sz w:val="22"/>
        </w:rPr>
        <w:t>Comunicación honesta con los pacientes sobre diagnósticos, riesgos, resultados y eventos adversos.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Esta política es conocida, entendida y aplicada por todo el personal del consultorio. Es revisada anualmente y actualizada cuando las condiciones del entorno o los resultados de calidad así lo requieran.</w:t>
      </w:r>
    </w:p>
    <w:p/>
    <w:p>
      <w:r>
        <w:t>Adoptada por: Dra. [NOMBRE DE LA MÉDICA] - Médica General - Propietaria</w:t>
        <w:br/>
        <w:br/>
        <w:t>Firma: _________________________</w:t>
        <w:br/>
        <w:br/>
        <w:t>Fecha de adopción: 07/06/2026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POL-GC-001 -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POL-GC-001  |  Política de Calidad y Seguridad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