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Spec="center" w:tblpY="1156"/>
        <w:tblW w:w="11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1788"/>
        <w:gridCol w:w="1515"/>
        <w:gridCol w:w="1111"/>
        <w:gridCol w:w="2219"/>
        <w:gridCol w:w="3066"/>
      </w:tblGrid>
      <w:tr w:rsidR="00FC22E2" w:rsidRPr="001F45B5" w14:paraId="0BD5A36D" w14:textId="77777777" w:rsidTr="001F45B5">
        <w:trPr>
          <w:trHeight w:val="225"/>
        </w:trPr>
        <w:tc>
          <w:tcPr>
            <w:tcW w:w="2092" w:type="dxa"/>
            <w:shd w:val="clear" w:color="auto" w:fill="auto"/>
            <w:noWrap/>
            <w:vAlign w:val="bottom"/>
            <w:hideMark/>
          </w:tcPr>
          <w:p w14:paraId="38AE4271" w14:textId="77777777" w:rsidR="003E7AF0" w:rsidRPr="003E7AF0" w:rsidRDefault="003E7AF0" w:rsidP="001F45B5">
            <w:pPr>
              <w:spacing w:after="0" w:line="240" w:lineRule="auto"/>
              <w:ind w:left="-2100" w:right="1700" w:hanging="90"/>
              <w:jc w:val="center"/>
              <w:rPr>
                <w:rFonts w:ascii="Times New Roman" w:eastAsia="Times New Roman" w:hAnsi="Times New Roman" w:cs="Times New Roman"/>
                <w:sz w:val="24"/>
                <w:szCs w:val="24"/>
              </w:rPr>
            </w:pPr>
          </w:p>
        </w:tc>
        <w:tc>
          <w:tcPr>
            <w:tcW w:w="1788" w:type="dxa"/>
            <w:shd w:val="clear" w:color="auto" w:fill="auto"/>
            <w:noWrap/>
            <w:vAlign w:val="center"/>
            <w:hideMark/>
          </w:tcPr>
          <w:p w14:paraId="1037C84A"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r w:rsidRPr="003E7AF0">
              <w:rPr>
                <w:rFonts w:ascii="Times New Roman" w:eastAsia="Times New Roman" w:hAnsi="Times New Roman" w:cs="Times New Roman"/>
                <w:b/>
                <w:bCs/>
                <w:sz w:val="24"/>
                <w:szCs w:val="24"/>
              </w:rPr>
              <w:t>Affinity (kcal/mol)</w:t>
            </w:r>
          </w:p>
        </w:tc>
        <w:tc>
          <w:tcPr>
            <w:tcW w:w="1515" w:type="dxa"/>
            <w:shd w:val="clear" w:color="auto" w:fill="auto"/>
            <w:noWrap/>
            <w:vAlign w:val="center"/>
            <w:hideMark/>
          </w:tcPr>
          <w:p w14:paraId="470B6D30" w14:textId="558D2EAF" w:rsidR="003E7AF0" w:rsidRPr="003E7AF0" w:rsidRDefault="003E7AF0" w:rsidP="001F45B5">
            <w:pPr>
              <w:spacing w:after="0" w:line="240" w:lineRule="auto"/>
              <w:jc w:val="center"/>
              <w:rPr>
                <w:rFonts w:ascii="Times New Roman" w:eastAsia="Times New Roman" w:hAnsi="Times New Roman" w:cs="Times New Roman"/>
                <w:b/>
                <w:bCs/>
                <w:sz w:val="24"/>
                <w:szCs w:val="24"/>
                <w:vertAlign w:val="superscript"/>
              </w:rPr>
            </w:pPr>
            <w:r w:rsidRPr="003E7AF0">
              <w:rPr>
                <w:rFonts w:ascii="Times New Roman" w:eastAsia="Times New Roman" w:hAnsi="Times New Roman" w:cs="Times New Roman"/>
                <w:b/>
                <w:bCs/>
                <w:sz w:val="24"/>
                <w:szCs w:val="24"/>
              </w:rPr>
              <w:t xml:space="preserve">RMSD </w:t>
            </w:r>
            <w:proofErr w:type="spellStart"/>
            <w:r w:rsidRPr="003E7AF0">
              <w:rPr>
                <w:rFonts w:ascii="Times New Roman" w:eastAsia="Times New Roman" w:hAnsi="Times New Roman" w:cs="Times New Roman"/>
                <w:b/>
                <w:bCs/>
                <w:sz w:val="24"/>
                <w:szCs w:val="24"/>
              </w:rPr>
              <w:t>l.b</w:t>
            </w:r>
            <w:proofErr w:type="spellEnd"/>
            <w:r w:rsidRPr="003E7AF0">
              <w:rPr>
                <w:rFonts w:ascii="Times New Roman" w:eastAsia="Times New Roman" w:hAnsi="Times New Roman" w:cs="Times New Roman"/>
                <w:b/>
                <w:bCs/>
                <w:sz w:val="24"/>
                <w:szCs w:val="24"/>
              </w:rPr>
              <w:t>.</w:t>
            </w:r>
            <w:r w:rsidR="001F45B5" w:rsidRPr="001F45B5">
              <w:rPr>
                <w:rFonts w:ascii="Times New Roman" w:eastAsia="Times New Roman" w:hAnsi="Times New Roman" w:cs="Times New Roman"/>
                <w:b/>
                <w:bCs/>
                <w:sz w:val="24"/>
                <w:szCs w:val="24"/>
              </w:rPr>
              <w:t xml:space="preserve"> </w:t>
            </w:r>
            <w:r w:rsidR="001F45B5" w:rsidRPr="001F45B5">
              <w:rPr>
                <w:rFonts w:ascii="Times New Roman" w:eastAsia="Times New Roman" w:hAnsi="Times New Roman" w:cs="Times New Roman"/>
                <w:b/>
                <w:bCs/>
                <w:color w:val="FF0000"/>
                <w:sz w:val="24"/>
                <w:szCs w:val="24"/>
                <w:vertAlign w:val="superscript"/>
              </w:rPr>
              <w:t>*</w:t>
            </w:r>
          </w:p>
        </w:tc>
        <w:tc>
          <w:tcPr>
            <w:tcW w:w="1111" w:type="dxa"/>
            <w:shd w:val="clear" w:color="auto" w:fill="auto"/>
            <w:noWrap/>
            <w:vAlign w:val="center"/>
            <w:hideMark/>
          </w:tcPr>
          <w:p w14:paraId="1C68AE05" w14:textId="286201A4" w:rsidR="003E7AF0" w:rsidRPr="003E7AF0" w:rsidRDefault="003E7AF0" w:rsidP="001F45B5">
            <w:pPr>
              <w:spacing w:after="0" w:line="240" w:lineRule="auto"/>
              <w:jc w:val="center"/>
              <w:rPr>
                <w:rFonts w:ascii="Times New Roman" w:eastAsia="Times New Roman" w:hAnsi="Times New Roman" w:cs="Times New Roman"/>
                <w:b/>
                <w:bCs/>
                <w:sz w:val="24"/>
                <w:szCs w:val="24"/>
                <w:vertAlign w:val="superscript"/>
              </w:rPr>
            </w:pPr>
            <w:r w:rsidRPr="003E7AF0">
              <w:rPr>
                <w:rFonts w:ascii="Times New Roman" w:eastAsia="Times New Roman" w:hAnsi="Times New Roman" w:cs="Times New Roman"/>
                <w:b/>
                <w:bCs/>
                <w:sz w:val="24"/>
                <w:szCs w:val="24"/>
              </w:rPr>
              <w:t>RMSD u.b.</w:t>
            </w:r>
            <w:r w:rsidR="001F45B5" w:rsidRPr="001F45B5">
              <w:rPr>
                <w:rFonts w:ascii="Times New Roman" w:eastAsia="Times New Roman" w:hAnsi="Times New Roman" w:cs="Times New Roman"/>
                <w:b/>
                <w:bCs/>
                <w:color w:val="FF0000"/>
                <w:sz w:val="24"/>
                <w:szCs w:val="24"/>
                <w:vertAlign w:val="superscript"/>
              </w:rPr>
              <w:t>*</w:t>
            </w:r>
          </w:p>
        </w:tc>
        <w:tc>
          <w:tcPr>
            <w:tcW w:w="2219" w:type="dxa"/>
          </w:tcPr>
          <w:p w14:paraId="76E8B8A6" w14:textId="69BA05DA" w:rsidR="003E7AF0" w:rsidRPr="001F45B5" w:rsidRDefault="001F45B5" w:rsidP="001F45B5">
            <w:pPr>
              <w:spacing w:after="0" w:line="240" w:lineRule="auto"/>
              <w:jc w:val="center"/>
              <w:rPr>
                <w:rFonts w:ascii="Times New Roman" w:eastAsia="Times New Roman" w:hAnsi="Times New Roman" w:cs="Times New Roman"/>
                <w:b/>
                <w:bCs/>
                <w:sz w:val="24"/>
                <w:szCs w:val="24"/>
              </w:rPr>
            </w:pPr>
            <w:r w:rsidRPr="001F45B5">
              <w:rPr>
                <w:rFonts w:ascii="Times New Roman" w:eastAsia="Times New Roman" w:hAnsi="Times New Roman" w:cs="Times New Roman"/>
                <w:b/>
                <w:bCs/>
                <w:sz w:val="24"/>
                <w:szCs w:val="24"/>
              </w:rPr>
              <w:t>H-b</w:t>
            </w:r>
            <w:r w:rsidR="00920E06">
              <w:rPr>
                <w:rFonts w:ascii="Times New Roman" w:eastAsia="Times New Roman" w:hAnsi="Times New Roman" w:cs="Times New Roman"/>
                <w:b/>
                <w:bCs/>
                <w:sz w:val="24"/>
                <w:szCs w:val="24"/>
              </w:rPr>
              <w:t>o</w:t>
            </w:r>
            <w:r w:rsidRPr="001F45B5">
              <w:rPr>
                <w:rFonts w:ascii="Times New Roman" w:eastAsia="Times New Roman" w:hAnsi="Times New Roman" w:cs="Times New Roman"/>
                <w:b/>
                <w:bCs/>
                <w:sz w:val="24"/>
                <w:szCs w:val="24"/>
              </w:rPr>
              <w:t xml:space="preserve">nd </w:t>
            </w:r>
            <w:proofErr w:type="spellStart"/>
            <w:r w:rsidRPr="001F45B5">
              <w:rPr>
                <w:rFonts w:ascii="Times New Roman" w:eastAsia="Times New Roman" w:hAnsi="Times New Roman" w:cs="Times New Roman"/>
                <w:b/>
                <w:bCs/>
                <w:sz w:val="24"/>
                <w:szCs w:val="24"/>
              </w:rPr>
              <w:t>a.a.</w:t>
            </w:r>
            <w:proofErr w:type="spellEnd"/>
          </w:p>
        </w:tc>
        <w:tc>
          <w:tcPr>
            <w:tcW w:w="3066" w:type="dxa"/>
          </w:tcPr>
          <w:p w14:paraId="5900B968" w14:textId="49F10546" w:rsidR="003E7AF0" w:rsidRPr="001F45B5" w:rsidRDefault="001F45B5" w:rsidP="001F45B5">
            <w:pPr>
              <w:spacing w:after="0" w:line="240" w:lineRule="auto"/>
              <w:jc w:val="center"/>
              <w:rPr>
                <w:rFonts w:ascii="Times New Roman" w:eastAsia="Times New Roman" w:hAnsi="Times New Roman" w:cs="Times New Roman"/>
                <w:b/>
                <w:bCs/>
                <w:sz w:val="24"/>
                <w:szCs w:val="24"/>
              </w:rPr>
            </w:pPr>
            <w:r w:rsidRPr="001F45B5">
              <w:rPr>
                <w:rFonts w:ascii="Times New Roman" w:eastAsia="Times New Roman" w:hAnsi="Times New Roman" w:cs="Times New Roman"/>
                <w:b/>
                <w:bCs/>
                <w:sz w:val="24"/>
                <w:szCs w:val="24"/>
              </w:rPr>
              <w:t>Picture</w:t>
            </w:r>
          </w:p>
        </w:tc>
      </w:tr>
      <w:tr w:rsidR="00FC22E2" w:rsidRPr="001F45B5" w14:paraId="55C8F0C1" w14:textId="77777777" w:rsidTr="001F45B5">
        <w:trPr>
          <w:trHeight w:val="225"/>
        </w:trPr>
        <w:tc>
          <w:tcPr>
            <w:tcW w:w="2092" w:type="dxa"/>
            <w:shd w:val="clear" w:color="auto" w:fill="auto"/>
            <w:noWrap/>
            <w:vAlign w:val="bottom"/>
            <w:hideMark/>
          </w:tcPr>
          <w:p w14:paraId="1DEB3B81"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r w:rsidRPr="003E7AF0">
              <w:rPr>
                <w:rFonts w:ascii="Times New Roman" w:eastAsia="Times New Roman" w:hAnsi="Times New Roman" w:cs="Times New Roman"/>
                <w:b/>
                <w:bCs/>
                <w:sz w:val="24"/>
                <w:szCs w:val="24"/>
              </w:rPr>
              <w:t>Chlorogenic acid</w:t>
            </w:r>
          </w:p>
        </w:tc>
        <w:tc>
          <w:tcPr>
            <w:tcW w:w="1788" w:type="dxa"/>
            <w:shd w:val="clear" w:color="auto" w:fill="auto"/>
            <w:noWrap/>
            <w:vAlign w:val="center"/>
            <w:hideMark/>
          </w:tcPr>
          <w:p w14:paraId="64569276" w14:textId="77777777" w:rsidR="003E7AF0" w:rsidRPr="003E7AF0" w:rsidRDefault="003E7AF0" w:rsidP="001F45B5">
            <w:pPr>
              <w:spacing w:after="0" w:line="240" w:lineRule="auto"/>
              <w:ind w:left="-149"/>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-7</w:t>
            </w:r>
          </w:p>
        </w:tc>
        <w:tc>
          <w:tcPr>
            <w:tcW w:w="1515" w:type="dxa"/>
            <w:shd w:val="clear" w:color="auto" w:fill="auto"/>
            <w:noWrap/>
            <w:vAlign w:val="center"/>
            <w:hideMark/>
          </w:tcPr>
          <w:p w14:paraId="683DA776"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6.361</w:t>
            </w:r>
          </w:p>
        </w:tc>
        <w:tc>
          <w:tcPr>
            <w:tcW w:w="1111" w:type="dxa"/>
            <w:shd w:val="clear" w:color="auto" w:fill="auto"/>
            <w:noWrap/>
            <w:vAlign w:val="center"/>
            <w:hideMark/>
          </w:tcPr>
          <w:p w14:paraId="204E379B"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9.87</w:t>
            </w:r>
          </w:p>
        </w:tc>
        <w:tc>
          <w:tcPr>
            <w:tcW w:w="2219" w:type="dxa"/>
          </w:tcPr>
          <w:p w14:paraId="73B7F1B3" w14:textId="64CE9C96" w:rsidR="003E7AF0" w:rsidRPr="001F45B5" w:rsidRDefault="00BF32B0"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GLU-363, GLY-705, </w:t>
            </w:r>
            <w:r w:rsidR="00BA45E8">
              <w:rPr>
                <w:rFonts w:ascii="Times New Roman" w:eastAsia="Times New Roman" w:hAnsi="Times New Roman" w:cs="Times New Roman"/>
                <w:sz w:val="24"/>
                <w:szCs w:val="24"/>
              </w:rPr>
              <w:t xml:space="preserve">ASN-741, </w:t>
            </w:r>
            <w:r>
              <w:rPr>
                <w:rFonts w:ascii="Times New Roman" w:eastAsia="Times New Roman" w:hAnsi="Times New Roman" w:cs="Times New Roman"/>
                <w:sz w:val="24"/>
                <w:szCs w:val="24"/>
              </w:rPr>
              <w:t>THR-1113</w:t>
            </w:r>
          </w:p>
        </w:tc>
        <w:tc>
          <w:tcPr>
            <w:tcW w:w="3066" w:type="dxa"/>
          </w:tcPr>
          <w:p w14:paraId="72C0494C" w14:textId="4CF5FE92" w:rsidR="003E7AF0" w:rsidRPr="001F45B5" w:rsidRDefault="00BA45E8"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34060D" wp14:editId="57AE0F45">
                  <wp:extent cx="18097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9757" cy="1809757"/>
                          </a:xfrm>
                          <a:prstGeom prst="rect">
                            <a:avLst/>
                          </a:prstGeom>
                        </pic:spPr>
                      </pic:pic>
                    </a:graphicData>
                  </a:graphic>
                </wp:inline>
              </w:drawing>
            </w:r>
          </w:p>
        </w:tc>
      </w:tr>
      <w:tr w:rsidR="00FC22E2" w:rsidRPr="001F45B5" w14:paraId="2E2220AD" w14:textId="77777777" w:rsidTr="001F45B5">
        <w:trPr>
          <w:trHeight w:val="225"/>
        </w:trPr>
        <w:tc>
          <w:tcPr>
            <w:tcW w:w="2092" w:type="dxa"/>
            <w:shd w:val="clear" w:color="auto" w:fill="auto"/>
            <w:noWrap/>
            <w:vAlign w:val="bottom"/>
            <w:hideMark/>
          </w:tcPr>
          <w:p w14:paraId="18C8F79A"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r w:rsidRPr="003E7AF0">
              <w:rPr>
                <w:rFonts w:ascii="Times New Roman" w:eastAsia="Times New Roman" w:hAnsi="Times New Roman" w:cs="Times New Roman"/>
                <w:b/>
                <w:bCs/>
                <w:sz w:val="24"/>
                <w:szCs w:val="24"/>
              </w:rPr>
              <w:t>Cynarine</w:t>
            </w:r>
          </w:p>
        </w:tc>
        <w:tc>
          <w:tcPr>
            <w:tcW w:w="1788" w:type="dxa"/>
            <w:shd w:val="clear" w:color="auto" w:fill="auto"/>
            <w:noWrap/>
            <w:vAlign w:val="center"/>
            <w:hideMark/>
          </w:tcPr>
          <w:p w14:paraId="70CFA077"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-7.1</w:t>
            </w:r>
          </w:p>
        </w:tc>
        <w:tc>
          <w:tcPr>
            <w:tcW w:w="1515" w:type="dxa"/>
            <w:shd w:val="clear" w:color="auto" w:fill="auto"/>
            <w:noWrap/>
            <w:vAlign w:val="center"/>
            <w:hideMark/>
          </w:tcPr>
          <w:p w14:paraId="684BE70B"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12.247</w:t>
            </w:r>
          </w:p>
        </w:tc>
        <w:tc>
          <w:tcPr>
            <w:tcW w:w="1111" w:type="dxa"/>
            <w:shd w:val="clear" w:color="auto" w:fill="auto"/>
            <w:noWrap/>
            <w:vAlign w:val="center"/>
            <w:hideMark/>
          </w:tcPr>
          <w:p w14:paraId="42EB8DE7"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14.785</w:t>
            </w:r>
          </w:p>
        </w:tc>
        <w:tc>
          <w:tcPr>
            <w:tcW w:w="2219" w:type="dxa"/>
          </w:tcPr>
          <w:p w14:paraId="61AFA8E3" w14:textId="2A0706B2" w:rsidR="003E7AF0" w:rsidRPr="001F45B5" w:rsidRDefault="00920E06"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SER-1112, THR-1113, PHE-1114, TYR-1460</w:t>
            </w:r>
          </w:p>
        </w:tc>
        <w:tc>
          <w:tcPr>
            <w:tcW w:w="3066" w:type="dxa"/>
          </w:tcPr>
          <w:p w14:paraId="2AEF01BB" w14:textId="7DBF1CA3" w:rsidR="003E7AF0" w:rsidRPr="001F45B5" w:rsidRDefault="00920E06"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BA9A78" wp14:editId="4CDF4928">
                  <wp:extent cx="180975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809757" cy="1809757"/>
                          </a:xfrm>
                          <a:prstGeom prst="rect">
                            <a:avLst/>
                          </a:prstGeom>
                        </pic:spPr>
                      </pic:pic>
                    </a:graphicData>
                  </a:graphic>
                </wp:inline>
              </w:drawing>
            </w:r>
          </w:p>
        </w:tc>
      </w:tr>
      <w:tr w:rsidR="00FC22E2" w:rsidRPr="001F45B5" w14:paraId="1672BF79" w14:textId="77777777" w:rsidTr="001F45B5">
        <w:trPr>
          <w:trHeight w:val="225"/>
        </w:trPr>
        <w:tc>
          <w:tcPr>
            <w:tcW w:w="2092" w:type="dxa"/>
            <w:shd w:val="clear" w:color="auto" w:fill="auto"/>
            <w:noWrap/>
            <w:vAlign w:val="bottom"/>
            <w:hideMark/>
          </w:tcPr>
          <w:p w14:paraId="6E4C5A19"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proofErr w:type="spellStart"/>
            <w:r w:rsidRPr="003E7AF0">
              <w:rPr>
                <w:rFonts w:ascii="Times New Roman" w:eastAsia="Times New Roman" w:hAnsi="Times New Roman" w:cs="Times New Roman"/>
                <w:b/>
                <w:bCs/>
                <w:sz w:val="24"/>
                <w:szCs w:val="24"/>
              </w:rPr>
              <w:t>Hyperoside</w:t>
            </w:r>
            <w:proofErr w:type="spellEnd"/>
          </w:p>
        </w:tc>
        <w:tc>
          <w:tcPr>
            <w:tcW w:w="1788" w:type="dxa"/>
            <w:shd w:val="clear" w:color="auto" w:fill="auto"/>
            <w:noWrap/>
            <w:vAlign w:val="center"/>
            <w:hideMark/>
          </w:tcPr>
          <w:p w14:paraId="02295557"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-7.4</w:t>
            </w:r>
          </w:p>
        </w:tc>
        <w:tc>
          <w:tcPr>
            <w:tcW w:w="1515" w:type="dxa"/>
            <w:shd w:val="clear" w:color="auto" w:fill="auto"/>
            <w:noWrap/>
            <w:vAlign w:val="center"/>
            <w:hideMark/>
          </w:tcPr>
          <w:p w14:paraId="06BB9F95"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2.778</w:t>
            </w:r>
          </w:p>
        </w:tc>
        <w:tc>
          <w:tcPr>
            <w:tcW w:w="1111" w:type="dxa"/>
            <w:shd w:val="clear" w:color="auto" w:fill="auto"/>
            <w:noWrap/>
            <w:vAlign w:val="center"/>
            <w:hideMark/>
          </w:tcPr>
          <w:p w14:paraId="66E5DAB7"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4.252</w:t>
            </w:r>
          </w:p>
        </w:tc>
        <w:tc>
          <w:tcPr>
            <w:tcW w:w="2219" w:type="dxa"/>
          </w:tcPr>
          <w:p w14:paraId="1B04892C" w14:textId="75BA7F89" w:rsidR="003E7AF0" w:rsidRPr="001F45B5" w:rsidRDefault="00920E06"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THR-361, GLU-363, SER-393, PHE-1114, GLU-1115</w:t>
            </w:r>
          </w:p>
        </w:tc>
        <w:tc>
          <w:tcPr>
            <w:tcW w:w="3066" w:type="dxa"/>
          </w:tcPr>
          <w:p w14:paraId="180F1A5A" w14:textId="7AA864EA" w:rsidR="003E7AF0" w:rsidRPr="001F45B5" w:rsidRDefault="00666912"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34613E" wp14:editId="56042DA1">
                  <wp:extent cx="17907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0707" cy="1790707"/>
                          </a:xfrm>
                          <a:prstGeom prst="rect">
                            <a:avLst/>
                          </a:prstGeom>
                        </pic:spPr>
                      </pic:pic>
                    </a:graphicData>
                  </a:graphic>
                </wp:inline>
              </w:drawing>
            </w:r>
          </w:p>
        </w:tc>
      </w:tr>
      <w:tr w:rsidR="00FC22E2" w:rsidRPr="001F45B5" w14:paraId="58542BF3" w14:textId="77777777" w:rsidTr="001F45B5">
        <w:trPr>
          <w:trHeight w:val="225"/>
        </w:trPr>
        <w:tc>
          <w:tcPr>
            <w:tcW w:w="2092" w:type="dxa"/>
            <w:shd w:val="clear" w:color="auto" w:fill="auto"/>
            <w:noWrap/>
            <w:vAlign w:val="bottom"/>
            <w:hideMark/>
          </w:tcPr>
          <w:p w14:paraId="4B283117"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r w:rsidRPr="003E7AF0">
              <w:rPr>
                <w:rFonts w:ascii="Times New Roman" w:eastAsia="Times New Roman" w:hAnsi="Times New Roman" w:cs="Times New Roman"/>
                <w:b/>
                <w:bCs/>
                <w:sz w:val="24"/>
                <w:szCs w:val="24"/>
              </w:rPr>
              <w:t>Malic acid</w:t>
            </w:r>
          </w:p>
        </w:tc>
        <w:tc>
          <w:tcPr>
            <w:tcW w:w="1788" w:type="dxa"/>
            <w:shd w:val="clear" w:color="auto" w:fill="auto"/>
            <w:noWrap/>
            <w:vAlign w:val="center"/>
            <w:hideMark/>
          </w:tcPr>
          <w:p w14:paraId="5FF018AB"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-4.2</w:t>
            </w:r>
          </w:p>
        </w:tc>
        <w:tc>
          <w:tcPr>
            <w:tcW w:w="1515" w:type="dxa"/>
            <w:shd w:val="clear" w:color="auto" w:fill="auto"/>
            <w:noWrap/>
            <w:vAlign w:val="center"/>
            <w:hideMark/>
          </w:tcPr>
          <w:p w14:paraId="18EF45BE"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7.155</w:t>
            </w:r>
          </w:p>
        </w:tc>
        <w:tc>
          <w:tcPr>
            <w:tcW w:w="1111" w:type="dxa"/>
            <w:shd w:val="clear" w:color="auto" w:fill="auto"/>
            <w:noWrap/>
            <w:vAlign w:val="center"/>
            <w:hideMark/>
          </w:tcPr>
          <w:p w14:paraId="2E5359E6"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8.06</w:t>
            </w:r>
          </w:p>
        </w:tc>
        <w:tc>
          <w:tcPr>
            <w:tcW w:w="2219" w:type="dxa"/>
          </w:tcPr>
          <w:p w14:paraId="4EAC9828" w14:textId="5A4B4AAA" w:rsidR="003E7AF0" w:rsidRPr="001F45B5" w:rsidRDefault="00666912"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GLU-1115, THR-1414</w:t>
            </w:r>
          </w:p>
        </w:tc>
        <w:tc>
          <w:tcPr>
            <w:tcW w:w="3066" w:type="dxa"/>
          </w:tcPr>
          <w:p w14:paraId="4E561AEF" w14:textId="5AB36E26" w:rsidR="003E7AF0" w:rsidRPr="001F45B5" w:rsidRDefault="00666912"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957FB2" wp14:editId="1C5EE023">
                  <wp:extent cx="1800225" cy="1800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32" cy="1800232"/>
                          </a:xfrm>
                          <a:prstGeom prst="rect">
                            <a:avLst/>
                          </a:prstGeom>
                        </pic:spPr>
                      </pic:pic>
                    </a:graphicData>
                  </a:graphic>
                </wp:inline>
              </w:drawing>
            </w:r>
          </w:p>
        </w:tc>
      </w:tr>
      <w:tr w:rsidR="00FC22E2" w:rsidRPr="001F45B5" w14:paraId="5B73338E" w14:textId="77777777" w:rsidTr="001F45B5">
        <w:trPr>
          <w:trHeight w:val="225"/>
        </w:trPr>
        <w:tc>
          <w:tcPr>
            <w:tcW w:w="2092" w:type="dxa"/>
            <w:shd w:val="clear" w:color="auto" w:fill="auto"/>
            <w:noWrap/>
            <w:vAlign w:val="bottom"/>
            <w:hideMark/>
          </w:tcPr>
          <w:p w14:paraId="3026DD0C"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proofErr w:type="spellStart"/>
            <w:r w:rsidRPr="003E7AF0">
              <w:rPr>
                <w:rFonts w:ascii="Times New Roman" w:eastAsia="Times New Roman" w:hAnsi="Times New Roman" w:cs="Times New Roman"/>
                <w:b/>
                <w:bCs/>
                <w:sz w:val="24"/>
                <w:szCs w:val="24"/>
              </w:rPr>
              <w:lastRenderedPageBreak/>
              <w:t>Quinic</w:t>
            </w:r>
            <w:proofErr w:type="spellEnd"/>
            <w:r w:rsidRPr="003E7AF0">
              <w:rPr>
                <w:rFonts w:ascii="Times New Roman" w:eastAsia="Times New Roman" w:hAnsi="Times New Roman" w:cs="Times New Roman"/>
                <w:b/>
                <w:bCs/>
                <w:sz w:val="24"/>
                <w:szCs w:val="24"/>
              </w:rPr>
              <w:t xml:space="preserve"> acid</w:t>
            </w:r>
          </w:p>
        </w:tc>
        <w:tc>
          <w:tcPr>
            <w:tcW w:w="1788" w:type="dxa"/>
            <w:shd w:val="clear" w:color="auto" w:fill="auto"/>
            <w:noWrap/>
            <w:vAlign w:val="center"/>
            <w:hideMark/>
          </w:tcPr>
          <w:p w14:paraId="5DFAF20B"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-5.9</w:t>
            </w:r>
          </w:p>
        </w:tc>
        <w:tc>
          <w:tcPr>
            <w:tcW w:w="1515" w:type="dxa"/>
            <w:shd w:val="clear" w:color="auto" w:fill="auto"/>
            <w:noWrap/>
            <w:vAlign w:val="center"/>
            <w:hideMark/>
          </w:tcPr>
          <w:p w14:paraId="7F248448"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1.705</w:t>
            </w:r>
          </w:p>
        </w:tc>
        <w:tc>
          <w:tcPr>
            <w:tcW w:w="1111" w:type="dxa"/>
            <w:shd w:val="clear" w:color="auto" w:fill="auto"/>
            <w:noWrap/>
            <w:vAlign w:val="center"/>
            <w:hideMark/>
          </w:tcPr>
          <w:p w14:paraId="36F3BAC3"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4.672</w:t>
            </w:r>
          </w:p>
        </w:tc>
        <w:tc>
          <w:tcPr>
            <w:tcW w:w="2219" w:type="dxa"/>
          </w:tcPr>
          <w:p w14:paraId="3F50A760" w14:textId="2617E84F" w:rsidR="003E7AF0" w:rsidRPr="001F45B5" w:rsidRDefault="00972BCE"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GLY-705, GLU-1115, THR-1414</w:t>
            </w:r>
          </w:p>
        </w:tc>
        <w:tc>
          <w:tcPr>
            <w:tcW w:w="3066" w:type="dxa"/>
          </w:tcPr>
          <w:p w14:paraId="1431F43B" w14:textId="4080C342" w:rsidR="003E7AF0" w:rsidRPr="001F45B5" w:rsidRDefault="00972BCE"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CF981D" wp14:editId="1AF27D4C">
                  <wp:extent cx="180022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232" cy="1800232"/>
                          </a:xfrm>
                          <a:prstGeom prst="rect">
                            <a:avLst/>
                          </a:prstGeom>
                        </pic:spPr>
                      </pic:pic>
                    </a:graphicData>
                  </a:graphic>
                </wp:inline>
              </w:drawing>
            </w:r>
          </w:p>
        </w:tc>
      </w:tr>
      <w:tr w:rsidR="00FC22E2" w:rsidRPr="001F45B5" w14:paraId="515C6037" w14:textId="77777777" w:rsidTr="001F45B5">
        <w:trPr>
          <w:trHeight w:val="225"/>
        </w:trPr>
        <w:tc>
          <w:tcPr>
            <w:tcW w:w="2092" w:type="dxa"/>
            <w:shd w:val="clear" w:color="auto" w:fill="auto"/>
            <w:noWrap/>
            <w:vAlign w:val="bottom"/>
            <w:hideMark/>
          </w:tcPr>
          <w:p w14:paraId="6D8DAA4C"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proofErr w:type="spellStart"/>
            <w:r w:rsidRPr="003E7AF0">
              <w:rPr>
                <w:rFonts w:ascii="Times New Roman" w:eastAsia="Times New Roman" w:hAnsi="Times New Roman" w:cs="Times New Roman"/>
                <w:b/>
                <w:bCs/>
                <w:sz w:val="24"/>
                <w:szCs w:val="24"/>
              </w:rPr>
              <w:t>Rutin</w:t>
            </w:r>
            <w:proofErr w:type="spellEnd"/>
          </w:p>
        </w:tc>
        <w:tc>
          <w:tcPr>
            <w:tcW w:w="1788" w:type="dxa"/>
            <w:shd w:val="clear" w:color="auto" w:fill="auto"/>
            <w:noWrap/>
            <w:vAlign w:val="center"/>
            <w:hideMark/>
          </w:tcPr>
          <w:p w14:paraId="6ECB0C09"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-8.1</w:t>
            </w:r>
          </w:p>
        </w:tc>
        <w:tc>
          <w:tcPr>
            <w:tcW w:w="1515" w:type="dxa"/>
            <w:shd w:val="clear" w:color="auto" w:fill="auto"/>
            <w:noWrap/>
            <w:vAlign w:val="center"/>
            <w:hideMark/>
          </w:tcPr>
          <w:p w14:paraId="7E999ACB"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6.456</w:t>
            </w:r>
          </w:p>
        </w:tc>
        <w:tc>
          <w:tcPr>
            <w:tcW w:w="1111" w:type="dxa"/>
            <w:shd w:val="clear" w:color="auto" w:fill="auto"/>
            <w:noWrap/>
            <w:vAlign w:val="center"/>
            <w:hideMark/>
          </w:tcPr>
          <w:p w14:paraId="65D462BE"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10.965</w:t>
            </w:r>
          </w:p>
        </w:tc>
        <w:tc>
          <w:tcPr>
            <w:tcW w:w="2219" w:type="dxa"/>
          </w:tcPr>
          <w:p w14:paraId="1FDCFCC0" w14:textId="6803876B" w:rsidR="003E7AF0" w:rsidRPr="001F45B5" w:rsidRDefault="001F45B5" w:rsidP="001F45B5">
            <w:pPr>
              <w:spacing w:after="0" w:line="240" w:lineRule="auto"/>
              <w:jc w:val="center"/>
              <w:rPr>
                <w:rFonts w:ascii="Times New Roman" w:eastAsia="Times New Roman" w:hAnsi="Times New Roman" w:cs="Times New Roman"/>
                <w:noProof/>
                <w:sz w:val="24"/>
                <w:szCs w:val="24"/>
              </w:rPr>
            </w:pPr>
            <w:r w:rsidRPr="001F45B5">
              <w:rPr>
                <w:rFonts w:ascii="Times New Roman" w:eastAsia="Times New Roman" w:hAnsi="Times New Roman" w:cs="Times New Roman"/>
                <w:noProof/>
                <w:sz w:val="24"/>
                <w:szCs w:val="24"/>
              </w:rPr>
              <w:t>ASN-741, GLU-1115, GLY-1415, TYR-1460</w:t>
            </w:r>
          </w:p>
        </w:tc>
        <w:tc>
          <w:tcPr>
            <w:tcW w:w="3066" w:type="dxa"/>
          </w:tcPr>
          <w:p w14:paraId="7BD91089" w14:textId="77777777" w:rsidR="003E7AF0" w:rsidRPr="001F45B5" w:rsidRDefault="003E7AF0" w:rsidP="001F45B5">
            <w:pPr>
              <w:spacing w:after="0" w:line="240" w:lineRule="auto"/>
              <w:jc w:val="center"/>
              <w:rPr>
                <w:rFonts w:ascii="Times New Roman" w:eastAsia="Times New Roman" w:hAnsi="Times New Roman" w:cs="Times New Roman"/>
                <w:sz w:val="24"/>
                <w:szCs w:val="24"/>
              </w:rPr>
            </w:pPr>
            <w:r w:rsidRPr="001F45B5">
              <w:rPr>
                <w:rFonts w:ascii="Times New Roman" w:eastAsia="Times New Roman" w:hAnsi="Times New Roman" w:cs="Times New Roman"/>
                <w:noProof/>
                <w:sz w:val="24"/>
                <w:szCs w:val="24"/>
              </w:rPr>
              <w:drawing>
                <wp:inline distT="0" distB="0" distL="0" distR="0" wp14:anchorId="02E39AC9" wp14:editId="70B5C338">
                  <wp:extent cx="1809750" cy="1873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909" cy="1892995"/>
                          </a:xfrm>
                          <a:prstGeom prst="rect">
                            <a:avLst/>
                          </a:prstGeom>
                        </pic:spPr>
                      </pic:pic>
                    </a:graphicData>
                  </a:graphic>
                </wp:inline>
              </w:drawing>
            </w:r>
          </w:p>
        </w:tc>
      </w:tr>
      <w:tr w:rsidR="00FC22E2" w:rsidRPr="001F45B5" w14:paraId="1EFA4988" w14:textId="77777777" w:rsidTr="001F45B5">
        <w:trPr>
          <w:trHeight w:val="225"/>
        </w:trPr>
        <w:tc>
          <w:tcPr>
            <w:tcW w:w="2092" w:type="dxa"/>
            <w:shd w:val="clear" w:color="auto" w:fill="auto"/>
            <w:noWrap/>
            <w:vAlign w:val="bottom"/>
            <w:hideMark/>
          </w:tcPr>
          <w:p w14:paraId="5FE3EEFA" w14:textId="77777777" w:rsidR="003E7AF0" w:rsidRPr="003E7AF0" w:rsidRDefault="003E7AF0" w:rsidP="001F45B5">
            <w:pPr>
              <w:spacing w:after="0" w:line="240" w:lineRule="auto"/>
              <w:jc w:val="center"/>
              <w:rPr>
                <w:rFonts w:ascii="Times New Roman" w:eastAsia="Times New Roman" w:hAnsi="Times New Roman" w:cs="Times New Roman"/>
                <w:b/>
                <w:bCs/>
                <w:sz w:val="24"/>
                <w:szCs w:val="24"/>
              </w:rPr>
            </w:pPr>
            <w:r w:rsidRPr="003E7AF0">
              <w:rPr>
                <w:rFonts w:ascii="Times New Roman" w:eastAsia="Times New Roman" w:hAnsi="Times New Roman" w:cs="Times New Roman"/>
                <w:b/>
                <w:bCs/>
                <w:sz w:val="24"/>
                <w:szCs w:val="24"/>
              </w:rPr>
              <w:t>Tricin</w:t>
            </w:r>
          </w:p>
        </w:tc>
        <w:tc>
          <w:tcPr>
            <w:tcW w:w="1788" w:type="dxa"/>
            <w:shd w:val="clear" w:color="auto" w:fill="auto"/>
            <w:noWrap/>
            <w:vAlign w:val="center"/>
            <w:hideMark/>
          </w:tcPr>
          <w:p w14:paraId="4653D439"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-6.6</w:t>
            </w:r>
          </w:p>
        </w:tc>
        <w:tc>
          <w:tcPr>
            <w:tcW w:w="1515" w:type="dxa"/>
            <w:shd w:val="clear" w:color="auto" w:fill="auto"/>
            <w:noWrap/>
            <w:vAlign w:val="center"/>
            <w:hideMark/>
          </w:tcPr>
          <w:p w14:paraId="19015BA9"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0.94</w:t>
            </w:r>
          </w:p>
        </w:tc>
        <w:tc>
          <w:tcPr>
            <w:tcW w:w="1111" w:type="dxa"/>
            <w:shd w:val="clear" w:color="auto" w:fill="auto"/>
            <w:noWrap/>
            <w:vAlign w:val="center"/>
            <w:hideMark/>
          </w:tcPr>
          <w:p w14:paraId="64262AC6" w14:textId="77777777" w:rsidR="003E7AF0" w:rsidRPr="003E7AF0" w:rsidRDefault="003E7AF0" w:rsidP="001F45B5">
            <w:pPr>
              <w:spacing w:after="0" w:line="240" w:lineRule="auto"/>
              <w:jc w:val="center"/>
              <w:rPr>
                <w:rFonts w:ascii="Times New Roman" w:eastAsia="Times New Roman" w:hAnsi="Times New Roman" w:cs="Times New Roman"/>
                <w:sz w:val="24"/>
                <w:szCs w:val="24"/>
              </w:rPr>
            </w:pPr>
            <w:r w:rsidRPr="003E7AF0">
              <w:rPr>
                <w:rFonts w:ascii="Times New Roman" w:eastAsia="Times New Roman" w:hAnsi="Times New Roman" w:cs="Times New Roman"/>
                <w:sz w:val="24"/>
                <w:szCs w:val="24"/>
              </w:rPr>
              <w:t>2.703</w:t>
            </w:r>
          </w:p>
        </w:tc>
        <w:tc>
          <w:tcPr>
            <w:tcW w:w="2219" w:type="dxa"/>
          </w:tcPr>
          <w:p w14:paraId="2743D99A" w14:textId="559D60D6" w:rsidR="003E7AF0" w:rsidRPr="001F45B5" w:rsidRDefault="00FC22E2"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TYR-742</w:t>
            </w:r>
          </w:p>
        </w:tc>
        <w:tc>
          <w:tcPr>
            <w:tcW w:w="3066" w:type="dxa"/>
          </w:tcPr>
          <w:p w14:paraId="70FFC375" w14:textId="319DF893" w:rsidR="003E7AF0" w:rsidRPr="001F45B5" w:rsidRDefault="00FC22E2" w:rsidP="001F45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55DC79" wp14:editId="78D61752">
                  <wp:extent cx="1800225" cy="1800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232" cy="1800232"/>
                          </a:xfrm>
                          <a:prstGeom prst="rect">
                            <a:avLst/>
                          </a:prstGeom>
                        </pic:spPr>
                      </pic:pic>
                    </a:graphicData>
                  </a:graphic>
                </wp:inline>
              </w:drawing>
            </w:r>
          </w:p>
        </w:tc>
      </w:tr>
    </w:tbl>
    <w:p w14:paraId="30BB7D08" w14:textId="3E643169" w:rsidR="006E4613" w:rsidRPr="001F45B5" w:rsidRDefault="006E4613" w:rsidP="001F45B5">
      <w:pPr>
        <w:rPr>
          <w:sz w:val="24"/>
          <w:szCs w:val="24"/>
        </w:rPr>
      </w:pPr>
    </w:p>
    <w:p w14:paraId="64402181" w14:textId="77777777" w:rsidR="001F45B5" w:rsidRPr="001F45B5" w:rsidRDefault="001F45B5" w:rsidP="001F45B5">
      <w:pPr>
        <w:numPr>
          <w:ilvl w:val="0"/>
          <w:numId w:val="3"/>
        </w:numPr>
        <w:shd w:val="clear" w:color="auto" w:fill="FFFFFF"/>
        <w:spacing w:after="0" w:line="240" w:lineRule="auto"/>
        <w:textAlignment w:val="baseline"/>
        <w:rPr>
          <w:rFonts w:ascii="Roboto" w:eastAsia="Times New Roman" w:hAnsi="Roboto" w:cs="Times New Roman"/>
          <w:color w:val="111111"/>
          <w:sz w:val="28"/>
          <w:szCs w:val="28"/>
        </w:rPr>
      </w:pPr>
      <w:r w:rsidRPr="001F45B5">
        <w:rPr>
          <w:rFonts w:ascii="Roboto" w:eastAsia="Times New Roman" w:hAnsi="Roboto" w:cs="Times New Roman"/>
          <w:b/>
          <w:bCs/>
          <w:color w:val="111111"/>
          <w:sz w:val="28"/>
          <w:szCs w:val="28"/>
          <w:shd w:val="clear" w:color="auto" w:fill="FFFFFF"/>
        </w:rPr>
        <w:t>RMSD values</w:t>
      </w:r>
      <w:r w:rsidRPr="001F45B5">
        <w:rPr>
          <w:rFonts w:ascii="Roboto" w:eastAsia="Times New Roman" w:hAnsi="Roboto" w:cs="Times New Roman"/>
          <w:color w:val="111111"/>
          <w:sz w:val="28"/>
          <w:szCs w:val="28"/>
          <w:shd w:val="clear" w:color="auto" w:fill="FFFFFF"/>
        </w:rPr>
        <w:t xml:space="preserve"> are calculated relative to the best mode and use only movable heavy atoms. Two variants of RMSD metrics are provided,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w:t>
      </w:r>
      <w:proofErr w:type="spellStart"/>
      <w:r w:rsidRPr="001F45B5">
        <w:rPr>
          <w:rFonts w:ascii="Roboto" w:eastAsia="Times New Roman" w:hAnsi="Roboto" w:cs="Times New Roman"/>
          <w:color w:val="111111"/>
          <w:sz w:val="28"/>
          <w:szCs w:val="28"/>
          <w:shd w:val="clear" w:color="auto" w:fill="FFFFFF"/>
        </w:rPr>
        <w:t>lb</w:t>
      </w:r>
      <w:proofErr w:type="spellEnd"/>
      <w:r w:rsidRPr="001F45B5">
        <w:rPr>
          <w:rFonts w:ascii="Roboto" w:eastAsia="Times New Roman" w:hAnsi="Roboto" w:cs="Times New Roman"/>
          <w:color w:val="111111"/>
          <w:sz w:val="28"/>
          <w:szCs w:val="28"/>
          <w:shd w:val="clear" w:color="auto" w:fill="FFFFFF"/>
        </w:rPr>
        <w:t xml:space="preserve"> (RMSD lower bound) and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w:t>
      </w:r>
      <w:proofErr w:type="spellStart"/>
      <w:r w:rsidRPr="001F45B5">
        <w:rPr>
          <w:rFonts w:ascii="Roboto" w:eastAsia="Times New Roman" w:hAnsi="Roboto" w:cs="Times New Roman"/>
          <w:color w:val="111111"/>
          <w:sz w:val="28"/>
          <w:szCs w:val="28"/>
          <w:shd w:val="clear" w:color="auto" w:fill="FFFFFF"/>
        </w:rPr>
        <w:t>ub</w:t>
      </w:r>
      <w:proofErr w:type="spellEnd"/>
      <w:r w:rsidRPr="001F45B5">
        <w:rPr>
          <w:rFonts w:ascii="Roboto" w:eastAsia="Times New Roman" w:hAnsi="Roboto" w:cs="Times New Roman"/>
          <w:color w:val="111111"/>
          <w:sz w:val="28"/>
          <w:szCs w:val="28"/>
          <w:shd w:val="clear" w:color="auto" w:fill="FFFFFF"/>
        </w:rPr>
        <w:t xml:space="preserve"> (RMSD upper bound), differing in how the atoms are matched in the distance calculation:</w:t>
      </w:r>
    </w:p>
    <w:p w14:paraId="0B524CE6" w14:textId="77777777" w:rsidR="001F45B5" w:rsidRPr="001F45B5" w:rsidRDefault="001F45B5" w:rsidP="001F45B5">
      <w:pPr>
        <w:numPr>
          <w:ilvl w:val="1"/>
          <w:numId w:val="4"/>
        </w:numPr>
        <w:shd w:val="clear" w:color="auto" w:fill="FFFFFF"/>
        <w:spacing w:after="0" w:line="240" w:lineRule="auto"/>
        <w:ind w:left="1440" w:hanging="360"/>
        <w:textAlignment w:val="baseline"/>
        <w:rPr>
          <w:rFonts w:ascii="Roboto" w:eastAsia="Times New Roman" w:hAnsi="Roboto" w:cs="Times New Roman"/>
          <w:color w:val="111111"/>
          <w:sz w:val="28"/>
          <w:szCs w:val="28"/>
        </w:rPr>
      </w:pPr>
      <w:r w:rsidRPr="001F45B5">
        <w:rPr>
          <w:rFonts w:ascii="Roboto" w:eastAsia="Times New Roman" w:hAnsi="Roboto" w:cs="Times New Roman"/>
          <w:color w:val="111111"/>
          <w:sz w:val="28"/>
          <w:szCs w:val="28"/>
          <w:shd w:val="clear" w:color="auto" w:fill="FFFFFF"/>
        </w:rPr>
        <w:t xml:space="preserve">- </w:t>
      </w:r>
      <w:proofErr w:type="spellStart"/>
      <w:r w:rsidRPr="001F45B5">
        <w:rPr>
          <w:rFonts w:ascii="Roboto" w:eastAsia="Times New Roman" w:hAnsi="Roboto" w:cs="Times New Roman"/>
          <w:b/>
          <w:bCs/>
          <w:color w:val="111111"/>
          <w:sz w:val="28"/>
          <w:szCs w:val="28"/>
          <w:shd w:val="clear" w:color="auto" w:fill="FFFFFF"/>
        </w:rPr>
        <w:t>rmsd</w:t>
      </w:r>
      <w:proofErr w:type="spellEnd"/>
      <w:r w:rsidRPr="001F45B5">
        <w:rPr>
          <w:rFonts w:ascii="Roboto" w:eastAsia="Times New Roman" w:hAnsi="Roboto" w:cs="Times New Roman"/>
          <w:b/>
          <w:bCs/>
          <w:color w:val="111111"/>
          <w:sz w:val="28"/>
          <w:szCs w:val="28"/>
          <w:shd w:val="clear" w:color="auto" w:fill="FFFFFF"/>
        </w:rPr>
        <w:t>/</w:t>
      </w:r>
      <w:proofErr w:type="spellStart"/>
      <w:r w:rsidRPr="001F45B5">
        <w:rPr>
          <w:rFonts w:ascii="Roboto" w:eastAsia="Times New Roman" w:hAnsi="Roboto" w:cs="Times New Roman"/>
          <w:b/>
          <w:bCs/>
          <w:color w:val="111111"/>
          <w:sz w:val="28"/>
          <w:szCs w:val="28"/>
          <w:shd w:val="clear" w:color="auto" w:fill="FFFFFF"/>
        </w:rPr>
        <w:t>ub</w:t>
      </w:r>
      <w:proofErr w:type="spellEnd"/>
      <w:r w:rsidRPr="001F45B5">
        <w:rPr>
          <w:rFonts w:ascii="Roboto" w:eastAsia="Times New Roman" w:hAnsi="Roboto" w:cs="Times New Roman"/>
          <w:color w:val="111111"/>
          <w:sz w:val="28"/>
          <w:szCs w:val="28"/>
          <w:shd w:val="clear" w:color="auto" w:fill="FFFFFF"/>
        </w:rPr>
        <w:t xml:space="preserve"> matches each atom in one conformation with itself in the other conformation, ignoring any symmetry</w:t>
      </w:r>
    </w:p>
    <w:p w14:paraId="6F5CD0C5" w14:textId="77777777" w:rsidR="001F45B5" w:rsidRPr="001F45B5" w:rsidRDefault="001F45B5" w:rsidP="001F45B5">
      <w:pPr>
        <w:numPr>
          <w:ilvl w:val="1"/>
          <w:numId w:val="4"/>
        </w:numPr>
        <w:shd w:val="clear" w:color="auto" w:fill="FFFFFF"/>
        <w:spacing w:after="0" w:line="240" w:lineRule="auto"/>
        <w:ind w:left="1440" w:hanging="360"/>
        <w:textAlignment w:val="baseline"/>
        <w:rPr>
          <w:rFonts w:ascii="Roboto" w:eastAsia="Times New Roman" w:hAnsi="Roboto" w:cs="Times New Roman"/>
          <w:color w:val="111111"/>
          <w:sz w:val="28"/>
          <w:szCs w:val="28"/>
        </w:rPr>
      </w:pPr>
      <w:r w:rsidRPr="001F45B5">
        <w:rPr>
          <w:rFonts w:ascii="Roboto" w:eastAsia="Times New Roman" w:hAnsi="Roboto" w:cs="Times New Roman"/>
          <w:color w:val="111111"/>
          <w:sz w:val="28"/>
          <w:szCs w:val="28"/>
          <w:shd w:val="clear" w:color="auto" w:fill="FFFFFF"/>
        </w:rPr>
        <w:t xml:space="preserve">- </w:t>
      </w:r>
      <w:proofErr w:type="spellStart"/>
      <w:r w:rsidRPr="001F45B5">
        <w:rPr>
          <w:rFonts w:ascii="Roboto" w:eastAsia="Times New Roman" w:hAnsi="Roboto" w:cs="Times New Roman"/>
          <w:b/>
          <w:bCs/>
          <w:color w:val="111111"/>
          <w:sz w:val="28"/>
          <w:szCs w:val="28"/>
          <w:shd w:val="clear" w:color="auto" w:fill="FFFFFF"/>
        </w:rPr>
        <w:t>rmsd</w:t>
      </w:r>
      <w:proofErr w:type="spellEnd"/>
      <w:r w:rsidRPr="001F45B5">
        <w:rPr>
          <w:rFonts w:ascii="Roboto" w:eastAsia="Times New Roman" w:hAnsi="Roboto" w:cs="Times New Roman"/>
          <w:b/>
          <w:bCs/>
          <w:color w:val="111111"/>
          <w:sz w:val="28"/>
          <w:szCs w:val="28"/>
          <w:shd w:val="clear" w:color="auto" w:fill="FFFFFF"/>
        </w:rPr>
        <w:t>'</w:t>
      </w:r>
      <w:r w:rsidRPr="001F45B5">
        <w:rPr>
          <w:rFonts w:ascii="Roboto" w:eastAsia="Times New Roman" w:hAnsi="Roboto" w:cs="Times New Roman"/>
          <w:color w:val="111111"/>
          <w:sz w:val="28"/>
          <w:szCs w:val="28"/>
          <w:shd w:val="clear" w:color="auto" w:fill="FFFFFF"/>
        </w:rPr>
        <w:t xml:space="preserve"> matches each atom in one conformation with the closest atom of the same element type in the other conformation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 xml:space="preserve">' </w:t>
      </w:r>
      <w:proofErr w:type="spellStart"/>
      <w:r w:rsidRPr="001F45B5">
        <w:rPr>
          <w:rFonts w:ascii="Roboto" w:eastAsia="Times New Roman" w:hAnsi="Roboto" w:cs="Times New Roman"/>
          <w:color w:val="111111"/>
          <w:sz w:val="28"/>
          <w:szCs w:val="28"/>
          <w:shd w:val="clear" w:color="auto" w:fill="FFFFFF"/>
        </w:rPr>
        <w:t>can not</w:t>
      </w:r>
      <w:proofErr w:type="spellEnd"/>
      <w:r w:rsidRPr="001F45B5">
        <w:rPr>
          <w:rFonts w:ascii="Roboto" w:eastAsia="Times New Roman" w:hAnsi="Roboto" w:cs="Times New Roman"/>
          <w:color w:val="111111"/>
          <w:sz w:val="28"/>
          <w:szCs w:val="28"/>
          <w:shd w:val="clear" w:color="auto" w:fill="FFFFFF"/>
        </w:rPr>
        <w:t xml:space="preserve"> be used directly, because it is not symmetric)</w:t>
      </w:r>
    </w:p>
    <w:p w14:paraId="56C1FEC4" w14:textId="77777777" w:rsidR="001F45B5" w:rsidRPr="001F45B5" w:rsidRDefault="001F45B5" w:rsidP="001F45B5">
      <w:pPr>
        <w:numPr>
          <w:ilvl w:val="1"/>
          <w:numId w:val="4"/>
        </w:numPr>
        <w:shd w:val="clear" w:color="auto" w:fill="FFFFFF"/>
        <w:spacing w:after="0" w:line="240" w:lineRule="auto"/>
        <w:ind w:left="1440" w:hanging="360"/>
        <w:textAlignment w:val="baseline"/>
        <w:rPr>
          <w:rFonts w:ascii="Roboto" w:eastAsia="Times New Roman" w:hAnsi="Roboto" w:cs="Times New Roman"/>
          <w:color w:val="111111"/>
          <w:sz w:val="28"/>
          <w:szCs w:val="28"/>
        </w:rPr>
      </w:pPr>
      <w:r w:rsidRPr="001F45B5">
        <w:rPr>
          <w:rFonts w:ascii="Roboto" w:eastAsia="Times New Roman" w:hAnsi="Roboto" w:cs="Times New Roman"/>
          <w:color w:val="111111"/>
          <w:sz w:val="28"/>
          <w:szCs w:val="28"/>
          <w:shd w:val="clear" w:color="auto" w:fill="FFFFFF"/>
        </w:rPr>
        <w:lastRenderedPageBreak/>
        <w:t xml:space="preserve">- </w:t>
      </w:r>
      <w:proofErr w:type="spellStart"/>
      <w:r w:rsidRPr="001F45B5">
        <w:rPr>
          <w:rFonts w:ascii="Roboto" w:eastAsia="Times New Roman" w:hAnsi="Roboto" w:cs="Times New Roman"/>
          <w:b/>
          <w:bCs/>
          <w:color w:val="111111"/>
          <w:sz w:val="28"/>
          <w:szCs w:val="28"/>
          <w:shd w:val="clear" w:color="auto" w:fill="FFFFFF"/>
        </w:rPr>
        <w:t>rmsd</w:t>
      </w:r>
      <w:proofErr w:type="spellEnd"/>
      <w:r w:rsidRPr="001F45B5">
        <w:rPr>
          <w:rFonts w:ascii="Roboto" w:eastAsia="Times New Roman" w:hAnsi="Roboto" w:cs="Times New Roman"/>
          <w:b/>
          <w:bCs/>
          <w:color w:val="111111"/>
          <w:sz w:val="28"/>
          <w:szCs w:val="28"/>
          <w:shd w:val="clear" w:color="auto" w:fill="FFFFFF"/>
        </w:rPr>
        <w:t>/</w:t>
      </w:r>
      <w:proofErr w:type="spellStart"/>
      <w:r w:rsidRPr="001F45B5">
        <w:rPr>
          <w:rFonts w:ascii="Roboto" w:eastAsia="Times New Roman" w:hAnsi="Roboto" w:cs="Times New Roman"/>
          <w:b/>
          <w:bCs/>
          <w:color w:val="111111"/>
          <w:sz w:val="28"/>
          <w:szCs w:val="28"/>
          <w:shd w:val="clear" w:color="auto" w:fill="FFFFFF"/>
        </w:rPr>
        <w:t>lb</w:t>
      </w:r>
      <w:proofErr w:type="spellEnd"/>
      <w:r w:rsidRPr="001F45B5">
        <w:rPr>
          <w:rFonts w:ascii="Roboto" w:eastAsia="Times New Roman" w:hAnsi="Roboto" w:cs="Times New Roman"/>
          <w:color w:val="111111"/>
          <w:sz w:val="28"/>
          <w:szCs w:val="28"/>
          <w:shd w:val="clear" w:color="auto" w:fill="FFFFFF"/>
        </w:rPr>
        <w:t xml:space="preserve"> is defined as follows: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w:t>
      </w:r>
      <w:proofErr w:type="spellStart"/>
      <w:proofErr w:type="gramStart"/>
      <w:r w:rsidRPr="001F45B5">
        <w:rPr>
          <w:rFonts w:ascii="Roboto" w:eastAsia="Times New Roman" w:hAnsi="Roboto" w:cs="Times New Roman"/>
          <w:color w:val="111111"/>
          <w:sz w:val="28"/>
          <w:szCs w:val="28"/>
          <w:shd w:val="clear" w:color="auto" w:fill="FFFFFF"/>
        </w:rPr>
        <w:t>lb</w:t>
      </w:r>
      <w:proofErr w:type="spellEnd"/>
      <w:r w:rsidRPr="001F45B5">
        <w:rPr>
          <w:rFonts w:ascii="Roboto" w:eastAsia="Times New Roman" w:hAnsi="Roboto" w:cs="Times New Roman"/>
          <w:color w:val="111111"/>
          <w:sz w:val="28"/>
          <w:szCs w:val="28"/>
          <w:shd w:val="clear" w:color="auto" w:fill="FFFFFF"/>
        </w:rPr>
        <w:t>(</w:t>
      </w:r>
      <w:proofErr w:type="gramEnd"/>
      <w:r w:rsidRPr="001F45B5">
        <w:rPr>
          <w:rFonts w:ascii="Roboto" w:eastAsia="Times New Roman" w:hAnsi="Roboto" w:cs="Times New Roman"/>
          <w:color w:val="111111"/>
          <w:sz w:val="28"/>
          <w:szCs w:val="28"/>
          <w:shd w:val="clear" w:color="auto" w:fill="FFFFFF"/>
        </w:rPr>
        <w:t>c1, c2) = max(</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 xml:space="preserve">'(c1, c2),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'(c2, c1))</w:t>
      </w:r>
    </w:p>
    <w:p w14:paraId="4CD525AF" w14:textId="6B577FF0" w:rsidR="001F45B5" w:rsidRPr="001F45B5" w:rsidRDefault="001F45B5" w:rsidP="001F45B5">
      <w:pPr>
        <w:rPr>
          <w:sz w:val="24"/>
          <w:szCs w:val="24"/>
        </w:rPr>
      </w:pPr>
      <w:r w:rsidRPr="001F45B5">
        <w:rPr>
          <w:rFonts w:ascii="Roboto" w:eastAsia="Times New Roman" w:hAnsi="Roboto" w:cs="Times New Roman"/>
          <w:color w:val="111111"/>
          <w:sz w:val="28"/>
          <w:szCs w:val="28"/>
          <w:shd w:val="clear" w:color="auto" w:fill="FFFFFF"/>
        </w:rPr>
        <w:t xml:space="preserve">So: if your ligand has no internal symmetry,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w:t>
      </w:r>
      <w:proofErr w:type="spellStart"/>
      <w:r w:rsidRPr="001F45B5">
        <w:rPr>
          <w:rFonts w:ascii="Roboto" w:eastAsia="Times New Roman" w:hAnsi="Roboto" w:cs="Times New Roman"/>
          <w:color w:val="111111"/>
          <w:sz w:val="28"/>
          <w:szCs w:val="28"/>
          <w:shd w:val="clear" w:color="auto" w:fill="FFFFFF"/>
        </w:rPr>
        <w:t>ub</w:t>
      </w:r>
      <w:proofErr w:type="spellEnd"/>
      <w:r w:rsidRPr="001F45B5">
        <w:rPr>
          <w:rFonts w:ascii="Roboto" w:eastAsia="Times New Roman" w:hAnsi="Roboto" w:cs="Times New Roman"/>
          <w:color w:val="111111"/>
          <w:sz w:val="28"/>
          <w:szCs w:val="28"/>
          <w:shd w:val="clear" w:color="auto" w:fill="FFFFFF"/>
        </w:rPr>
        <w:t xml:space="preserve"> is the value to use. However, if you are docking e.g. benzene, this would give you different values depending on your ligand is rotates and which of the six equivalent CH point into your binding pocket, therefore </w:t>
      </w:r>
      <w:proofErr w:type="spellStart"/>
      <w:r w:rsidRPr="001F45B5">
        <w:rPr>
          <w:rFonts w:ascii="Roboto" w:eastAsia="Times New Roman" w:hAnsi="Roboto" w:cs="Times New Roman"/>
          <w:color w:val="111111"/>
          <w:sz w:val="28"/>
          <w:szCs w:val="28"/>
          <w:shd w:val="clear" w:color="auto" w:fill="FFFFFF"/>
        </w:rPr>
        <w:t>rmsd</w:t>
      </w:r>
      <w:proofErr w:type="spellEnd"/>
      <w:r w:rsidRPr="001F45B5">
        <w:rPr>
          <w:rFonts w:ascii="Roboto" w:eastAsia="Times New Roman" w:hAnsi="Roboto" w:cs="Times New Roman"/>
          <w:color w:val="111111"/>
          <w:sz w:val="28"/>
          <w:szCs w:val="28"/>
          <w:shd w:val="clear" w:color="auto" w:fill="FFFFFF"/>
        </w:rPr>
        <w:t>/</w:t>
      </w:r>
      <w:proofErr w:type="spellStart"/>
      <w:r w:rsidRPr="001F45B5">
        <w:rPr>
          <w:rFonts w:ascii="Roboto" w:eastAsia="Times New Roman" w:hAnsi="Roboto" w:cs="Times New Roman"/>
          <w:color w:val="111111"/>
          <w:sz w:val="28"/>
          <w:szCs w:val="28"/>
          <w:shd w:val="clear" w:color="auto" w:fill="FFFFFF"/>
        </w:rPr>
        <w:t>lb</w:t>
      </w:r>
      <w:proofErr w:type="spellEnd"/>
      <w:r w:rsidRPr="001F45B5">
        <w:rPr>
          <w:rFonts w:ascii="Roboto" w:eastAsia="Times New Roman" w:hAnsi="Roboto" w:cs="Times New Roman"/>
          <w:color w:val="111111"/>
          <w:sz w:val="28"/>
          <w:szCs w:val="28"/>
          <w:shd w:val="clear" w:color="auto" w:fill="FFFFFF"/>
        </w:rPr>
        <w:t xml:space="preserve"> gives you a better ranking of docking solutions also see: </w:t>
      </w:r>
      <w:hyperlink r:id="rId12" w:history="1">
        <w:r w:rsidRPr="001F45B5">
          <w:rPr>
            <w:rFonts w:ascii="Roboto" w:eastAsia="Times New Roman" w:hAnsi="Roboto" w:cs="Times New Roman"/>
            <w:color w:val="1155CC"/>
            <w:sz w:val="28"/>
            <w:szCs w:val="28"/>
            <w:u w:val="single"/>
            <w:shd w:val="clear" w:color="auto" w:fill="FFFFFF"/>
          </w:rPr>
          <w:t>http://mgldev.scripps.edu/pipermail/autodock/2009-March/005265.html</w:t>
        </w:r>
      </w:hyperlink>
    </w:p>
    <w:p w14:paraId="3E623942" w14:textId="24B31CA4" w:rsidR="001F45B5" w:rsidRPr="001F45B5" w:rsidRDefault="001F45B5" w:rsidP="001F45B5">
      <w:pPr>
        <w:rPr>
          <w:sz w:val="24"/>
          <w:szCs w:val="24"/>
        </w:rPr>
      </w:pPr>
      <w:r>
        <w:rPr>
          <w:color w:val="FFFFFF" w:themeColor="background1"/>
          <w:sz w:val="24"/>
          <w:szCs w:val="24"/>
        </w:rPr>
        <w:t>l</w:t>
      </w:r>
    </w:p>
    <w:sectPr w:rsidR="001F45B5" w:rsidRPr="001F4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011D9"/>
    <w:multiLevelType w:val="multilevel"/>
    <w:tmpl w:val="A85447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152A4"/>
    <w:multiLevelType w:val="hybridMultilevel"/>
    <w:tmpl w:val="FFD66610"/>
    <w:lvl w:ilvl="0" w:tplc="FB908A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E0485E"/>
    <w:multiLevelType w:val="hybridMultilevel"/>
    <w:tmpl w:val="71E00966"/>
    <w:lvl w:ilvl="0" w:tplc="60448D7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6D3"/>
    <w:rsid w:val="001111CA"/>
    <w:rsid w:val="001F45B5"/>
    <w:rsid w:val="002F061D"/>
    <w:rsid w:val="003E7AF0"/>
    <w:rsid w:val="00666912"/>
    <w:rsid w:val="006E4613"/>
    <w:rsid w:val="00920E06"/>
    <w:rsid w:val="00972BCE"/>
    <w:rsid w:val="00B876D3"/>
    <w:rsid w:val="00BA45E8"/>
    <w:rsid w:val="00BF32B0"/>
    <w:rsid w:val="00CF6D7D"/>
    <w:rsid w:val="00FC2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6567"/>
  <w15:chartTrackingRefBased/>
  <w15:docId w15:val="{DF3C6A83-EB7B-4F5F-9050-543ADD8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5B5"/>
    <w:pPr>
      <w:ind w:left="720"/>
      <w:contextualSpacing/>
    </w:pPr>
  </w:style>
  <w:style w:type="paragraph" w:styleId="NormalWeb">
    <w:name w:val="Normal (Web)"/>
    <w:basedOn w:val="Normal"/>
    <w:uiPriority w:val="99"/>
    <w:semiHidden/>
    <w:unhideWhenUsed/>
    <w:rsid w:val="001F45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F45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33339">
      <w:bodyDiv w:val="1"/>
      <w:marLeft w:val="0"/>
      <w:marRight w:val="0"/>
      <w:marTop w:val="0"/>
      <w:marBottom w:val="0"/>
      <w:divBdr>
        <w:top w:val="none" w:sz="0" w:space="0" w:color="auto"/>
        <w:left w:val="none" w:sz="0" w:space="0" w:color="auto"/>
        <w:bottom w:val="none" w:sz="0" w:space="0" w:color="auto"/>
        <w:right w:val="none" w:sz="0" w:space="0" w:color="auto"/>
      </w:divBdr>
    </w:div>
    <w:div w:id="45097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gldev.scripps.edu/pipermail/autodock/2009-March/005265.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Pages>
  <Words>240</Words>
  <Characters>1369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Mirsoli Mirsultonov</dc:creator>
  <cp:keywords/>
  <dc:description/>
  <cp:lastModifiedBy>Mirsoli Mirsultonov</cp:lastModifiedBy>
  <cp:revision>3</cp:revision>
  <dcterms:created xsi:type="dcterms:W3CDTF">2025-01-21T05:38:00Z</dcterms:created>
  <dcterms:modified xsi:type="dcterms:W3CDTF">2025-01-21T08:13:00Z</dcterms:modified>
</cp:coreProperties>
</file>