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71C6" w14:textId="77777777" w:rsidR="006D3C94" w:rsidRDefault="006D3C94" w:rsidP="006D3C94">
      <w:pPr>
        <w:pStyle w:val="Listenabsatz"/>
        <w:numPr>
          <w:ilvl w:val="0"/>
          <w:numId w:val="1"/>
        </w:numPr>
        <w:rPr>
          <w:b/>
          <w:bCs/>
          <w:sz w:val="28"/>
          <w:szCs w:val="28"/>
        </w:rPr>
      </w:pPr>
      <w:r>
        <w:rPr>
          <w:b/>
          <w:bCs/>
          <w:sz w:val="28"/>
          <w:szCs w:val="28"/>
        </w:rPr>
        <w:t xml:space="preserve">Dataset </w:t>
      </w:r>
      <w:proofErr w:type="spellStart"/>
      <w:r>
        <w:rPr>
          <w:b/>
          <w:bCs/>
          <w:sz w:val="28"/>
          <w:szCs w:val="28"/>
        </w:rPr>
        <w:t>creation</w:t>
      </w:r>
      <w:proofErr w:type="spellEnd"/>
    </w:p>
    <w:p w14:paraId="479D8881" w14:textId="77777777" w:rsidR="006D3C94" w:rsidRDefault="006D3C94" w:rsidP="006D3C94">
      <w:pPr>
        <w:rPr>
          <w:lang w:val="en-US"/>
        </w:rPr>
      </w:pPr>
      <w:r>
        <w:rPr>
          <w:lang w:val="en-US"/>
        </w:rPr>
        <w:t xml:space="preserve">The R scripts in this section aim to assemble the data of environmental covariates, land-use intensity and community diversity for all studied years and plots. </w:t>
      </w:r>
    </w:p>
    <w:p w14:paraId="018A92F6" w14:textId="77777777" w:rsidR="006D3C94" w:rsidRDefault="006D3C94" w:rsidP="006D3C94">
      <w:pPr>
        <w:jc w:val="both"/>
        <w:rPr>
          <w:lang w:val="en-US"/>
        </w:rPr>
      </w:pPr>
      <w:r>
        <w:rPr>
          <w:lang w:val="en-US"/>
        </w:rPr>
        <w:t>Dataset assembly is based on the respective raw data which can be downloaded from in the project-owned information system BEXIS (</w:t>
      </w:r>
      <w:r w:rsidR="00934103">
        <w:fldChar w:fldCharType="begin"/>
      </w:r>
      <w:r w:rsidR="00934103" w:rsidRPr="00CF24CC">
        <w:rPr>
          <w:lang w:val="en-US"/>
        </w:rPr>
        <w:instrText xml:space="preserve"> HYPERLINK "https://www.bexis.uni-jena.de/" </w:instrText>
      </w:r>
      <w:r w:rsidR="00934103">
        <w:fldChar w:fldCharType="separate"/>
      </w:r>
      <w:r>
        <w:rPr>
          <w:rStyle w:val="Hyperlink"/>
          <w:lang w:val="en-US"/>
        </w:rPr>
        <w:t>https://www.bexis.uni-jena.de/</w:t>
      </w:r>
      <w:r w:rsidR="00934103">
        <w:rPr>
          <w:rStyle w:val="Hyperlink"/>
          <w:lang w:val="en-US"/>
        </w:rPr>
        <w:fldChar w:fldCharType="end"/>
      </w:r>
      <w:r>
        <w:rPr>
          <w:lang w:val="en-US"/>
        </w:rPr>
        <w:t>). Most of the datasets are freely accessible, for some the data owner need to be asked for permission. The latter can be done through the BEXIS system. See the dataset description document (“</w:t>
      </w:r>
      <w:r>
        <w:rPr>
          <w:highlight w:val="yellow"/>
          <w:lang w:val="en-US"/>
        </w:rPr>
        <w:t>dataset_description_GitHub.</w:t>
      </w:r>
      <w:r>
        <w:rPr>
          <w:lang w:val="en-US"/>
        </w:rPr>
        <w:t xml:space="preserve">docx”) for details on the used datasets and their accessibility in BEXIS. The datasets assembled from this code build the baseline for the conducted analysis and illustrations published in </w:t>
      </w:r>
      <w:r>
        <w:rPr>
          <w:highlight w:val="yellow"/>
          <w:lang w:val="en-US"/>
        </w:rPr>
        <w:t>Neuenkamp et al. 2025 xxx</w:t>
      </w:r>
      <w:r>
        <w:rPr>
          <w:lang w:val="en-US"/>
        </w:rPr>
        <w:t xml:space="preserve">. </w:t>
      </w:r>
    </w:p>
    <w:p w14:paraId="3C348F88" w14:textId="77777777" w:rsidR="006D3C94" w:rsidRDefault="006D3C94" w:rsidP="006D3C94">
      <w:pPr>
        <w:pStyle w:val="LO-normal"/>
        <w:rPr>
          <w:rFonts w:asciiTheme="minorHAnsi" w:hAnsiTheme="minorHAnsi" w:cstheme="minorHAnsi"/>
          <w:bCs/>
        </w:rPr>
      </w:pPr>
      <w:r>
        <w:rPr>
          <w:rFonts w:asciiTheme="minorHAnsi" w:hAnsiTheme="minorHAnsi" w:cstheme="minorHAnsi"/>
          <w:bCs/>
        </w:rPr>
        <w:t>Steps of data creation (order of R codes with one subfolder per step):</w:t>
      </w:r>
    </w:p>
    <w:p w14:paraId="477315AB" w14:textId="77777777" w:rsidR="006D3C94" w:rsidRDefault="006D3C94" w:rsidP="006D3C94">
      <w:pPr>
        <w:pStyle w:val="LO-normal"/>
        <w:rPr>
          <w:rFonts w:asciiTheme="minorHAnsi" w:hAnsiTheme="minorHAnsi" w:cstheme="minorHAnsi"/>
          <w:bCs/>
        </w:rPr>
      </w:pPr>
    </w:p>
    <w:p w14:paraId="25132E72" w14:textId="77777777" w:rsidR="006D3C94" w:rsidRDefault="006D3C94" w:rsidP="006D3C94">
      <w:pPr>
        <w:pStyle w:val="LO-normal"/>
        <w:rPr>
          <w:rFonts w:asciiTheme="minorHAnsi" w:hAnsiTheme="minorHAnsi" w:cstheme="minorHAnsi"/>
          <w:bCs/>
        </w:rPr>
      </w:pPr>
      <w:r>
        <w:rPr>
          <w:rFonts w:asciiTheme="minorHAnsi" w:hAnsiTheme="minorHAnsi" w:cstheme="minorHAnsi"/>
          <w:bCs/>
        </w:rPr>
        <w:t xml:space="preserve">Step 1 – Prepare environmental and land-use intensity input data </w:t>
      </w:r>
      <w:proofErr w:type="spellStart"/>
      <w:r>
        <w:rPr>
          <w:rFonts w:asciiTheme="minorHAnsi" w:hAnsiTheme="minorHAnsi" w:cstheme="minorHAnsi"/>
          <w:bCs/>
        </w:rPr>
        <w:t>plotwise</w:t>
      </w:r>
      <w:proofErr w:type="spellEnd"/>
      <w:r>
        <w:rPr>
          <w:rFonts w:asciiTheme="minorHAnsi" w:hAnsiTheme="minorHAnsi" w:cstheme="minorHAnsi"/>
          <w:bCs/>
        </w:rPr>
        <w:t xml:space="preserve"> &amp; pairwise: </w:t>
      </w:r>
    </w:p>
    <w:p w14:paraId="6BE97F69" w14:textId="77777777" w:rsidR="006D3C94" w:rsidRDefault="006D3C94" w:rsidP="006D3C94">
      <w:pPr>
        <w:pStyle w:val="LO-normal"/>
        <w:rPr>
          <w:rFonts w:asciiTheme="minorHAnsi" w:hAnsiTheme="minorHAnsi" w:cstheme="minorHAnsi"/>
          <w:b/>
          <w:sz w:val="20"/>
          <w:szCs w:val="20"/>
        </w:rPr>
      </w:pPr>
      <w:r>
        <w:rPr>
          <w:rFonts w:asciiTheme="minorHAnsi" w:hAnsiTheme="minorHAnsi" w:cstheme="minorHAnsi"/>
          <w:b/>
          <w:sz w:val="20"/>
          <w:szCs w:val="20"/>
        </w:rPr>
        <w:t xml:space="preserve">Folder: 1. </w:t>
      </w:r>
      <w:proofErr w:type="spellStart"/>
      <w:r>
        <w:rPr>
          <w:rFonts w:asciiTheme="minorHAnsi" w:hAnsiTheme="minorHAnsi" w:cstheme="minorHAnsi"/>
          <w:b/>
          <w:sz w:val="20"/>
          <w:szCs w:val="20"/>
        </w:rPr>
        <w:t>Prepare_input_data_plotwise_pairwise</w:t>
      </w:r>
      <w:proofErr w:type="spellEnd"/>
    </w:p>
    <w:p w14:paraId="77C9E197" w14:textId="77777777" w:rsidR="006D3C94" w:rsidRDefault="006D3C94" w:rsidP="006D3C94">
      <w:pPr>
        <w:pStyle w:val="LO-normal"/>
        <w:rPr>
          <w:rFonts w:asciiTheme="minorHAnsi" w:hAnsiTheme="minorHAnsi" w:cstheme="minorHAnsi"/>
          <w:b/>
        </w:rPr>
      </w:pPr>
    </w:p>
    <w:p w14:paraId="16E06734" w14:textId="77777777" w:rsidR="006D3C94" w:rsidRDefault="006D3C94" w:rsidP="006D3C94">
      <w:pPr>
        <w:pStyle w:val="LO-normal"/>
        <w:numPr>
          <w:ilvl w:val="0"/>
          <w:numId w:val="2"/>
        </w:numPr>
        <w:rPr>
          <w:rFonts w:asciiTheme="minorHAnsi" w:hAnsiTheme="minorHAnsi" w:cstheme="minorHAnsi"/>
          <w:bCs/>
        </w:rPr>
      </w:pPr>
      <w:r>
        <w:rPr>
          <w:rFonts w:asciiTheme="minorHAnsi" w:hAnsiTheme="minorHAnsi" w:cstheme="minorHAnsi"/>
          <w:bCs/>
        </w:rPr>
        <w:t xml:space="preserve">Environmental and land-use intensity information (LUI) across all plots and years are first collected into one dataset. </w:t>
      </w:r>
    </w:p>
    <w:p w14:paraId="39E3E76B" w14:textId="77777777" w:rsidR="006D3C94" w:rsidRDefault="006D3C94" w:rsidP="006D3C94">
      <w:pPr>
        <w:pStyle w:val="LO-normal"/>
        <w:ind w:left="1414"/>
        <w:rPr>
          <w:rFonts w:asciiTheme="minorHAnsi" w:hAnsiTheme="minorHAnsi" w:cstheme="minorHAnsi"/>
          <w:b/>
          <w:sz w:val="20"/>
          <w:szCs w:val="20"/>
        </w:rPr>
      </w:pPr>
      <w:r>
        <w:rPr>
          <w:rFonts w:asciiTheme="minorHAnsi" w:hAnsiTheme="minorHAnsi" w:cstheme="minorHAnsi"/>
          <w:b/>
          <w:sz w:val="20"/>
          <w:szCs w:val="20"/>
        </w:rPr>
        <w:t>Script: 1-prepare_LUI_</w:t>
      </w:r>
      <w:proofErr w:type="gramStart"/>
      <w:r>
        <w:rPr>
          <w:rFonts w:asciiTheme="minorHAnsi" w:hAnsiTheme="minorHAnsi" w:cstheme="minorHAnsi"/>
          <w:b/>
          <w:sz w:val="20"/>
          <w:szCs w:val="20"/>
        </w:rPr>
        <w:t>covariates.R</w:t>
      </w:r>
      <w:proofErr w:type="gramEnd"/>
    </w:p>
    <w:p w14:paraId="7731D02E" w14:textId="77777777" w:rsidR="006D3C94" w:rsidRDefault="006D3C94" w:rsidP="006D3C94">
      <w:pPr>
        <w:pStyle w:val="LO-normal"/>
        <w:numPr>
          <w:ilvl w:val="0"/>
          <w:numId w:val="2"/>
        </w:numPr>
        <w:rPr>
          <w:rFonts w:asciiTheme="minorHAnsi" w:hAnsiTheme="minorHAnsi" w:cstheme="minorHAnsi"/>
          <w:bCs/>
        </w:rPr>
      </w:pPr>
      <w:r>
        <w:rPr>
          <w:rFonts w:asciiTheme="minorHAnsi" w:hAnsiTheme="minorHAnsi" w:cstheme="minorHAnsi"/>
          <w:bCs/>
        </w:rPr>
        <w:t>When in the next step datasets are reformatted to show spatial and temporal pairwise comparisons in environmental and LUI they are split up into a spatial and temporal dataset.</w:t>
      </w:r>
    </w:p>
    <w:p w14:paraId="4D0C6C85" w14:textId="77777777" w:rsidR="006D3C94" w:rsidRDefault="006D3C94" w:rsidP="006D3C94">
      <w:pPr>
        <w:pStyle w:val="LO-normal"/>
        <w:ind w:left="1414"/>
        <w:rPr>
          <w:rFonts w:asciiTheme="minorHAnsi" w:hAnsiTheme="minorHAnsi" w:cstheme="minorHAnsi"/>
          <w:b/>
          <w:sz w:val="20"/>
          <w:szCs w:val="20"/>
        </w:rPr>
      </w:pPr>
      <w:r>
        <w:rPr>
          <w:rFonts w:asciiTheme="minorHAnsi" w:hAnsiTheme="minorHAnsi" w:cstheme="minorHAnsi"/>
          <w:b/>
          <w:sz w:val="20"/>
          <w:szCs w:val="20"/>
        </w:rPr>
        <w:t>Script: 2-create_temporal_spatial_dataset_</w:t>
      </w:r>
      <w:proofErr w:type="gramStart"/>
      <w:r>
        <w:rPr>
          <w:rFonts w:asciiTheme="minorHAnsi" w:hAnsiTheme="minorHAnsi" w:cstheme="minorHAnsi"/>
          <w:b/>
          <w:sz w:val="20"/>
          <w:szCs w:val="20"/>
        </w:rPr>
        <w:t>template.R</w:t>
      </w:r>
      <w:proofErr w:type="gramEnd"/>
    </w:p>
    <w:p w14:paraId="70AC153D" w14:textId="77777777" w:rsidR="006D3C94" w:rsidRDefault="006D3C94" w:rsidP="006D3C94">
      <w:pPr>
        <w:pStyle w:val="LO-normal"/>
        <w:numPr>
          <w:ilvl w:val="0"/>
          <w:numId w:val="2"/>
        </w:numPr>
        <w:rPr>
          <w:rFonts w:asciiTheme="minorHAnsi" w:hAnsiTheme="minorHAnsi" w:cstheme="minorHAnsi"/>
          <w:bCs/>
        </w:rPr>
      </w:pPr>
      <w:r>
        <w:rPr>
          <w:rFonts w:asciiTheme="minorHAnsi" w:hAnsiTheme="minorHAnsi" w:cstheme="minorHAnsi"/>
          <w:bCs/>
        </w:rPr>
        <w:t xml:space="preserve">For reasons of comparability among plots, LUI is standardized per plot across years – </w:t>
      </w:r>
      <w:proofErr w:type="spellStart"/>
      <w:r>
        <w:rPr>
          <w:rFonts w:asciiTheme="minorHAnsi" w:hAnsiTheme="minorHAnsi" w:cstheme="minorHAnsi"/>
          <w:bCs/>
        </w:rPr>
        <w:t>residualling</w:t>
      </w:r>
      <w:proofErr w:type="spellEnd"/>
      <w:r>
        <w:rPr>
          <w:rFonts w:asciiTheme="minorHAnsi" w:hAnsiTheme="minorHAnsi" w:cstheme="minorHAnsi"/>
          <w:bCs/>
        </w:rPr>
        <w:t xml:space="preserve"> out the plot-level differences in LUI. LUI residuals are added to the pairwise-datasets (b) as new columns.</w:t>
      </w:r>
    </w:p>
    <w:p w14:paraId="14B7A6B8" w14:textId="77777777" w:rsidR="006D3C94" w:rsidRDefault="006D3C94" w:rsidP="006D3C94">
      <w:pPr>
        <w:pStyle w:val="LO-normal"/>
        <w:ind w:left="1414"/>
        <w:rPr>
          <w:rFonts w:asciiTheme="minorHAnsi" w:hAnsiTheme="minorHAnsi" w:cstheme="minorHAnsi"/>
          <w:b/>
          <w:sz w:val="20"/>
          <w:szCs w:val="20"/>
        </w:rPr>
      </w:pPr>
      <w:r>
        <w:rPr>
          <w:rFonts w:asciiTheme="minorHAnsi" w:hAnsiTheme="minorHAnsi" w:cstheme="minorHAnsi"/>
          <w:b/>
          <w:sz w:val="20"/>
          <w:szCs w:val="20"/>
        </w:rPr>
        <w:t>Script: 3-LUIresid_</w:t>
      </w:r>
      <w:proofErr w:type="gramStart"/>
      <w:r>
        <w:rPr>
          <w:rFonts w:asciiTheme="minorHAnsi" w:hAnsiTheme="minorHAnsi" w:cstheme="minorHAnsi"/>
          <w:b/>
          <w:sz w:val="20"/>
          <w:szCs w:val="20"/>
        </w:rPr>
        <w:t>calculations.R</w:t>
      </w:r>
      <w:proofErr w:type="gramEnd"/>
    </w:p>
    <w:p w14:paraId="6483A780" w14:textId="77777777" w:rsidR="006D3C94" w:rsidRDefault="006D3C94" w:rsidP="006D3C94">
      <w:pPr>
        <w:pStyle w:val="LO-normal"/>
        <w:numPr>
          <w:ilvl w:val="0"/>
          <w:numId w:val="2"/>
        </w:numPr>
        <w:rPr>
          <w:rFonts w:asciiTheme="minorHAnsi" w:hAnsiTheme="minorHAnsi" w:cstheme="minorHAnsi"/>
          <w:bCs/>
        </w:rPr>
      </w:pPr>
      <w:r>
        <w:rPr>
          <w:rFonts w:asciiTheme="minorHAnsi" w:hAnsiTheme="minorHAnsi" w:cstheme="minorHAnsi"/>
          <w:bCs/>
        </w:rPr>
        <w:t xml:space="preserve">Additional LUI and environmental covariate parameters used later in the analysis (linear modelling, LM) are calculated and added to the pairwise-datasets; i.e., mean and delta of compared plot pairs. </w:t>
      </w:r>
    </w:p>
    <w:p w14:paraId="29BDBE5B" w14:textId="77777777" w:rsidR="006D3C94" w:rsidRDefault="006D3C94" w:rsidP="006D3C94">
      <w:pPr>
        <w:pStyle w:val="LO-normal"/>
        <w:ind w:left="1414"/>
        <w:rPr>
          <w:rFonts w:asciiTheme="minorHAnsi" w:hAnsiTheme="minorHAnsi" w:cstheme="minorHAnsi"/>
          <w:b/>
          <w:sz w:val="20"/>
          <w:szCs w:val="20"/>
        </w:rPr>
      </w:pPr>
      <w:r>
        <w:rPr>
          <w:rFonts w:asciiTheme="minorHAnsi" w:hAnsiTheme="minorHAnsi" w:cstheme="minorHAnsi"/>
          <w:b/>
          <w:sz w:val="20"/>
          <w:szCs w:val="20"/>
        </w:rPr>
        <w:t>Script: 4-add_mean_delta_LUI_and_covariates_to_pairwise_</w:t>
      </w:r>
      <w:proofErr w:type="gramStart"/>
      <w:r>
        <w:rPr>
          <w:rFonts w:asciiTheme="minorHAnsi" w:hAnsiTheme="minorHAnsi" w:cstheme="minorHAnsi"/>
          <w:b/>
          <w:sz w:val="20"/>
          <w:szCs w:val="20"/>
        </w:rPr>
        <w:t>datasets.R</w:t>
      </w:r>
      <w:proofErr w:type="gramEnd"/>
    </w:p>
    <w:p w14:paraId="6F3C6F44" w14:textId="77777777" w:rsidR="006D3C94" w:rsidRDefault="006D3C94" w:rsidP="006D3C94">
      <w:pPr>
        <w:pStyle w:val="LO-normal"/>
        <w:ind w:left="1414"/>
        <w:rPr>
          <w:rFonts w:asciiTheme="minorHAnsi" w:hAnsiTheme="minorHAnsi" w:cstheme="minorHAnsi"/>
          <w:bCs/>
        </w:rPr>
      </w:pPr>
    </w:p>
    <w:p w14:paraId="7C85651B" w14:textId="77777777" w:rsidR="006D3C94" w:rsidRDefault="006D3C94" w:rsidP="006D3C94">
      <w:pPr>
        <w:pStyle w:val="LO-normal"/>
        <w:ind w:left="708"/>
        <w:rPr>
          <w:rFonts w:asciiTheme="minorHAnsi" w:hAnsiTheme="minorHAnsi" w:cstheme="minorHAnsi"/>
          <w:bCs/>
          <w:i/>
          <w:iCs/>
        </w:rPr>
      </w:pPr>
      <w:r>
        <w:rPr>
          <w:rFonts w:asciiTheme="minorHAnsi" w:hAnsiTheme="minorHAnsi" w:cstheme="minorHAnsi"/>
          <w:b/>
        </w:rPr>
        <w:t>Output:</w:t>
      </w:r>
      <w:r>
        <w:rPr>
          <w:rFonts w:asciiTheme="minorHAnsi" w:hAnsiTheme="minorHAnsi" w:cstheme="minorHAnsi"/>
          <w:bCs/>
        </w:rPr>
        <w:t xml:space="preserve"> </w:t>
      </w:r>
      <w:proofErr w:type="spellStart"/>
      <w:r>
        <w:rPr>
          <w:rFonts w:asciiTheme="minorHAnsi" w:hAnsiTheme="minorHAnsi" w:cstheme="minorHAnsi"/>
          <w:bCs/>
          <w:i/>
          <w:iCs/>
        </w:rPr>
        <w:t>pwise_</w:t>
      </w:r>
      <w:proofErr w:type="gramStart"/>
      <w:r>
        <w:rPr>
          <w:rFonts w:asciiTheme="minorHAnsi" w:hAnsiTheme="minorHAnsi" w:cstheme="minorHAnsi"/>
          <w:bCs/>
          <w:i/>
          <w:iCs/>
        </w:rPr>
        <w:t>space.RData</w:t>
      </w:r>
      <w:proofErr w:type="spellEnd"/>
      <w:proofErr w:type="gramEnd"/>
      <w:r>
        <w:rPr>
          <w:rFonts w:asciiTheme="minorHAnsi" w:hAnsiTheme="minorHAnsi" w:cstheme="minorHAnsi"/>
          <w:bCs/>
        </w:rPr>
        <w:t>,</w:t>
      </w:r>
      <w:r>
        <w:rPr>
          <w:rFonts w:asciiTheme="minorHAnsi" w:hAnsiTheme="minorHAnsi" w:cstheme="minorHAnsi"/>
          <w:bCs/>
          <w:i/>
          <w:iCs/>
        </w:rPr>
        <w:t xml:space="preserve"> </w:t>
      </w:r>
      <w:proofErr w:type="spellStart"/>
      <w:r>
        <w:rPr>
          <w:rFonts w:asciiTheme="minorHAnsi" w:hAnsiTheme="minorHAnsi" w:cstheme="minorHAnsi"/>
          <w:bCs/>
          <w:i/>
          <w:iCs/>
        </w:rPr>
        <w:t>pwise_time.RData</w:t>
      </w:r>
      <w:proofErr w:type="spellEnd"/>
    </w:p>
    <w:p w14:paraId="2484C21C" w14:textId="77777777" w:rsidR="006D3C94" w:rsidRDefault="006D3C94" w:rsidP="006D3C94">
      <w:pPr>
        <w:pStyle w:val="LO-normal"/>
        <w:ind w:left="708"/>
        <w:rPr>
          <w:rFonts w:asciiTheme="minorHAnsi" w:hAnsiTheme="minorHAnsi" w:cstheme="minorHAnsi"/>
          <w:bCs/>
        </w:rPr>
      </w:pPr>
    </w:p>
    <w:p w14:paraId="1417650C" w14:textId="77777777" w:rsidR="006D3C94" w:rsidRDefault="006D3C94" w:rsidP="006D3C94">
      <w:pPr>
        <w:pStyle w:val="LO-normal"/>
        <w:ind w:left="708"/>
        <w:rPr>
          <w:rFonts w:asciiTheme="minorHAnsi" w:hAnsiTheme="minorHAnsi" w:cstheme="minorHAnsi"/>
          <w:bCs/>
        </w:rPr>
      </w:pPr>
    </w:p>
    <w:p w14:paraId="608C2BAA" w14:textId="77777777" w:rsidR="006D3C94" w:rsidRDefault="006D3C94" w:rsidP="006D3C94">
      <w:pPr>
        <w:pStyle w:val="LO-normal"/>
        <w:rPr>
          <w:rFonts w:asciiTheme="minorHAnsi" w:hAnsiTheme="minorHAnsi" w:cstheme="minorHAnsi"/>
          <w:bCs/>
        </w:rPr>
      </w:pPr>
      <w:r>
        <w:rPr>
          <w:rFonts w:asciiTheme="minorHAnsi" w:hAnsiTheme="minorHAnsi" w:cstheme="minorHAnsi"/>
          <w:bCs/>
        </w:rPr>
        <w:t>Step 2 – Prepare diversity input data for pairwise-datasets:</w:t>
      </w:r>
    </w:p>
    <w:p w14:paraId="7C73FC56" w14:textId="77777777" w:rsidR="006D3C94" w:rsidRDefault="006D3C94" w:rsidP="006D3C94">
      <w:pPr>
        <w:pStyle w:val="LO-normal"/>
        <w:rPr>
          <w:rFonts w:asciiTheme="minorHAnsi" w:hAnsiTheme="minorHAnsi" w:cstheme="minorHAnsi"/>
          <w:b/>
        </w:rPr>
      </w:pPr>
      <w:r>
        <w:rPr>
          <w:rFonts w:asciiTheme="minorHAnsi" w:hAnsiTheme="minorHAnsi" w:cstheme="minorHAnsi"/>
          <w:b/>
          <w:sz w:val="20"/>
          <w:szCs w:val="20"/>
        </w:rPr>
        <w:t xml:space="preserve">Folder: 2. </w:t>
      </w:r>
      <w:proofErr w:type="spellStart"/>
      <w:r>
        <w:rPr>
          <w:rFonts w:asciiTheme="minorHAnsi" w:hAnsiTheme="minorHAnsi" w:cstheme="minorHAnsi"/>
          <w:b/>
          <w:sz w:val="20"/>
          <w:szCs w:val="20"/>
        </w:rPr>
        <w:t>Alpha_Beta_Calculations_Chao</w:t>
      </w:r>
      <w:proofErr w:type="spellEnd"/>
    </w:p>
    <w:p w14:paraId="08A45872" w14:textId="77777777" w:rsidR="006D3C94" w:rsidRDefault="006D3C94" w:rsidP="006D3C94">
      <w:pPr>
        <w:pStyle w:val="LO-normal"/>
        <w:rPr>
          <w:rFonts w:asciiTheme="minorHAnsi" w:hAnsiTheme="minorHAnsi" w:cstheme="minorHAnsi"/>
          <w:b/>
        </w:rPr>
      </w:pPr>
    </w:p>
    <w:p w14:paraId="23E1C1CA" w14:textId="77777777" w:rsidR="006D3C94" w:rsidRDefault="006D3C94" w:rsidP="006D3C94">
      <w:pPr>
        <w:pStyle w:val="LO-normal"/>
        <w:numPr>
          <w:ilvl w:val="0"/>
          <w:numId w:val="3"/>
        </w:numPr>
        <w:ind w:left="1423" w:hanging="703"/>
        <w:rPr>
          <w:rFonts w:asciiTheme="minorHAnsi" w:hAnsiTheme="minorHAnsi" w:cstheme="minorHAnsi"/>
          <w:bCs/>
        </w:rPr>
      </w:pPr>
      <w:r>
        <w:rPr>
          <w:rFonts w:asciiTheme="minorHAnsi" w:hAnsiTheme="minorHAnsi" w:cstheme="minorHAnsi"/>
          <w:bCs/>
        </w:rPr>
        <w:t xml:space="preserve">The community data for plants and arthropods are cleaned and assembled with relative abundances for each trophic group (plants, arthropod herbivores and secondary consumers/predators). </w:t>
      </w:r>
    </w:p>
    <w:p w14:paraId="26D43AF3" w14:textId="77777777" w:rsidR="006D3C94" w:rsidRDefault="006D3C94" w:rsidP="006D3C94">
      <w:pPr>
        <w:pStyle w:val="LO-normal"/>
        <w:ind w:left="1423"/>
        <w:rPr>
          <w:rFonts w:asciiTheme="minorHAnsi" w:hAnsiTheme="minorHAnsi" w:cstheme="minorHAnsi"/>
          <w:bCs/>
        </w:rPr>
      </w:pPr>
      <w:r>
        <w:rPr>
          <w:rFonts w:asciiTheme="minorHAnsi" w:hAnsiTheme="minorHAnsi" w:cstheme="minorHAnsi"/>
          <w:b/>
          <w:sz w:val="20"/>
          <w:szCs w:val="20"/>
        </w:rPr>
        <w:t>Script: 0-prepare_input_helper_</w:t>
      </w:r>
      <w:proofErr w:type="gramStart"/>
      <w:r>
        <w:rPr>
          <w:rFonts w:asciiTheme="minorHAnsi" w:hAnsiTheme="minorHAnsi" w:cstheme="minorHAnsi"/>
          <w:b/>
          <w:sz w:val="20"/>
          <w:szCs w:val="20"/>
        </w:rPr>
        <w:t>data.R</w:t>
      </w:r>
      <w:proofErr w:type="gramEnd"/>
    </w:p>
    <w:p w14:paraId="36E64A94" w14:textId="77777777" w:rsidR="006D3C94" w:rsidRDefault="006D3C94" w:rsidP="006D3C94">
      <w:pPr>
        <w:pStyle w:val="LO-normal"/>
        <w:numPr>
          <w:ilvl w:val="0"/>
          <w:numId w:val="3"/>
        </w:numPr>
        <w:ind w:left="1423" w:hanging="703"/>
        <w:rPr>
          <w:rFonts w:asciiTheme="minorHAnsi" w:hAnsiTheme="minorHAnsi" w:cstheme="minorHAnsi"/>
          <w:bCs/>
        </w:rPr>
      </w:pPr>
      <w:r>
        <w:rPr>
          <w:rFonts w:asciiTheme="minorHAnsi" w:hAnsiTheme="minorHAnsi" w:cstheme="minorHAnsi"/>
          <w:bCs/>
        </w:rPr>
        <w:t xml:space="preserve">Differences in alpha and beta diversity indices are calculated each for spatial and temporal plot comparisons and added to the environmental and LUI information in the respective pairwise-datasets. Complete pairwise datasets are saved for each combination of trophic group and comparison type (time, space) separately (n= 6 </w:t>
      </w:r>
      <w:r>
        <w:rPr>
          <w:rFonts w:asciiTheme="minorHAnsi" w:hAnsiTheme="minorHAnsi" w:cstheme="minorHAnsi"/>
          <w:bCs/>
        </w:rPr>
        <w:lastRenderedPageBreak/>
        <w:t xml:space="preserve">datasets). in assembled data sets are split into four datasets spatial and temporal diversity responses of plants and arthropod communities respectively. </w:t>
      </w:r>
    </w:p>
    <w:p w14:paraId="3BC7E27D" w14:textId="77777777" w:rsidR="006D3C94" w:rsidRDefault="006D3C94" w:rsidP="006D3C94">
      <w:pPr>
        <w:pStyle w:val="LO-normal"/>
        <w:ind w:left="1423"/>
        <w:rPr>
          <w:rFonts w:asciiTheme="minorHAnsi" w:hAnsiTheme="minorHAnsi" w:cstheme="minorHAnsi"/>
          <w:b/>
          <w:sz w:val="20"/>
          <w:szCs w:val="20"/>
        </w:rPr>
      </w:pPr>
      <w:r>
        <w:rPr>
          <w:rFonts w:asciiTheme="minorHAnsi" w:hAnsiTheme="minorHAnsi" w:cstheme="minorHAnsi"/>
          <w:b/>
          <w:sz w:val="20"/>
          <w:szCs w:val="20"/>
        </w:rPr>
        <w:t xml:space="preserve">Script: 1_Chao Alpha Beta </w:t>
      </w:r>
      <w:proofErr w:type="spellStart"/>
      <w:r>
        <w:rPr>
          <w:rFonts w:asciiTheme="minorHAnsi" w:hAnsiTheme="minorHAnsi" w:cstheme="minorHAnsi"/>
          <w:b/>
          <w:sz w:val="20"/>
          <w:szCs w:val="20"/>
        </w:rPr>
        <w:t>Calculations.R</w:t>
      </w:r>
      <w:proofErr w:type="spellEnd"/>
    </w:p>
    <w:p w14:paraId="7E489D43" w14:textId="77777777" w:rsidR="006D3C94" w:rsidRDefault="006D3C94" w:rsidP="006D3C94">
      <w:pPr>
        <w:pStyle w:val="LO-normal"/>
        <w:ind w:left="1423"/>
        <w:rPr>
          <w:rFonts w:asciiTheme="minorHAnsi" w:hAnsiTheme="minorHAnsi" w:cstheme="minorHAnsi"/>
          <w:b/>
          <w:sz w:val="20"/>
          <w:szCs w:val="20"/>
        </w:rPr>
      </w:pPr>
    </w:p>
    <w:p w14:paraId="42C61AF6" w14:textId="77777777" w:rsidR="006D3C94" w:rsidRDefault="006D3C94" w:rsidP="006D3C94">
      <w:pPr>
        <w:pStyle w:val="LO-normal"/>
        <w:ind w:firstLine="708"/>
        <w:rPr>
          <w:rFonts w:asciiTheme="minorHAnsi" w:hAnsiTheme="minorHAnsi" w:cstheme="minorHAnsi"/>
          <w:bCs/>
          <w:i/>
          <w:iCs/>
        </w:rPr>
      </w:pPr>
      <w:r>
        <w:rPr>
          <w:rFonts w:asciiTheme="minorHAnsi" w:hAnsiTheme="minorHAnsi" w:cstheme="minorHAnsi"/>
          <w:b/>
        </w:rPr>
        <w:t>Output:</w:t>
      </w:r>
      <w:r>
        <w:rPr>
          <w:rFonts w:asciiTheme="minorHAnsi" w:hAnsiTheme="minorHAnsi" w:cstheme="minorHAnsi"/>
          <w:bCs/>
        </w:rPr>
        <w:t xml:space="preserve"> </w:t>
      </w:r>
      <w:proofErr w:type="spellStart"/>
      <w:r>
        <w:rPr>
          <w:rFonts w:asciiTheme="minorHAnsi" w:hAnsiTheme="minorHAnsi" w:cstheme="minorHAnsi"/>
          <w:bCs/>
          <w:i/>
          <w:iCs/>
        </w:rPr>
        <w:t>pwise_space_</w:t>
      </w:r>
      <w:proofErr w:type="gramStart"/>
      <w:r>
        <w:rPr>
          <w:rFonts w:asciiTheme="minorHAnsi" w:hAnsiTheme="minorHAnsi" w:cstheme="minorHAnsi"/>
          <w:bCs/>
          <w:i/>
          <w:iCs/>
        </w:rPr>
        <w:t>plant.RData</w:t>
      </w:r>
      <w:proofErr w:type="spellEnd"/>
      <w:proofErr w:type="gramEnd"/>
      <w:r>
        <w:rPr>
          <w:rFonts w:asciiTheme="minorHAnsi" w:hAnsiTheme="minorHAnsi" w:cstheme="minorHAnsi"/>
          <w:bCs/>
        </w:rPr>
        <w:t>,</w:t>
      </w:r>
      <w:r>
        <w:rPr>
          <w:rFonts w:asciiTheme="minorHAnsi" w:hAnsiTheme="minorHAnsi" w:cstheme="minorHAnsi"/>
          <w:bCs/>
          <w:i/>
          <w:iCs/>
        </w:rPr>
        <w:t xml:space="preserve"> </w:t>
      </w:r>
      <w:proofErr w:type="spellStart"/>
      <w:r>
        <w:rPr>
          <w:rFonts w:asciiTheme="minorHAnsi" w:hAnsiTheme="minorHAnsi" w:cstheme="minorHAnsi"/>
          <w:bCs/>
          <w:i/>
          <w:iCs/>
        </w:rPr>
        <w:t>pwise_time_plant.RData</w:t>
      </w:r>
      <w:proofErr w:type="spellEnd"/>
      <w:r>
        <w:rPr>
          <w:rFonts w:asciiTheme="minorHAnsi" w:hAnsiTheme="minorHAnsi" w:cstheme="minorHAnsi"/>
          <w:bCs/>
          <w:i/>
          <w:iCs/>
        </w:rPr>
        <w:t>,</w:t>
      </w:r>
    </w:p>
    <w:p w14:paraId="45052084" w14:textId="77777777" w:rsidR="006D3C94" w:rsidRDefault="006D3C94" w:rsidP="006D3C94">
      <w:pPr>
        <w:pStyle w:val="LO-normal"/>
        <w:ind w:firstLine="708"/>
        <w:rPr>
          <w:rFonts w:asciiTheme="minorHAnsi" w:hAnsiTheme="minorHAnsi" w:cstheme="minorHAnsi"/>
          <w:bCs/>
          <w:i/>
          <w:iCs/>
        </w:rPr>
      </w:pPr>
      <w:r>
        <w:rPr>
          <w:rFonts w:asciiTheme="minorHAnsi" w:hAnsiTheme="minorHAnsi" w:cstheme="minorHAnsi"/>
          <w:bCs/>
          <w:i/>
          <w:iCs/>
        </w:rPr>
        <w:tab/>
      </w:r>
      <w:proofErr w:type="spellStart"/>
      <w:r>
        <w:rPr>
          <w:rFonts w:asciiTheme="minorHAnsi" w:hAnsiTheme="minorHAnsi" w:cstheme="minorHAnsi"/>
          <w:bCs/>
          <w:i/>
          <w:iCs/>
        </w:rPr>
        <w:t>pwise_space_</w:t>
      </w:r>
      <w:proofErr w:type="gramStart"/>
      <w:r>
        <w:rPr>
          <w:rFonts w:asciiTheme="minorHAnsi" w:hAnsiTheme="minorHAnsi" w:cstheme="minorHAnsi"/>
          <w:bCs/>
          <w:i/>
          <w:iCs/>
        </w:rPr>
        <w:t>herb.RData</w:t>
      </w:r>
      <w:proofErr w:type="spellEnd"/>
      <w:proofErr w:type="gramEnd"/>
      <w:r>
        <w:rPr>
          <w:rFonts w:asciiTheme="minorHAnsi" w:hAnsiTheme="minorHAnsi" w:cstheme="minorHAnsi"/>
          <w:bCs/>
        </w:rPr>
        <w:t>,</w:t>
      </w:r>
      <w:r>
        <w:rPr>
          <w:rFonts w:asciiTheme="minorHAnsi" w:hAnsiTheme="minorHAnsi" w:cstheme="minorHAnsi"/>
          <w:bCs/>
          <w:i/>
          <w:iCs/>
        </w:rPr>
        <w:t xml:space="preserve"> </w:t>
      </w:r>
      <w:proofErr w:type="spellStart"/>
      <w:r>
        <w:rPr>
          <w:rFonts w:asciiTheme="minorHAnsi" w:hAnsiTheme="minorHAnsi" w:cstheme="minorHAnsi"/>
          <w:bCs/>
          <w:i/>
          <w:iCs/>
        </w:rPr>
        <w:t>pwise_time_herb.RData</w:t>
      </w:r>
      <w:proofErr w:type="spellEnd"/>
      <w:r>
        <w:rPr>
          <w:rFonts w:asciiTheme="minorHAnsi" w:hAnsiTheme="minorHAnsi" w:cstheme="minorHAnsi"/>
          <w:bCs/>
          <w:i/>
          <w:iCs/>
        </w:rPr>
        <w:t xml:space="preserve">, </w:t>
      </w:r>
    </w:p>
    <w:p w14:paraId="70BD36ED" w14:textId="77777777" w:rsidR="006D3C94" w:rsidRDefault="006D3C94" w:rsidP="006D3C94">
      <w:pPr>
        <w:pStyle w:val="LO-normal"/>
        <w:ind w:left="708" w:firstLine="708"/>
        <w:rPr>
          <w:rFonts w:asciiTheme="minorHAnsi" w:hAnsiTheme="minorHAnsi" w:cstheme="minorHAnsi"/>
          <w:bCs/>
          <w:i/>
          <w:iCs/>
        </w:rPr>
      </w:pPr>
      <w:proofErr w:type="spellStart"/>
      <w:r>
        <w:rPr>
          <w:rFonts w:asciiTheme="minorHAnsi" w:hAnsiTheme="minorHAnsi" w:cstheme="minorHAnsi"/>
          <w:bCs/>
          <w:i/>
          <w:iCs/>
        </w:rPr>
        <w:t>pwise_space_</w:t>
      </w:r>
      <w:proofErr w:type="gramStart"/>
      <w:r>
        <w:rPr>
          <w:rFonts w:asciiTheme="minorHAnsi" w:hAnsiTheme="minorHAnsi" w:cstheme="minorHAnsi"/>
          <w:bCs/>
          <w:i/>
          <w:iCs/>
        </w:rPr>
        <w:t>pred.RData</w:t>
      </w:r>
      <w:proofErr w:type="spellEnd"/>
      <w:proofErr w:type="gramEnd"/>
      <w:r>
        <w:rPr>
          <w:rFonts w:asciiTheme="minorHAnsi" w:hAnsiTheme="minorHAnsi" w:cstheme="minorHAnsi"/>
          <w:bCs/>
        </w:rPr>
        <w:t>,</w:t>
      </w:r>
      <w:r>
        <w:rPr>
          <w:rFonts w:asciiTheme="minorHAnsi" w:hAnsiTheme="minorHAnsi" w:cstheme="minorHAnsi"/>
          <w:bCs/>
          <w:i/>
          <w:iCs/>
        </w:rPr>
        <w:t xml:space="preserve"> </w:t>
      </w:r>
      <w:proofErr w:type="spellStart"/>
      <w:r>
        <w:rPr>
          <w:rFonts w:asciiTheme="minorHAnsi" w:hAnsiTheme="minorHAnsi" w:cstheme="minorHAnsi"/>
          <w:bCs/>
          <w:i/>
          <w:iCs/>
        </w:rPr>
        <w:t>pwise_herb_pred.RData</w:t>
      </w:r>
      <w:proofErr w:type="spellEnd"/>
    </w:p>
    <w:p w14:paraId="25F10D2C" w14:textId="77777777" w:rsidR="006D3C94" w:rsidRDefault="006D3C94" w:rsidP="006D3C94">
      <w:pPr>
        <w:pStyle w:val="LO-normal"/>
        <w:rPr>
          <w:rFonts w:asciiTheme="minorHAnsi" w:hAnsiTheme="minorHAnsi" w:cstheme="minorHAnsi"/>
          <w:bCs/>
        </w:rPr>
      </w:pPr>
    </w:p>
    <w:p w14:paraId="2B931A31" w14:textId="77777777" w:rsidR="006D3C94" w:rsidRDefault="006D3C94" w:rsidP="006D3C94">
      <w:pPr>
        <w:pStyle w:val="LO-normal"/>
        <w:rPr>
          <w:rFonts w:asciiTheme="minorHAnsi" w:hAnsiTheme="minorHAnsi" w:cstheme="minorHAnsi"/>
          <w:bCs/>
        </w:rPr>
      </w:pPr>
      <w:r>
        <w:rPr>
          <w:rFonts w:asciiTheme="minorHAnsi" w:hAnsiTheme="minorHAnsi" w:cstheme="minorHAnsi"/>
          <w:bCs/>
        </w:rPr>
        <w:t>The already assembled data sets containing pairwise comparison of responses in plant and arthropod community diversity (alpha, beta) to spatial and temporal changes in land-use intensity and environmental covariates are archived in BExIS under the following names &amp; IDs</w:t>
      </w:r>
      <w:proofErr w:type="gramStart"/>
      <w:r>
        <w:rPr>
          <w:rFonts w:asciiTheme="minorHAnsi" w:hAnsiTheme="minorHAnsi" w:cstheme="minorHAnsi"/>
          <w:bCs/>
        </w:rPr>
        <w:t>*</w:t>
      </w:r>
      <w:r>
        <w:rPr>
          <w:rFonts w:asciiTheme="minorHAnsi" w:hAnsiTheme="minorHAnsi" w:cstheme="minorHAnsi"/>
          <w:bCs/>
          <w:vertAlign w:val="superscript"/>
        </w:rPr>
        <w:t>,</w:t>
      </w:r>
      <w:r>
        <w:rPr>
          <w:rFonts w:asciiTheme="minorHAnsi" w:hAnsiTheme="minorHAnsi" w:cstheme="minorHAnsi"/>
          <w:bCs/>
        </w:rPr>
        <w:t>*</w:t>
      </w:r>
      <w:proofErr w:type="gramEnd"/>
      <w:r>
        <w:rPr>
          <w:rFonts w:asciiTheme="minorHAnsi" w:hAnsiTheme="minorHAnsi" w:cstheme="minorHAnsi"/>
          <w:bCs/>
        </w:rPr>
        <w:t xml:space="preserve">*: </w:t>
      </w:r>
    </w:p>
    <w:p w14:paraId="45608F09" w14:textId="77777777" w:rsidR="006D3C94" w:rsidRDefault="006D3C94" w:rsidP="006D3C94">
      <w:pPr>
        <w:pStyle w:val="LO-normal"/>
        <w:rPr>
          <w:rFonts w:asciiTheme="minorHAnsi" w:hAnsiTheme="minorHAnsi" w:cstheme="minorHAnsi"/>
          <w:bCs/>
        </w:rPr>
      </w:pPr>
    </w:p>
    <w:p w14:paraId="245C1FD1" w14:textId="77777777" w:rsidR="006D3C94" w:rsidRDefault="006D3C94" w:rsidP="006D3C94">
      <w:pPr>
        <w:pStyle w:val="LO-normal"/>
        <w:numPr>
          <w:ilvl w:val="0"/>
          <w:numId w:val="4"/>
        </w:numPr>
        <w:rPr>
          <w:rFonts w:asciiTheme="minorHAnsi" w:hAnsiTheme="minorHAnsi" w:cstheme="minorHAnsi"/>
          <w:b/>
        </w:rPr>
      </w:pPr>
      <w:r>
        <w:rPr>
          <w:rFonts w:asciiTheme="minorHAnsi" w:hAnsiTheme="minorHAnsi" w:cstheme="minorHAnsi"/>
          <w:b/>
        </w:rPr>
        <w:t xml:space="preserve">Spatial diversity responses of plant communities: </w:t>
      </w:r>
    </w:p>
    <w:p w14:paraId="7D3D5CB4" w14:textId="77777777" w:rsidR="006D3C94" w:rsidRDefault="006D3C94" w:rsidP="006D3C94">
      <w:pPr>
        <w:pStyle w:val="LO-normal"/>
        <w:ind w:left="1080"/>
        <w:rPr>
          <w:rFonts w:asciiTheme="minorHAnsi" w:hAnsiTheme="minorHAnsi" w:cstheme="minorHAnsi"/>
          <w:bCs/>
        </w:rPr>
      </w:pPr>
      <w:r>
        <w:rPr>
          <w:rFonts w:asciiTheme="minorHAnsi" w:hAnsiTheme="minorHAnsi" w:cstheme="minorHAnsi"/>
          <w:bCs/>
        </w:rPr>
        <w:t xml:space="preserve">Spatial pair-wise comparisons of plant-community and land-use data (all </w:t>
      </w:r>
    </w:p>
    <w:p w14:paraId="361A660B" w14:textId="77777777" w:rsidR="006D3C94" w:rsidRDefault="006D3C94" w:rsidP="006D3C94">
      <w:pPr>
        <w:pStyle w:val="LO-normal"/>
        <w:ind w:left="1080"/>
        <w:rPr>
          <w:rFonts w:asciiTheme="minorHAnsi" w:hAnsiTheme="minorHAnsi" w:cstheme="minorHAnsi"/>
          <w:bCs/>
        </w:rPr>
      </w:pPr>
      <w:r>
        <w:rPr>
          <w:rFonts w:asciiTheme="minorHAnsi" w:hAnsiTheme="minorHAnsi" w:cstheme="minorHAnsi"/>
          <w:bCs/>
        </w:rPr>
        <w:t>experimental plots 2008-2018) (ID: 31924)</w:t>
      </w:r>
    </w:p>
    <w:p w14:paraId="2DC98931" w14:textId="77777777" w:rsidR="006D3C94" w:rsidRDefault="006D3C94" w:rsidP="006D3C94">
      <w:pPr>
        <w:pStyle w:val="LO-normal"/>
        <w:numPr>
          <w:ilvl w:val="0"/>
          <w:numId w:val="4"/>
        </w:numPr>
        <w:rPr>
          <w:rFonts w:asciiTheme="minorHAnsi" w:hAnsiTheme="minorHAnsi" w:cstheme="minorHAnsi"/>
          <w:b/>
        </w:rPr>
      </w:pPr>
      <w:r>
        <w:rPr>
          <w:rFonts w:asciiTheme="minorHAnsi" w:hAnsiTheme="minorHAnsi" w:cstheme="minorHAnsi"/>
          <w:b/>
        </w:rPr>
        <w:t>Temporal diversity responses of plant communities:</w:t>
      </w:r>
    </w:p>
    <w:p w14:paraId="27A0E46F" w14:textId="77777777" w:rsidR="006D3C94" w:rsidRDefault="006D3C94" w:rsidP="006D3C94">
      <w:pPr>
        <w:pStyle w:val="LO-normal"/>
        <w:ind w:left="1080"/>
        <w:rPr>
          <w:rFonts w:asciiTheme="minorHAnsi" w:hAnsiTheme="minorHAnsi" w:cstheme="minorHAnsi"/>
          <w:bCs/>
        </w:rPr>
      </w:pPr>
      <w:r>
        <w:rPr>
          <w:rFonts w:asciiTheme="minorHAnsi" w:hAnsiTheme="minorHAnsi" w:cstheme="minorHAnsi"/>
          <w:bCs/>
        </w:rPr>
        <w:t xml:space="preserve">Temporal pair-wise comparisons of plant-community and land-use data (all </w:t>
      </w:r>
    </w:p>
    <w:p w14:paraId="626842AD" w14:textId="77777777" w:rsidR="006D3C94" w:rsidRDefault="006D3C94" w:rsidP="006D3C94">
      <w:pPr>
        <w:pStyle w:val="LO-normal"/>
        <w:ind w:left="1080"/>
        <w:rPr>
          <w:rFonts w:asciiTheme="minorHAnsi" w:hAnsiTheme="minorHAnsi" w:cstheme="minorHAnsi"/>
          <w:bCs/>
        </w:rPr>
      </w:pPr>
      <w:r>
        <w:rPr>
          <w:rFonts w:asciiTheme="minorHAnsi" w:hAnsiTheme="minorHAnsi" w:cstheme="minorHAnsi"/>
          <w:bCs/>
        </w:rPr>
        <w:t>experimental plots 2008-2018) (ID: 31921)</w:t>
      </w:r>
    </w:p>
    <w:p w14:paraId="54D2C435" w14:textId="77777777" w:rsidR="006D3C94" w:rsidRDefault="006D3C94" w:rsidP="006D3C94">
      <w:pPr>
        <w:pStyle w:val="LO-normal"/>
        <w:numPr>
          <w:ilvl w:val="0"/>
          <w:numId w:val="4"/>
        </w:numPr>
        <w:ind w:left="1077" w:hanging="357"/>
        <w:rPr>
          <w:rFonts w:asciiTheme="minorHAnsi" w:hAnsiTheme="minorHAnsi" w:cstheme="minorHAnsi"/>
          <w:b/>
        </w:rPr>
      </w:pPr>
      <w:r>
        <w:rPr>
          <w:rFonts w:asciiTheme="minorHAnsi" w:hAnsiTheme="minorHAnsi" w:cstheme="minorHAnsi"/>
          <w:b/>
        </w:rPr>
        <w:t xml:space="preserve">Spatial diversity responses of arthropod communities: </w:t>
      </w:r>
    </w:p>
    <w:p w14:paraId="34BE0B88" w14:textId="77777777" w:rsidR="006D3C94" w:rsidRDefault="006D3C94" w:rsidP="006D3C94">
      <w:pPr>
        <w:pStyle w:val="LO-normal"/>
        <w:ind w:left="1080"/>
        <w:rPr>
          <w:rFonts w:asciiTheme="minorHAnsi" w:hAnsiTheme="minorHAnsi" w:cstheme="minorHAnsi"/>
          <w:bCs/>
        </w:rPr>
      </w:pPr>
      <w:r>
        <w:rPr>
          <w:rFonts w:asciiTheme="minorHAnsi" w:hAnsiTheme="minorHAnsi" w:cstheme="minorHAnsi"/>
          <w:bCs/>
        </w:rPr>
        <w:t>Spatial pair-wise comparisons of arthropod-community and land-use data (all experimental plots 2008-2017) (ID: 31926)</w:t>
      </w:r>
    </w:p>
    <w:p w14:paraId="79CD37EB" w14:textId="77777777" w:rsidR="006D3C94" w:rsidRDefault="006D3C94" w:rsidP="006D3C94">
      <w:pPr>
        <w:pStyle w:val="LO-normal"/>
        <w:numPr>
          <w:ilvl w:val="0"/>
          <w:numId w:val="4"/>
        </w:numPr>
        <w:rPr>
          <w:rFonts w:asciiTheme="minorHAnsi" w:hAnsiTheme="minorHAnsi" w:cstheme="minorHAnsi"/>
          <w:b/>
        </w:rPr>
      </w:pPr>
      <w:r>
        <w:rPr>
          <w:rFonts w:asciiTheme="minorHAnsi" w:hAnsiTheme="minorHAnsi" w:cstheme="minorHAnsi"/>
          <w:b/>
        </w:rPr>
        <w:t>Temporal diversity responses of arthropod communities:</w:t>
      </w:r>
    </w:p>
    <w:p w14:paraId="50E73891" w14:textId="77777777" w:rsidR="006D3C94" w:rsidRDefault="006D3C94" w:rsidP="006D3C94">
      <w:pPr>
        <w:pStyle w:val="LO-normal"/>
        <w:ind w:left="1080"/>
        <w:rPr>
          <w:rFonts w:asciiTheme="minorHAnsi" w:hAnsiTheme="minorHAnsi" w:cstheme="minorHAnsi"/>
          <w:bCs/>
        </w:rPr>
      </w:pPr>
      <w:r>
        <w:rPr>
          <w:rFonts w:asciiTheme="minorHAnsi" w:hAnsiTheme="minorHAnsi" w:cstheme="minorHAnsi"/>
          <w:bCs/>
        </w:rPr>
        <w:t>Temporal pair-wise comparisons of arthropod-community and land-use data (all experimental plots 2008-2017) (ID: 31925)</w:t>
      </w:r>
    </w:p>
    <w:p w14:paraId="5171F8CD" w14:textId="77777777" w:rsidR="006D3C94" w:rsidRDefault="006D3C94" w:rsidP="006D3C94">
      <w:pPr>
        <w:rPr>
          <w:lang w:val="en-US"/>
        </w:rPr>
      </w:pPr>
    </w:p>
    <w:p w14:paraId="1C62C06B" w14:textId="77777777" w:rsidR="006D3C94" w:rsidRDefault="006D3C94" w:rsidP="006D3C94">
      <w:pPr>
        <w:rPr>
          <w:lang w:val="en-US"/>
        </w:rPr>
      </w:pPr>
      <w:r>
        <w:rPr>
          <w:lang w:val="en-US"/>
        </w:rPr>
        <w:t xml:space="preserve">* Arthropod comparisons are merged for arthropod herbivores and secondary consumers/predators in the assembled datasets. In the following analysis trophic groups are addressed are separated in the script where necessary. When working with the individually assembled data (Step 2) then all needed arthropod datasets have to be uploaded separately. </w:t>
      </w:r>
    </w:p>
    <w:p w14:paraId="137C8A96" w14:textId="77777777" w:rsidR="006D3C94" w:rsidRDefault="006D3C94" w:rsidP="006D3C94">
      <w:pPr>
        <w:rPr>
          <w:lang w:val="en-US"/>
        </w:rPr>
      </w:pPr>
      <w:r>
        <w:rPr>
          <w:lang w:val="en-US"/>
        </w:rPr>
        <w:t xml:space="preserve">** Assembled data have not been created in the exact same chronological order of scripts as explained above due to consecutive decisions in the modelling process. Thus, estimates of LUI, diversity and environmental covariates of the assembled datasets archived in BEXIS and those produced in chronological order by the provided R scripts might differ slightly on some occasions. Data output has been checked for both dataset types though and differences were neglectable. For exact reproduction of the </w:t>
      </w:r>
      <w:proofErr w:type="spellStart"/>
      <w:r>
        <w:rPr>
          <w:lang w:val="en-US"/>
        </w:rPr>
        <w:t>shown</w:t>
      </w:r>
      <w:proofErr w:type="spellEnd"/>
      <w:r>
        <w:rPr>
          <w:lang w:val="en-US"/>
        </w:rPr>
        <w:t xml:space="preserve"> results the authors recommend using the archived, assembled datasets as input to the data analysis and plotting of results as provided in the following scripts.</w:t>
      </w:r>
    </w:p>
    <w:p w14:paraId="73E01450" w14:textId="77777777" w:rsidR="00813B3B" w:rsidRPr="006D3C94" w:rsidRDefault="00813B3B">
      <w:pPr>
        <w:rPr>
          <w:lang w:val="en-US"/>
        </w:rPr>
      </w:pPr>
    </w:p>
    <w:sectPr w:rsidR="00813B3B" w:rsidRPr="006D3C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06E"/>
    <w:multiLevelType w:val="hybridMultilevel"/>
    <w:tmpl w:val="868C506E"/>
    <w:lvl w:ilvl="0" w:tplc="A8F0B1E2">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15C96672"/>
    <w:multiLevelType w:val="hybridMultilevel"/>
    <w:tmpl w:val="93C8EA5E"/>
    <w:lvl w:ilvl="0" w:tplc="A3462136">
      <w:start w:val="1"/>
      <w:numFmt w:val="lowerLetter"/>
      <w:lvlText w:val="%1)"/>
      <w:lvlJc w:val="left"/>
      <w:pPr>
        <w:ind w:left="2188" w:hanging="705"/>
      </w:pPr>
    </w:lvl>
    <w:lvl w:ilvl="1" w:tplc="04070019">
      <w:start w:val="1"/>
      <w:numFmt w:val="lowerLetter"/>
      <w:lvlText w:val="%2."/>
      <w:lvlJc w:val="left"/>
      <w:pPr>
        <w:ind w:left="2563" w:hanging="360"/>
      </w:pPr>
    </w:lvl>
    <w:lvl w:ilvl="2" w:tplc="0407001B">
      <w:start w:val="1"/>
      <w:numFmt w:val="lowerRoman"/>
      <w:lvlText w:val="%3."/>
      <w:lvlJc w:val="right"/>
      <w:pPr>
        <w:ind w:left="3283" w:hanging="180"/>
      </w:pPr>
    </w:lvl>
    <w:lvl w:ilvl="3" w:tplc="0407000F">
      <w:start w:val="1"/>
      <w:numFmt w:val="decimal"/>
      <w:lvlText w:val="%4."/>
      <w:lvlJc w:val="left"/>
      <w:pPr>
        <w:ind w:left="4003" w:hanging="360"/>
      </w:pPr>
    </w:lvl>
    <w:lvl w:ilvl="4" w:tplc="04070019">
      <w:start w:val="1"/>
      <w:numFmt w:val="lowerLetter"/>
      <w:lvlText w:val="%5."/>
      <w:lvlJc w:val="left"/>
      <w:pPr>
        <w:ind w:left="4723" w:hanging="360"/>
      </w:pPr>
    </w:lvl>
    <w:lvl w:ilvl="5" w:tplc="0407001B">
      <w:start w:val="1"/>
      <w:numFmt w:val="lowerRoman"/>
      <w:lvlText w:val="%6."/>
      <w:lvlJc w:val="right"/>
      <w:pPr>
        <w:ind w:left="5443" w:hanging="180"/>
      </w:pPr>
    </w:lvl>
    <w:lvl w:ilvl="6" w:tplc="0407000F">
      <w:start w:val="1"/>
      <w:numFmt w:val="decimal"/>
      <w:lvlText w:val="%7."/>
      <w:lvlJc w:val="left"/>
      <w:pPr>
        <w:ind w:left="6163" w:hanging="360"/>
      </w:pPr>
    </w:lvl>
    <w:lvl w:ilvl="7" w:tplc="04070019">
      <w:start w:val="1"/>
      <w:numFmt w:val="lowerLetter"/>
      <w:lvlText w:val="%8."/>
      <w:lvlJc w:val="left"/>
      <w:pPr>
        <w:ind w:left="6883" w:hanging="360"/>
      </w:pPr>
    </w:lvl>
    <w:lvl w:ilvl="8" w:tplc="0407001B">
      <w:start w:val="1"/>
      <w:numFmt w:val="lowerRoman"/>
      <w:lvlText w:val="%9."/>
      <w:lvlJc w:val="right"/>
      <w:pPr>
        <w:ind w:left="7603" w:hanging="180"/>
      </w:pPr>
    </w:lvl>
  </w:abstractNum>
  <w:abstractNum w:abstractNumId="2" w15:restartNumberingAfterBreak="0">
    <w:nsid w:val="34C5321F"/>
    <w:multiLevelType w:val="hybridMultilevel"/>
    <w:tmpl w:val="0074C59E"/>
    <w:lvl w:ilvl="0" w:tplc="7BFE1D28">
      <w:start w:val="1"/>
      <w:numFmt w:val="lowerLetter"/>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3" w15:restartNumberingAfterBreak="0">
    <w:nsid w:val="5C36553E"/>
    <w:multiLevelType w:val="hybridMultilevel"/>
    <w:tmpl w:val="FDAEA66A"/>
    <w:lvl w:ilvl="0" w:tplc="2EC6C110">
      <w:start w:val="1"/>
      <w:numFmt w:val="decimal"/>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C9"/>
    <w:rsid w:val="006D3C94"/>
    <w:rsid w:val="00813B3B"/>
    <w:rsid w:val="00934103"/>
    <w:rsid w:val="009F2AC9"/>
    <w:rsid w:val="00C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E2CF"/>
  <w15:chartTrackingRefBased/>
  <w15:docId w15:val="{505CC6DC-143E-4660-A055-C75DCD9A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3C94"/>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D3C94"/>
    <w:rPr>
      <w:color w:val="0563C1" w:themeColor="hyperlink"/>
      <w:u w:val="single"/>
    </w:rPr>
  </w:style>
  <w:style w:type="paragraph" w:styleId="Kommentartext">
    <w:name w:val="annotation text"/>
    <w:basedOn w:val="Standard"/>
    <w:link w:val="KommentartextZchn"/>
    <w:uiPriority w:val="99"/>
    <w:semiHidden/>
    <w:unhideWhenUsed/>
    <w:rsid w:val="006D3C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D3C94"/>
    <w:rPr>
      <w:sz w:val="20"/>
      <w:szCs w:val="20"/>
    </w:rPr>
  </w:style>
  <w:style w:type="paragraph" w:styleId="Listenabsatz">
    <w:name w:val="List Paragraph"/>
    <w:basedOn w:val="Standard"/>
    <w:uiPriority w:val="34"/>
    <w:qFormat/>
    <w:rsid w:val="006D3C94"/>
    <w:pPr>
      <w:ind w:left="720"/>
      <w:contextualSpacing/>
    </w:pPr>
  </w:style>
  <w:style w:type="paragraph" w:customStyle="1" w:styleId="LO-normal">
    <w:name w:val="LO-normal"/>
    <w:qFormat/>
    <w:rsid w:val="006D3C94"/>
    <w:pPr>
      <w:suppressAutoHyphens/>
      <w:spacing w:after="0" w:line="276" w:lineRule="auto"/>
    </w:pPr>
    <w:rPr>
      <w:rFonts w:ascii="Calibri" w:eastAsia="Calibri" w:hAnsi="Calibri" w:cs="Calibri"/>
      <w:lang w:val="en-US" w:eastAsia="zh-CN" w:bidi="hi-IN"/>
    </w:rPr>
  </w:style>
  <w:style w:type="character" w:styleId="Kommentarzeichen">
    <w:name w:val="annotation reference"/>
    <w:basedOn w:val="Absatz-Standardschriftart"/>
    <w:uiPriority w:val="99"/>
    <w:semiHidden/>
    <w:unhideWhenUsed/>
    <w:rsid w:val="006D3C9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677</Words>
  <Characters>4269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Neuenkamp, Lena</dc:creator>
  <cp:keywords/>
  <dc:description/>
  <cp:lastModifiedBy>Neuenkamp, Lena</cp:lastModifiedBy>
  <cp:revision>4</cp:revision>
  <dcterms:created xsi:type="dcterms:W3CDTF">2025-01-15T09:55:00Z</dcterms:created>
  <dcterms:modified xsi:type="dcterms:W3CDTF">2025-01-15T15:27:00Z</dcterms:modified>
</cp:coreProperties>
</file>