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91F" w:rsidRPr="00FB06F1" w:rsidRDefault="001229A2">
      <w:pPr>
        <w:jc w:val="center"/>
        <w:rPr>
          <w:rFonts w:asciiTheme="minorHAnsi" w:eastAsia="Congenial Black" w:hAnsiTheme="minorHAnsi" w:cstheme="minorHAnsi"/>
          <w:b/>
          <w:sz w:val="24"/>
          <w:szCs w:val="24"/>
        </w:rPr>
      </w:pPr>
      <w:r w:rsidRPr="00FB06F1">
        <w:rPr>
          <w:rFonts w:asciiTheme="minorHAnsi" w:eastAsia="Congenial Black" w:hAnsiTheme="minorHAnsi" w:cstheme="minorHAnsi"/>
          <w:b/>
          <w:sz w:val="24"/>
          <w:szCs w:val="24"/>
        </w:rPr>
        <w:t>Lineamientos ABP</w:t>
      </w:r>
    </w:p>
    <w:p w:rsidR="0018691F" w:rsidRPr="00FB06F1" w:rsidRDefault="001229A2" w:rsidP="00FB06F1">
      <w:pPr>
        <w:jc w:val="center"/>
        <w:rPr>
          <w:rFonts w:asciiTheme="minorHAnsi" w:eastAsia="Congenial Black" w:hAnsiTheme="minorHAnsi" w:cstheme="minorHAnsi"/>
          <w:b/>
          <w:sz w:val="24"/>
          <w:szCs w:val="24"/>
        </w:rPr>
      </w:pPr>
      <w:r w:rsidRPr="00FB06F1">
        <w:rPr>
          <w:rFonts w:asciiTheme="minorHAnsi" w:eastAsia="Congenial Black" w:hAnsiTheme="minorHAnsi" w:cstheme="minorHAnsi"/>
          <w:b/>
          <w:sz w:val="24"/>
          <w:szCs w:val="24"/>
        </w:rPr>
        <w:t>MÁTRIX</w:t>
      </w:r>
    </w:p>
    <w:p w:rsidR="0018691F" w:rsidRPr="00FB06F1" w:rsidRDefault="001229A2">
      <w:pPr>
        <w:rPr>
          <w:rFonts w:asciiTheme="minorHAnsi" w:eastAsia="Congenial Black" w:hAnsiTheme="minorHAnsi" w:cstheme="minorHAnsi"/>
          <w:b/>
          <w:sz w:val="24"/>
          <w:szCs w:val="24"/>
        </w:rPr>
      </w:pPr>
      <w:r w:rsidRPr="00FB06F1">
        <w:rPr>
          <w:rFonts w:asciiTheme="minorHAnsi" w:eastAsia="Congenial Black" w:hAnsiTheme="minorHAnsi" w:cstheme="minorHAnsi"/>
          <w:b/>
          <w:sz w:val="24"/>
          <w:szCs w:val="24"/>
        </w:rPr>
        <w:t>PARTE</w:t>
      </w:r>
      <w:r w:rsidR="00FB06F1" w:rsidRPr="00FB06F1">
        <w:rPr>
          <w:rFonts w:asciiTheme="minorHAnsi" w:eastAsia="Congenial Black" w:hAnsiTheme="minorHAnsi" w:cstheme="minorHAnsi"/>
          <w:b/>
          <w:sz w:val="24"/>
          <w:szCs w:val="24"/>
        </w:rPr>
        <w:t xml:space="preserve"> 1</w:t>
      </w:r>
      <w:bookmarkStart w:id="0" w:name="_GoBack"/>
      <w:bookmarkEnd w:id="0"/>
    </w:p>
    <w:p w:rsidR="0018691F" w:rsidRPr="00FB06F1" w:rsidRDefault="0018691F">
      <w:pPr>
        <w:rPr>
          <w:rFonts w:asciiTheme="minorHAnsi" w:eastAsia="Congenial Black" w:hAnsiTheme="minorHAnsi" w:cstheme="minorHAnsi"/>
          <w:b/>
          <w:sz w:val="24"/>
          <w:szCs w:val="24"/>
        </w:rPr>
      </w:pPr>
    </w:p>
    <w:p w:rsidR="0018691F" w:rsidRPr="00FB06F1" w:rsidRDefault="001229A2">
      <w:pPr>
        <w:rPr>
          <w:rFonts w:asciiTheme="minorHAnsi" w:eastAsia="Congenial Black" w:hAnsiTheme="minorHAnsi" w:cstheme="minorHAnsi"/>
          <w:b/>
          <w:sz w:val="24"/>
          <w:szCs w:val="24"/>
        </w:rPr>
      </w:pPr>
      <w:r w:rsidRPr="00FB06F1">
        <w:rPr>
          <w:rFonts w:asciiTheme="minorHAnsi" w:eastAsia="Congenial Black" w:hAnsiTheme="minorHAnsi" w:cstheme="minorHAnsi"/>
          <w:b/>
          <w:sz w:val="24"/>
          <w:szCs w:val="24"/>
        </w:rPr>
        <w:t>Nombre del proyecto: “Ríos que Inspiran Aprendizaje”</w:t>
      </w:r>
    </w:p>
    <w:p w:rsidR="0018691F" w:rsidRPr="00FB06F1" w:rsidRDefault="0018691F">
      <w:pPr>
        <w:rPr>
          <w:rFonts w:asciiTheme="minorHAnsi" w:eastAsia="Congenial Black" w:hAnsiTheme="minorHAnsi" w:cstheme="minorHAnsi"/>
          <w:b/>
          <w:sz w:val="24"/>
          <w:szCs w:val="24"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6"/>
        <w:gridCol w:w="1664"/>
        <w:gridCol w:w="7311"/>
      </w:tblGrid>
      <w:tr w:rsidR="0018691F" w:rsidRPr="00FB06F1" w:rsidTr="00FB06F1">
        <w:tc>
          <w:tcPr>
            <w:tcW w:w="376" w:type="dxa"/>
            <w:vMerge w:val="restart"/>
            <w:shd w:val="clear" w:color="auto" w:fill="FFE59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1664" w:type="dxa"/>
            <w:shd w:val="clear" w:color="auto" w:fill="FFE59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Asignaturas</w:t>
            </w:r>
          </w:p>
        </w:tc>
        <w:tc>
          <w:tcPr>
            <w:tcW w:w="7311" w:type="dxa"/>
          </w:tcPr>
          <w:p w:rsidR="0018691F" w:rsidRPr="00FB06F1" w:rsidRDefault="001229A2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Lenguaje, Historia, Ciencias Naturales, Educación Física</w:t>
            </w:r>
          </w:p>
        </w:tc>
      </w:tr>
      <w:tr w:rsidR="0018691F" w:rsidRPr="00FB06F1" w:rsidTr="00FB06F1">
        <w:tc>
          <w:tcPr>
            <w:tcW w:w="376" w:type="dxa"/>
            <w:vMerge/>
            <w:shd w:val="clear" w:color="auto" w:fill="FFE599"/>
            <w:vAlign w:val="center"/>
          </w:tcPr>
          <w:p w:rsidR="0018691F" w:rsidRPr="00FB06F1" w:rsidRDefault="00186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664" w:type="dxa"/>
            <w:shd w:val="clear" w:color="auto" w:fill="FFE59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Nivel/es</w:t>
            </w:r>
          </w:p>
        </w:tc>
        <w:tc>
          <w:tcPr>
            <w:tcW w:w="7311" w:type="dxa"/>
          </w:tcPr>
          <w:p w:rsidR="0018691F" w:rsidRPr="00FB06F1" w:rsidRDefault="001229A2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7° Básico</w:t>
            </w:r>
          </w:p>
        </w:tc>
      </w:tr>
      <w:tr w:rsidR="0018691F" w:rsidRPr="00FB06F1" w:rsidTr="00FB06F1">
        <w:tc>
          <w:tcPr>
            <w:tcW w:w="376" w:type="dxa"/>
            <w:vMerge/>
            <w:shd w:val="clear" w:color="auto" w:fill="FFE599"/>
            <w:vAlign w:val="center"/>
          </w:tcPr>
          <w:p w:rsidR="0018691F" w:rsidRPr="00FB06F1" w:rsidRDefault="00186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1664" w:type="dxa"/>
            <w:shd w:val="clear" w:color="auto" w:fill="FFE59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Duración</w:t>
            </w:r>
          </w:p>
        </w:tc>
        <w:tc>
          <w:tcPr>
            <w:tcW w:w="7311" w:type="dxa"/>
          </w:tcPr>
          <w:p w:rsidR="0018691F" w:rsidRPr="00FB06F1" w:rsidRDefault="001229A2">
            <w:pPr>
              <w:spacing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6 semanas</w:t>
            </w:r>
          </w:p>
        </w:tc>
      </w:tr>
      <w:tr w:rsidR="0018691F" w:rsidRPr="00FB06F1" w:rsidTr="00FB06F1">
        <w:tc>
          <w:tcPr>
            <w:tcW w:w="376" w:type="dxa"/>
            <w:vMerge/>
            <w:shd w:val="clear" w:color="auto" w:fill="FFE599"/>
            <w:vAlign w:val="center"/>
          </w:tcPr>
          <w:p w:rsidR="0018691F" w:rsidRPr="00FB06F1" w:rsidRDefault="00186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1664" w:type="dxa"/>
            <w:shd w:val="clear" w:color="auto" w:fill="FFE59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Fecha de inicio</w:t>
            </w:r>
          </w:p>
        </w:tc>
        <w:tc>
          <w:tcPr>
            <w:tcW w:w="7311" w:type="dxa"/>
          </w:tcPr>
          <w:p w:rsidR="0018691F" w:rsidRPr="00FB06F1" w:rsidRDefault="001229A2">
            <w:pPr>
              <w:rPr>
                <w:rFonts w:asciiTheme="minorHAnsi" w:eastAsia="Arial" w:hAnsiTheme="minorHAnsi" w:cstheme="minorHAnsi"/>
                <w:b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Octubre</w:t>
            </w:r>
          </w:p>
        </w:tc>
      </w:tr>
      <w:tr w:rsidR="0018691F" w:rsidRPr="00FB06F1" w:rsidTr="00FB06F1">
        <w:tc>
          <w:tcPr>
            <w:tcW w:w="376" w:type="dxa"/>
            <w:shd w:val="clear" w:color="auto" w:fill="FFFFB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664" w:type="dxa"/>
            <w:shd w:val="clear" w:color="auto" w:fill="FFFFB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Problema</w:t>
            </w:r>
          </w:p>
        </w:tc>
        <w:tc>
          <w:tcPr>
            <w:tcW w:w="7311" w:type="dxa"/>
          </w:tcPr>
          <w:p w:rsidR="0018691F" w:rsidRPr="00FB06F1" w:rsidRDefault="00122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Theme="minorHAnsi" w:eastAsia="Arial" w:hAnsiTheme="minorHAnsi" w:cstheme="minorHAnsi"/>
                <w:color w:val="000000"/>
                <w:sz w:val="16"/>
                <w:szCs w:val="16"/>
              </w:rPr>
            </w:pP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Los estudiantes del 7mo básico de </w:t>
            </w:r>
            <w:proofErr w:type="spellStart"/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presentan una desconexión con los entornos naturales cercanos, especialmente los ecosistemas fluviales, desaprovechando su potencial como espacios de aprendizaje vivencial y desarrollo de identidad local. Esta situa</w:t>
            </w: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ción limita la comprensión de la interdependencia entre el ser humano y la naturaleza, y la valoración del patrimonio natural y cultural de su propio territorio.</w:t>
            </w:r>
          </w:p>
        </w:tc>
      </w:tr>
      <w:tr w:rsidR="0018691F" w:rsidRPr="00FB06F1" w:rsidTr="00FB06F1">
        <w:tc>
          <w:tcPr>
            <w:tcW w:w="376" w:type="dxa"/>
            <w:shd w:val="clear" w:color="auto" w:fill="E2EFD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1664" w:type="dxa"/>
            <w:shd w:val="clear" w:color="auto" w:fill="E2EFD9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proofErr w:type="spellStart"/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Oai</w:t>
            </w:r>
            <w:proofErr w:type="spellEnd"/>
          </w:p>
        </w:tc>
        <w:tc>
          <w:tcPr>
            <w:tcW w:w="7311" w:type="dxa"/>
          </w:tcPr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Lenguaje: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 </w:t>
            </w: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OA 2: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Interpretar el significado de textos literarios y no literarios que abo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rden la relación entre el ser humano y los entornos naturales, especialmente los ríos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reconociendo su valor cultural y geográfico.</w:t>
            </w:r>
          </w:p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Lenguaje: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 </w:t>
            </w: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OA 10: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Producir textos expositivos y argumentativos que describan, valoren y propongan el cuidado del pa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trimonio natural y cultural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utilizando vocabulario preciso y estructura coherente.</w:t>
            </w:r>
          </w:p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Historia, Geografía y Ciencias Sociales: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 </w:t>
            </w: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OA 16: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Investigar y valorar el patrimonio natural y cultural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identificando sus expresiones materiales e inmate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riales, y proponiendo acciones para su conservación y difusión.</w:t>
            </w:r>
          </w:p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Ciencias Naturales: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 </w:t>
            </w: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OA 7: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Caracterizar los ecosistemas fluviales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identificando componentes bióticos y abióticos, e interpretar las interacciones, incluyendo el impacto humano.</w:t>
            </w:r>
          </w:p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Ciencias Naturales: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 </w:t>
            </w: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OA 10: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Proponer soluciones creativas para el uso sostenible y la conservación de los recursos naturales asociados a los ríos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.</w:t>
            </w:r>
          </w:p>
          <w:p w:rsidR="0018691F" w:rsidRPr="00FB06F1" w:rsidRDefault="001229A2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Educación Física y Salud: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 </w:t>
            </w: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OA 4: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Participar en actividades físicas en entornos naturales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a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plicando habilidades motrices y promoviendo el respeto y cuidado del medio ambiente.</w:t>
            </w:r>
          </w:p>
        </w:tc>
      </w:tr>
      <w:tr w:rsidR="0018691F" w:rsidRPr="00FB06F1" w:rsidTr="00FB06F1">
        <w:tc>
          <w:tcPr>
            <w:tcW w:w="376" w:type="dxa"/>
            <w:shd w:val="clear" w:color="auto" w:fill="BDD7EE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1664" w:type="dxa"/>
            <w:shd w:val="clear" w:color="auto" w:fill="BDD7EE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proofErr w:type="spellStart"/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Rais</w:t>
            </w:r>
            <w:proofErr w:type="spellEnd"/>
          </w:p>
        </w:tc>
        <w:tc>
          <w:tcPr>
            <w:tcW w:w="7311" w:type="dxa"/>
          </w:tcPr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Soy capaz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 de investigar y analizar la interdependencia entre los ecosistemas fluviales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y la comunidad local, proponiendo soluciones creativas para su val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oración y conservación.</w:t>
            </w:r>
          </w:p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lastRenderedPageBreak/>
              <w:t>Soy capaz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 de comunicar de forma efectiva y persuasiva la importancia del patrimonio natural y cultural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fomentando la conexión y el respeto por el territorio.</w:t>
            </w:r>
          </w:p>
          <w:p w:rsidR="0018691F" w:rsidRPr="00FB06F1" w:rsidRDefault="00122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right="57"/>
              <w:rPr>
                <w:rFonts w:asciiTheme="minorHAnsi" w:eastAsia="Arial" w:hAnsiTheme="minorHAnsi" w:cstheme="minorHAnsi"/>
                <w:color w:val="000000"/>
                <w:sz w:val="16"/>
                <w:szCs w:val="16"/>
              </w:rPr>
            </w:pPr>
            <w:r w:rsidRPr="00FB06F1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</w:rPr>
              <w:t>Soy capaz</w:t>
            </w: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de aplicar habilidades motrices y conocimientos sobre</w:t>
            </w: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seguridad en entornos naturales, contribuyendo a la práctica de un estilo de vida activo y al cuidado del medio ambiente.</w:t>
            </w:r>
          </w:p>
        </w:tc>
      </w:tr>
      <w:tr w:rsidR="0018691F" w:rsidRPr="00FB06F1" w:rsidTr="00FB06F1">
        <w:tc>
          <w:tcPr>
            <w:tcW w:w="376" w:type="dxa"/>
            <w:shd w:val="clear" w:color="auto" w:fill="FA5873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1664" w:type="dxa"/>
            <w:shd w:val="clear" w:color="auto" w:fill="FA5873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HSXXI</w:t>
            </w:r>
          </w:p>
        </w:tc>
        <w:tc>
          <w:tcPr>
            <w:tcW w:w="7311" w:type="dxa"/>
          </w:tcPr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Soy capaz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 de desarrollar pensamiento crítico para analizar la problemática ambiental y social de los entornos fluviales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.</w:t>
            </w:r>
          </w:p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Soy capaz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 de colaborar eficazmente en equipos multidisciplinarios para generar soluciones innovadoras al problema planteado.</w:t>
            </w:r>
          </w:p>
          <w:p w:rsidR="0018691F" w:rsidRPr="00FB06F1" w:rsidRDefault="001229A2">
            <w:pPr>
              <w:spacing w:after="160" w:line="278" w:lineRule="auto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Soy capaz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 de comunicar ideas de manera creativa y persuasiva a diversas audiencias, utilizando diferentes formatos y lenguajes.</w:t>
            </w:r>
          </w:p>
          <w:p w:rsidR="0018691F" w:rsidRPr="00FB06F1" w:rsidRDefault="00122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0"/>
              </w:tabs>
              <w:spacing w:line="288" w:lineRule="auto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B06F1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</w:rPr>
              <w:t>Soy capaz</w:t>
            </w: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de gestionar la información de manera autónoma y responsable, seleccionando fuentes confiables para la investigación de campo.</w:t>
            </w:r>
          </w:p>
        </w:tc>
      </w:tr>
      <w:tr w:rsidR="0018691F" w:rsidRPr="00FB06F1" w:rsidTr="00FB06F1">
        <w:tc>
          <w:tcPr>
            <w:tcW w:w="376" w:type="dxa"/>
            <w:shd w:val="clear" w:color="auto" w:fill="EF97F1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1664" w:type="dxa"/>
            <w:shd w:val="clear" w:color="auto" w:fill="EF97F1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Producto final</w:t>
            </w:r>
          </w:p>
        </w:tc>
        <w:tc>
          <w:tcPr>
            <w:tcW w:w="7311" w:type="dxa"/>
          </w:tcPr>
          <w:p w:rsidR="0018691F" w:rsidRPr="00FB06F1" w:rsidRDefault="00122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right="62"/>
              <w:rPr>
                <w:rFonts w:asciiTheme="minorHAnsi" w:eastAsia="Arial" w:hAnsiTheme="minorHAnsi" w:cstheme="minorHAnsi"/>
                <w:color w:val="000000"/>
                <w:sz w:val="14"/>
                <w:szCs w:val="14"/>
              </w:rPr>
            </w:pP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Un </w:t>
            </w:r>
            <w:r w:rsidRPr="00FB06F1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</w:rPr>
              <w:t xml:space="preserve">“Mapa Interactivo del Patrimonio Fluvial de </w:t>
            </w:r>
            <w:proofErr w:type="spellStart"/>
            <w:r w:rsidRPr="00FB06F1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</w:rPr>
              <w:t>”</w:t>
            </w: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(digital y/o físico mural) que integre información histórica, biológica, cultural y propuestas de acción para la conservación, presentado en una 'Feria Fluvial Abierta a la Comunidad' donde los estudiantes guíen recorridos temáticos y compartan sus hallaz</w:t>
            </w: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gos.</w:t>
            </w:r>
          </w:p>
        </w:tc>
      </w:tr>
      <w:tr w:rsidR="0018691F" w:rsidRPr="00FB06F1" w:rsidTr="00FB06F1">
        <w:tc>
          <w:tcPr>
            <w:tcW w:w="376" w:type="dxa"/>
            <w:shd w:val="clear" w:color="auto" w:fill="ED865D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1664" w:type="dxa"/>
            <w:shd w:val="clear" w:color="auto" w:fill="ED865D"/>
            <w:vAlign w:val="center"/>
          </w:tcPr>
          <w:p w:rsidR="0018691F" w:rsidRPr="00FB06F1" w:rsidRDefault="001229A2">
            <w:pPr>
              <w:jc w:val="center"/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eastAsia="Congenial Black" w:hAnsiTheme="minorHAnsi" w:cstheme="minorHAnsi"/>
                <w:b/>
                <w:sz w:val="24"/>
                <w:szCs w:val="24"/>
              </w:rPr>
              <w:t>Pregunta Guía</w:t>
            </w:r>
          </w:p>
        </w:tc>
        <w:tc>
          <w:tcPr>
            <w:tcW w:w="7311" w:type="dxa"/>
          </w:tcPr>
          <w:p w:rsidR="0018691F" w:rsidRPr="00FB06F1" w:rsidRDefault="00122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Theme="minorHAnsi" w:eastAsia="Arial" w:hAnsiTheme="minorHAnsi" w:cstheme="minorHAnsi"/>
                <w:b/>
                <w:color w:val="000000"/>
                <w:sz w:val="24"/>
                <w:szCs w:val="24"/>
              </w:rPr>
            </w:pPr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¿Cómo podemos los exploradores de </w:t>
            </w:r>
            <w:proofErr w:type="spellStart"/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transformar nuestros ríos y entornos naturales en aulas vivientes que inspiren conexión, aprendizaje y compromiso con nuestro patrimonio local?</w:t>
            </w:r>
          </w:p>
        </w:tc>
      </w:tr>
    </w:tbl>
    <w:p w:rsidR="0018691F" w:rsidRPr="00FB06F1" w:rsidRDefault="0018691F">
      <w:pPr>
        <w:jc w:val="center"/>
        <w:rPr>
          <w:rFonts w:asciiTheme="minorHAnsi" w:eastAsia="Congenial Black" w:hAnsiTheme="minorHAnsi" w:cstheme="minorHAnsi"/>
          <w:b/>
          <w:sz w:val="24"/>
          <w:szCs w:val="24"/>
        </w:rPr>
      </w:pPr>
    </w:p>
    <w:p w:rsidR="0018691F" w:rsidRPr="00FB06F1" w:rsidRDefault="001229A2">
      <w:pPr>
        <w:rPr>
          <w:rFonts w:asciiTheme="minorHAnsi" w:eastAsia="Congenial Black" w:hAnsiTheme="minorHAnsi" w:cstheme="minorHAnsi"/>
          <w:b/>
          <w:sz w:val="24"/>
          <w:szCs w:val="24"/>
        </w:rPr>
      </w:pPr>
      <w:r w:rsidRPr="00FB06F1">
        <w:rPr>
          <w:rFonts w:asciiTheme="minorHAnsi" w:eastAsia="Congenial Black" w:hAnsiTheme="minorHAnsi" w:cstheme="minorHAnsi"/>
          <w:b/>
          <w:sz w:val="24"/>
          <w:szCs w:val="24"/>
        </w:rPr>
        <w:t>PARTE</w:t>
      </w:r>
      <w:r w:rsidR="00FB06F1" w:rsidRPr="00FB06F1">
        <w:rPr>
          <w:rFonts w:asciiTheme="minorHAnsi" w:eastAsia="Congenial Black" w:hAnsiTheme="minorHAnsi" w:cstheme="minorHAnsi"/>
          <w:b/>
          <w:sz w:val="24"/>
          <w:szCs w:val="24"/>
        </w:rPr>
        <w:t xml:space="preserve"> 2</w:t>
      </w:r>
    </w:p>
    <w:tbl>
      <w:tblPr>
        <w:tblStyle w:val="a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810"/>
        <w:gridCol w:w="2685"/>
        <w:gridCol w:w="1650"/>
        <w:gridCol w:w="1320"/>
        <w:gridCol w:w="1611"/>
      </w:tblGrid>
      <w:tr w:rsidR="0018691F" w:rsidRPr="00FB06F1" w:rsidTr="00FB06F1">
        <w:trPr>
          <w:trHeight w:val="519"/>
        </w:trPr>
        <w:tc>
          <w:tcPr>
            <w:tcW w:w="1275" w:type="dxa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B06F1">
              <w:rPr>
                <w:rFonts w:asciiTheme="minorHAnsi" w:hAnsiTheme="minorHAnsi" w:cstheme="minorHAnsi"/>
                <w:b/>
              </w:rPr>
              <w:t xml:space="preserve">Fase </w:t>
            </w:r>
          </w:p>
        </w:tc>
        <w:tc>
          <w:tcPr>
            <w:tcW w:w="810" w:type="dxa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B06F1">
              <w:rPr>
                <w:rFonts w:asciiTheme="minorHAnsi" w:hAnsiTheme="minorHAnsi" w:cstheme="minorHAnsi"/>
                <w:b/>
              </w:rPr>
              <w:t xml:space="preserve">Semana </w:t>
            </w:r>
          </w:p>
        </w:tc>
        <w:tc>
          <w:tcPr>
            <w:tcW w:w="2685" w:type="dxa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B06F1">
              <w:rPr>
                <w:rFonts w:asciiTheme="minorHAnsi" w:hAnsiTheme="minorHAnsi" w:cstheme="minorHAnsi"/>
                <w:b/>
              </w:rPr>
              <w:t>Actividades</w:t>
            </w:r>
          </w:p>
        </w:tc>
        <w:tc>
          <w:tcPr>
            <w:tcW w:w="1650" w:type="dxa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B06F1">
              <w:rPr>
                <w:rFonts w:asciiTheme="minorHAnsi" w:hAnsiTheme="minorHAnsi" w:cstheme="minorHAnsi"/>
                <w:b/>
              </w:rPr>
              <w:t xml:space="preserve">Evaluación </w:t>
            </w:r>
          </w:p>
        </w:tc>
        <w:tc>
          <w:tcPr>
            <w:tcW w:w="1320" w:type="dxa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B06F1">
              <w:rPr>
                <w:rFonts w:asciiTheme="minorHAnsi" w:hAnsiTheme="minorHAnsi" w:cstheme="minorHAnsi"/>
                <w:b/>
              </w:rPr>
              <w:t xml:space="preserve">Recursos </w:t>
            </w:r>
          </w:p>
        </w:tc>
        <w:tc>
          <w:tcPr>
            <w:tcW w:w="1611" w:type="dxa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B06F1">
              <w:rPr>
                <w:rFonts w:asciiTheme="minorHAnsi" w:hAnsiTheme="minorHAnsi" w:cstheme="minorHAnsi"/>
                <w:b/>
              </w:rPr>
              <w:t>Producto intermedio</w:t>
            </w:r>
          </w:p>
        </w:tc>
      </w:tr>
      <w:tr w:rsidR="0018691F" w:rsidRPr="00FB06F1" w:rsidTr="00FB06F1">
        <w:trPr>
          <w:trHeight w:val="875"/>
        </w:trPr>
        <w:tc>
          <w:tcPr>
            <w:tcW w:w="1275" w:type="dxa"/>
            <w:shd w:val="clear" w:color="auto" w:fill="FFFFB9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hAnsiTheme="minorHAnsi" w:cstheme="minorHAnsi"/>
                <w:b/>
                <w:sz w:val="24"/>
                <w:szCs w:val="24"/>
              </w:rPr>
              <w:t>Lanzamiento: Problematizar e involucrar</w:t>
            </w:r>
          </w:p>
        </w:tc>
        <w:tc>
          <w:tcPr>
            <w:tcW w:w="81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2685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Lenguaje/Historia/Ciencias Naturales: 'Descubriendo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: Nuestras Percepciones del Territorio.' (Inicio: Presentación del proyecto ABP y la pregunta guía. Lluvia de ideas: '¿Qué sabemos de los ríos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y sus alrededores? ¿Cómo nos relacionamos con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ellos?' Desarrollo: Proyección de imágenes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(actuales e históricas). Debate grupal sobre la desconexión observada y el potencial de aprendizaje del territorio. Introducción al proyecto 'Los ríos como carreteras fluviales'. Aplicación: En grupos,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los estudiantes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 xml:space="preserve">dibujan un 'mapa mental'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destacando elementos naturales y culturales que consideran importantes o que les gustaría explorar más. Cierre: Puesta en común de los mapas mentales. Sistematización de las primeras preguntas e hipótesis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. Definición consensuada del problema a abordar.)</w:t>
            </w:r>
          </w:p>
        </w:tc>
        <w:tc>
          <w:tcPr>
            <w:tcW w:w="165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Rúbrica para participación en el debate y pertinencia de los mapas mentales. Observación del trabajo en equipo.</w:t>
            </w:r>
          </w:p>
        </w:tc>
        <w:tc>
          <w:tcPr>
            <w:tcW w:w="132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Proyector, mapas de la zona, plumones,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papelógrafo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materiales para dibujo.</w:t>
            </w:r>
          </w:p>
        </w:tc>
        <w:tc>
          <w:tcPr>
            <w:tcW w:w="1611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Mapa mental inicia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; acuerdo sobre el problema central del proyecto.</w:t>
            </w:r>
          </w:p>
        </w:tc>
      </w:tr>
      <w:tr w:rsidR="0018691F" w:rsidRPr="00FB06F1" w:rsidTr="00FB06F1">
        <w:trPr>
          <w:trHeight w:val="860"/>
        </w:trPr>
        <w:tc>
          <w:tcPr>
            <w:tcW w:w="1275" w:type="dxa"/>
            <w:vMerge w:val="restart"/>
            <w:shd w:val="clear" w:color="auto" w:fill="C5E0B3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Desarrollar conocimientos y habilidades</w:t>
            </w:r>
          </w:p>
        </w:tc>
        <w:tc>
          <w:tcPr>
            <w:tcW w:w="81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2685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Ciencias Naturales/Educación Física: 'Exploración de Ecosistemas Fluviales: ¿Qué viven y conviven en nuestros ríos?' (Inicio: Preparación para la salida a terreno (normas de seguridad, materiales a utilizar, objetivos específicos: observación de flora, fau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na y características del agua). Desarrollo: Visita guiada a un sector del río cercano a la escuela. Observación directa y registro en diario de campo de la flora y fauna ribereña. Recolección de muestras de agua para análisis simple (pH, temperatura si es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posible). Reconocimiento de topografía y tipos de suelo. Aplicación: Realización de bocetos y notas detalladas en el diario de campo. Fotografías. Primeras inferencias sobre la salud del ecosistema. Actividades de movilidad y equilibrio en el terreno natur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al (Educación Física). Cierre: Puesta en común de las observaciones. Reflexión sobre la experiencia, dificultades y descubrimientos. Planificación de los siguientes pasos de investigación.)</w:t>
            </w:r>
          </w:p>
        </w:tc>
        <w:tc>
          <w:tcPr>
            <w:tcW w:w="165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Rúbrica para el diario de campo (rigor en la observación y registr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o). Lista de cotejo para el cumplimiento de normas de seguridad.</w:t>
            </w:r>
          </w:p>
        </w:tc>
        <w:tc>
          <w:tcPr>
            <w:tcW w:w="132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Diarios de campo, lápices, cámaras fotográficas/celulares, kits básicos de análisis de agua, botiquín, ropa y calzado adecuados.</w:t>
            </w:r>
          </w:p>
        </w:tc>
        <w:tc>
          <w:tcPr>
            <w:tcW w:w="1611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Diarios de campo con observaciones, bocetos y datos preliminar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es de los ecosistemas fluviales.</w:t>
            </w:r>
          </w:p>
        </w:tc>
      </w:tr>
      <w:tr w:rsidR="0018691F" w:rsidRPr="00FB06F1" w:rsidTr="00FB06F1">
        <w:trPr>
          <w:trHeight w:val="860"/>
        </w:trPr>
        <w:tc>
          <w:tcPr>
            <w:tcW w:w="1275" w:type="dxa"/>
            <w:vMerge/>
            <w:shd w:val="clear" w:color="auto" w:fill="C5E0B3"/>
            <w:vAlign w:val="center"/>
          </w:tcPr>
          <w:p w:rsidR="0018691F" w:rsidRPr="00FB06F1" w:rsidRDefault="00186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i/>
                <w:color w:val="7F7F7F"/>
              </w:rPr>
            </w:pPr>
          </w:p>
        </w:tc>
        <w:tc>
          <w:tcPr>
            <w:tcW w:w="81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2685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Historia/Lenguaje: 'El Río como Testigo: Historias, Usos y Tradiciones.' (Inicio: Introducción a la historia oral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 xml:space="preserve">y la importancia de las fuentes primarias. Preparación de guiones y preguntas para entrevistas a adultos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mayores o habitantes con conocimiento local sobre el río. Desarrollo: Realización de entrevistas (presenciales o virtuales si es necesario). Exploración de archivos locales (fotografías antiguas, mapas, relatos escritos) sobre el uso del río a lo largo del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tiempo (transporte, agricultura, pesca, ocio). Aplicación: Transcripción o registro de las entrevistas. Análisis de las narrativas obtenidas, identificando cambios, continuidades y la relación emocional de la comunidad con el río. Redacción de pequeños re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latos basados en las entrevistas. Cierre: Presentación grupal de los relatos y hallazgos. Discusión sobre cómo el río ha moldeado la vida y la identidad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.)</w:t>
            </w:r>
          </w:p>
        </w:tc>
        <w:tc>
          <w:tcPr>
            <w:tcW w:w="165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 xml:space="preserve">Rúbrica para la calidad de las entrevistas y el análisis de las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narrativas. Lista de cotejo para la organización del material.</w:t>
            </w:r>
          </w:p>
        </w:tc>
        <w:tc>
          <w:tcPr>
            <w:tcW w:w="132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 xml:space="preserve">Grabadoras, cuadernos, guiones de entrevista,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fotografías históricas (si disponibles), acceso a la comunidad local.</w:t>
            </w:r>
          </w:p>
        </w:tc>
        <w:tc>
          <w:tcPr>
            <w:tcW w:w="1611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 xml:space="preserve">Registros de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entrevistas (audio/texto), borradores de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relatos históricos y usos culturales del río.</w:t>
            </w:r>
          </w:p>
        </w:tc>
      </w:tr>
      <w:tr w:rsidR="0018691F" w:rsidRPr="00FB06F1" w:rsidTr="00FB06F1">
        <w:trPr>
          <w:trHeight w:val="860"/>
        </w:trPr>
        <w:tc>
          <w:tcPr>
            <w:tcW w:w="1275" w:type="dxa"/>
            <w:vMerge/>
            <w:shd w:val="clear" w:color="auto" w:fill="C5E0B3"/>
            <w:vAlign w:val="center"/>
          </w:tcPr>
          <w:p w:rsidR="0018691F" w:rsidRPr="00FB06F1" w:rsidRDefault="00186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i/>
                <w:color w:val="7F7F7F"/>
              </w:rPr>
            </w:pPr>
          </w:p>
        </w:tc>
        <w:tc>
          <w:tcPr>
            <w:tcW w:w="81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2685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Todas las Asignaturas (Integrado): 'Diseñando Nuestro Mapa Interactivo del Patrimonio Fluvial.' (Inicio: Recapitulación de todos los hallazgos de las semanas anterio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res (científicos, históricos, culturales). Presentación del concepto de 'Mapa Interactivo' como producto final. Desarrollo: En grupos, los estudiantes comienzan a diseñar la estructura y los contenidos del mapa interactivo. Decisión sobre las categorías de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información (biodiversidad, historia, leyendas, puntos de interés, propuestas de cuidado). Creación de esquemas y borradores de los módulos/secciones del mapa. Aplicación: Redacción de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textos explicativos, descripciones de especies, resúmenes históricos y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propuestas de acciones de conservación para las diferentes secciones del mapa. Diseño gráfico preliminar (disposición de elementos, colores). Cierre: Presentación de los diseños preliminares del mapa. Retroalimentación constructiva entre pares y con los d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ocentes para refinar las ideas y asegurar la coherencia interdisciplinaria.)</w:t>
            </w:r>
          </w:p>
        </w:tc>
        <w:tc>
          <w:tcPr>
            <w:tcW w:w="165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Rúbrica para la coherencia y calidad de los contenidos elaborados y el diseño preliminar del mapa. Observación del trabajo colaborativo.</w:t>
            </w:r>
          </w:p>
        </w:tc>
        <w:tc>
          <w:tcPr>
            <w:tcW w:w="132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Papelógrafos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plumones, computador con acc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eso a internet para investigación adicional y búsqueda de herramientas de diseño (ej.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Genially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, Google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My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Maps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, o simplemente papel y lápiz para un mural grande).</w:t>
            </w:r>
          </w:p>
        </w:tc>
        <w:tc>
          <w:tcPr>
            <w:tcW w:w="1611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Esquemas detallados y borradores de contenido para el Mapa Interactivo del Patrimonio Fluvial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.</w:t>
            </w:r>
          </w:p>
        </w:tc>
      </w:tr>
      <w:tr w:rsidR="0018691F" w:rsidRPr="00FB06F1" w:rsidTr="00FB06F1">
        <w:trPr>
          <w:trHeight w:val="860"/>
        </w:trPr>
        <w:tc>
          <w:tcPr>
            <w:tcW w:w="1275" w:type="dxa"/>
            <w:shd w:val="clear" w:color="auto" w:fill="BDD7EE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Experimentar, </w:t>
            </w:r>
            <w:proofErr w:type="spellStart"/>
            <w:r w:rsidRPr="00FB06F1">
              <w:rPr>
                <w:rFonts w:asciiTheme="minorHAnsi" w:hAnsiTheme="minorHAnsi" w:cstheme="minorHAnsi"/>
                <w:b/>
                <w:sz w:val="24"/>
                <w:szCs w:val="24"/>
              </w:rPr>
              <w:t>prototipar</w:t>
            </w:r>
            <w:proofErr w:type="spellEnd"/>
            <w:r w:rsidRPr="00FB06F1">
              <w:rPr>
                <w:rFonts w:asciiTheme="minorHAnsi" w:hAnsiTheme="minorHAnsi" w:cstheme="minorHAnsi"/>
                <w:b/>
                <w:sz w:val="24"/>
                <w:szCs w:val="24"/>
              </w:rPr>
              <w:t>, fallar</w:t>
            </w:r>
          </w:p>
        </w:tc>
        <w:tc>
          <w:tcPr>
            <w:tcW w:w="81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685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Todas las Asignaturas (Integrado): 'Produciendo el Mapa Interactivo y Preparando la Feria Fluvial.' (Inicio: Distribución de tareas finales para la producción del mapa y los materiales de la feria. Revisión de los borradores de contenido (lenguaje claro, c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oherencia). Desarrollo: Construcción del mapa interactivo (sea digital o físico). Si es digital, carga de contenidos, imágenes y enlaces. Si es físico, elaboración de ilustraciones, maquetas, textos definitivos. Preparación de los materiales de apoyo para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la 'Feria Fluvial' (afiches informativos, folletos, maquetas adicionales, presentaciones cortas). Práctica de las exposiciones orales por grupos. Aplicación: Ajustes finales en el contenido y el diseño del mapa. Ensayos generales de las presentaciones para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la feria, recibiendo retroalimentación de los docentes y compañeros para mejorar la fluidez y el impacto. Cierre: Ensayo general final de la Feria Fluvial, simulando la interacción con el público. 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Verificación de que todos los materiales estén listos.)</w:t>
            </w:r>
          </w:p>
        </w:tc>
        <w:tc>
          <w:tcPr>
            <w:tcW w:w="165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Rú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brica para la calidad del producto final (Mapa Interactivo) y la preparación para la Feria Fluvial. Lista de cotejo para la claridad y coherencia de las presentaciones orales.</w:t>
            </w:r>
          </w:p>
        </w:tc>
        <w:tc>
          <w:tcPr>
            <w:tcW w:w="132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Materiales de diseño gráfico (computadores, software, impresoras, cartulinas, te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mperas, etc.), materiales de reciclaje para maquetas, espacios para ensayo.</w:t>
            </w:r>
          </w:p>
        </w:tc>
        <w:tc>
          <w:tcPr>
            <w:tcW w:w="1611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Prototipo funcional del Mapa Interactivo del Patrimonio Fluvial; materiales listos para la Feria Fluvial; guiones y presentaciones ensayadas.</w:t>
            </w:r>
          </w:p>
        </w:tc>
      </w:tr>
      <w:tr w:rsidR="0018691F" w:rsidRPr="00FB06F1" w:rsidTr="00FB06F1">
        <w:trPr>
          <w:trHeight w:val="786"/>
        </w:trPr>
        <w:tc>
          <w:tcPr>
            <w:tcW w:w="1275" w:type="dxa"/>
            <w:shd w:val="clear" w:color="auto" w:fill="FA5873"/>
            <w:vAlign w:val="center"/>
          </w:tcPr>
          <w:p w:rsidR="0018691F" w:rsidRPr="00FB06F1" w:rsidRDefault="001229A2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B06F1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Publicar</w:t>
            </w:r>
          </w:p>
        </w:tc>
        <w:tc>
          <w:tcPr>
            <w:tcW w:w="81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2685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Todas las Asignaturas (Int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egrado): 'Feria Fluvial Abierta a la Comunidad y Reflexión.' (Inicio: Montaje de la Feria Fluvial en la escuela o un espacio comunitario. Última revisión de los detalles por parte de los estudiantes. Desarrollo: Apertura de la 'Feria Fluvial Abierta a la C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omunidad'. Los estudiantes actúan como guías expertos, explicando el Mapa Interactivo, compartiendo sus hallazgos, relatos y propuestas a la comunidad educativa y local. Interacción con los visitantes, respondiendo preguntas. Aplicación: Demuestran los con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ocimientos adquiridos y las habilidades comunicativas desarrolladas. Recopilación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feedback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de la comunidad. Realización de una autoevaluación y coevaluación del proceso y los productos. Cierre: Desmontaje de la feria. Sesión de reflexión grupal sobre el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impacto del proyecto, los aprendizajes clave, los desafíos superados y las próximas acciones para mantener la conexión con el territorio de </w:t>
            </w:r>
            <w:proofErr w:type="spellStart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Reumén</w:t>
            </w:r>
            <w:proofErr w:type="spellEnd"/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.)</w:t>
            </w:r>
          </w:p>
        </w:tc>
        <w:tc>
          <w:tcPr>
            <w:tcW w:w="165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Rúbrica para la presentación oral y la interacción con el público en la Feria Fluvial. Rúbrica para el pro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ducto final (Mapa Interactivo). Cuestionario de autoevaluación y coevaluación del proceso de aprendizaje.</w:t>
            </w:r>
          </w:p>
        </w:tc>
        <w:tc>
          <w:tcPr>
            <w:tcW w:w="1320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Espacio para la feria, mesas, sillas, equipos de sonido (si necesario), invitación a la comunidad.</w:t>
            </w:r>
          </w:p>
        </w:tc>
        <w:tc>
          <w:tcPr>
            <w:tcW w:w="1611" w:type="dxa"/>
          </w:tcPr>
          <w:p w:rsidR="0018691F" w:rsidRPr="00FB06F1" w:rsidRDefault="001229A2">
            <w:pPr>
              <w:rPr>
                <w:rFonts w:asciiTheme="minorHAnsi" w:hAnsiTheme="minorHAnsi" w:cstheme="minorHAnsi"/>
                <w:i/>
                <w:color w:val="7F7F7F"/>
              </w:rPr>
            </w:pP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Producto final presentado (Mapa Interactivo del Pat</w:t>
            </w:r>
            <w:r w:rsidRPr="00FB06F1">
              <w:rPr>
                <w:rFonts w:asciiTheme="minorHAnsi" w:eastAsia="Arial" w:hAnsiTheme="minorHAnsi" w:cstheme="minorHAnsi"/>
                <w:sz w:val="20"/>
                <w:szCs w:val="20"/>
              </w:rPr>
              <w:t>rimonio Fluvial); evidencia de participación en la Feria Fluvial; autoevaluación y coevaluación de los estudiantes.</w:t>
            </w:r>
          </w:p>
        </w:tc>
      </w:tr>
    </w:tbl>
    <w:p w:rsidR="0018691F" w:rsidRPr="00FB06F1" w:rsidRDefault="0018691F">
      <w:pPr>
        <w:jc w:val="center"/>
        <w:rPr>
          <w:rFonts w:asciiTheme="minorHAnsi" w:eastAsia="Congenial Black" w:hAnsiTheme="minorHAnsi" w:cstheme="minorHAnsi"/>
          <w:b/>
          <w:sz w:val="24"/>
          <w:szCs w:val="24"/>
        </w:rPr>
      </w:pPr>
    </w:p>
    <w:sectPr w:rsidR="0018691F" w:rsidRPr="00FB06F1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9A2" w:rsidRDefault="001229A2">
      <w:pPr>
        <w:spacing w:after="0" w:line="240" w:lineRule="auto"/>
      </w:pPr>
      <w:r>
        <w:separator/>
      </w:r>
    </w:p>
  </w:endnote>
  <w:endnote w:type="continuationSeparator" w:id="0">
    <w:p w:rsidR="001229A2" w:rsidRDefault="00122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genial Black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9A2" w:rsidRDefault="001229A2">
      <w:pPr>
        <w:spacing w:after="0" w:line="240" w:lineRule="auto"/>
      </w:pPr>
      <w:r>
        <w:separator/>
      </w:r>
    </w:p>
  </w:footnote>
  <w:footnote w:type="continuationSeparator" w:id="0">
    <w:p w:rsidR="001229A2" w:rsidRDefault="00122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91F" w:rsidRDefault="001229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Escuela Roberto Ojeda Torres</w:t>
    </w:r>
  </w:p>
  <w:p w:rsidR="0018691F" w:rsidRDefault="001229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Unidad Técnico Pedagógica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050ED"/>
    <w:multiLevelType w:val="multilevel"/>
    <w:tmpl w:val="D0B6745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91F"/>
    <w:rsid w:val="001229A2"/>
    <w:rsid w:val="0018691F"/>
    <w:rsid w:val="00FB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5B8C"/>
  <w15:docId w15:val="{F0E8FBFC-D3B6-4642-B50F-C4293319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160" w:after="80" w:line="278" w:lineRule="auto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7A3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bsico">
    <w:name w:val="[Párrafo básico]"/>
    <w:basedOn w:val="Normal"/>
    <w:uiPriority w:val="99"/>
    <w:rsid w:val="007A392B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Arial-BoldMT" w:eastAsiaTheme="minorEastAsia" w:hAnsi="Arial-BoldMT" w:cs="Times New Roman"/>
      <w:color w:val="000000"/>
      <w:sz w:val="24"/>
      <w:szCs w:val="24"/>
      <w:lang w:val="es-ES_tradnl" w:eastAsia="es-ES"/>
    </w:rPr>
  </w:style>
  <w:style w:type="paragraph" w:customStyle="1" w:styleId="titulos1">
    <w:name w:val="titulos 1"/>
    <w:basedOn w:val="Prrafobsico"/>
    <w:autoRedefine/>
    <w:qFormat/>
    <w:rsid w:val="002D1A07"/>
    <w:pPr>
      <w:ind w:left="51"/>
    </w:pPr>
    <w:rPr>
      <w:rFonts w:ascii="Arial" w:hAnsi="Arial" w:cs="Arial-BoldMT"/>
      <w:b/>
      <w:bCs/>
      <w:color w:val="404040" w:themeColor="text1" w:themeTint="BF"/>
      <w:sz w:val="22"/>
      <w:szCs w:val="22"/>
    </w:rPr>
  </w:style>
  <w:style w:type="paragraph" w:customStyle="1" w:styleId="LIGHT">
    <w:name w:val="LIGHT"/>
    <w:basedOn w:val="Prrafobsico"/>
    <w:qFormat/>
    <w:rsid w:val="002D1A07"/>
    <w:pPr>
      <w:ind w:left="16"/>
    </w:pPr>
    <w:rPr>
      <w:rFonts w:ascii="ArialMT" w:hAnsi="ArialMT" w:cs="ArialMT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47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7CB3"/>
  </w:style>
  <w:style w:type="paragraph" w:styleId="Piedepgina">
    <w:name w:val="footer"/>
    <w:basedOn w:val="Normal"/>
    <w:link w:val="PiedepginaCar"/>
    <w:uiPriority w:val="99"/>
    <w:unhideWhenUsed/>
    <w:rsid w:val="00F47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7CB3"/>
  </w:style>
  <w:style w:type="paragraph" w:styleId="Prrafodelista">
    <w:name w:val="List Paragraph"/>
    <w:basedOn w:val="Normal"/>
    <w:uiPriority w:val="34"/>
    <w:qFormat/>
    <w:rsid w:val="007828B8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2F3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js/intwB7vQdlrKBmkuKrjfLg==">CgMxLjA4AHIhMV8zOVhMZUFBdlU1MFcyamREbmQtbDFMaUVqTzdaRkxS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1745</Words>
  <Characters>9950</Characters>
  <Application>Microsoft Office Word</Application>
  <DocSecurity>0</DocSecurity>
  <Lines>82</Lines>
  <Paragraphs>23</Paragraphs>
  <ScaleCrop>false</ScaleCrop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Ojeda Torres Dirección</dc:creator>
  <cp:lastModifiedBy>CARLITOS</cp:lastModifiedBy>
  <cp:revision>2</cp:revision>
  <dcterms:created xsi:type="dcterms:W3CDTF">2025-08-08T17:55:00Z</dcterms:created>
  <dcterms:modified xsi:type="dcterms:W3CDTF">2026-02-05T18:48:00Z</dcterms:modified>
</cp:coreProperties>
</file>