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E76F" w14:textId="494BD838" w:rsidR="00D14D15" w:rsidRPr="00D14D15" w:rsidRDefault="00D14D15" w:rsidP="00D14D1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  <w:r w:rsidRPr="00D14D15">
        <w:rPr>
          <w:rStyle w:val="Strong"/>
          <w:rFonts w:ascii="Times New Roman" w:hAnsi="Times New Roman" w:cs="Times New Roman"/>
          <w:color w:val="002628"/>
          <w:sz w:val="44"/>
          <w:szCs w:val="44"/>
          <w:shd w:val="clear" w:color="auto" w:fill="FFFFFF"/>
        </w:rPr>
        <w:t>IMPACT OF SOCIAL MEDIA ON SUICIDE RATES</w:t>
      </w:r>
    </w:p>
    <w:p w14:paraId="5A5EC8B9" w14:textId="06F67616" w:rsid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Analysis Insight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GB"/>
        </w:rPr>
        <w:drawing>
          <wp:inline distT="0" distB="0" distL="0" distR="0" wp14:anchorId="478262FF" wp14:editId="69166727">
            <wp:extent cx="5731510" cy="3232150"/>
            <wp:effectExtent l="0" t="0" r="0" b="6350"/>
            <wp:docPr id="1825786657" name="Picture 1" descr="A graph of social media on suicide r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6657" name="Picture 1" descr="A graph of social media on suicide rat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35D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688A432C" w14:textId="2B1B88E0" w:rsid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Observations: </w:t>
      </w:r>
    </w:p>
    <w:p w14:paraId="67DE4FFC" w14:textId="2FBFB4DD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Suicide Rate Trends (2010–2019)</w:t>
      </w:r>
    </w:p>
    <w:p w14:paraId="56AF7420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Decline: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suicide rate, expressed as a percentage change since 2010, shows a steady decline from 300% in 2010 to approximately 261.35% in 2019. This suggests a reduction in the total suicide rate over the years.</w:t>
      </w:r>
    </w:p>
    <w:p w14:paraId="2406D9F3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Yearly Pattern: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decline is gradual, with significant drops in 2015–2017, where the percentage fell from 286.61% to 267.05%.</w:t>
      </w:r>
    </w:p>
    <w:p w14:paraId="35E40F74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Observation: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2019, the maximum suicide rate change value reaches 100%, highlighting a benchmark in the data’s measurement scale.</w:t>
      </w:r>
    </w:p>
    <w:p w14:paraId="1037192A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Social Media User Trends</w:t>
      </w:r>
    </w:p>
    <w:p w14:paraId="2CCD1934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Twitter Usage (2010–2019)</w:t>
      </w:r>
    </w:p>
    <w:p w14:paraId="534CBB87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 Growth: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Twitter user counts show a significant increase, reaching a change value of 1889% in 2019, up from 1600% in 2014. The trend appears linear, suggesting continuous user adoption.</w:t>
      </w:r>
    </w:p>
    <w:p w14:paraId="41C30980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Large Gain: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Twitter usage increase since 2010 is recorded as 13.88K%.</w:t>
      </w:r>
    </w:p>
    <w:p w14:paraId="72505D12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Facebook Usage (2010–2019)</w:t>
      </w:r>
    </w:p>
    <w:p w14:paraId="100F791F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Steady Increase Until 2016: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Facebook users peaked in growth percentage around 2016 at 785%. However, the rate started to plateau and decline slightly in subsequent years.</w:t>
      </w:r>
    </w:p>
    <w:p w14:paraId="3CA65E39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Moderate Rise: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cumulative increase in Facebook user counts since 2010 is marked at 7.66K%, which is notably lower than Twitter’s growth.</w:t>
      </w:r>
    </w:p>
    <w:p w14:paraId="052BE947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Gender-based Observations</w:t>
      </w:r>
    </w:p>
    <w:p w14:paraId="00A0F109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Suicide Rates by Gender</w:t>
      </w:r>
    </w:p>
    <w:p w14:paraId="394B8823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Similar Decline Across Genders: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Both males and females show consistent percentage declines in suicide rates from 2010 (100%) to 2019 (approximately 88%).</w:t>
      </w:r>
    </w:p>
    <w:p w14:paraId="21B28474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Smaller Gender Gap: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is little variation in the decline percentages across sexes, suggesting suicide trends are not significantly </w:t>
      </w:r>
      <w:proofErr w:type="gramStart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gender-skewed</w:t>
      </w:r>
      <w:proofErr w:type="gramEnd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901DFF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Twitter Usage by Gender</w:t>
      </w:r>
    </w:p>
    <w:p w14:paraId="2BDBA0E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Uniform Growth: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Male (MLE), Female (FMLE), and BTSX (likely representing a non-binary or other gender category) all exhibit an equal increase of 4.63% in Twitter usage over the observed timeline.</w:t>
      </w:r>
    </w:p>
    <w:p w14:paraId="75B82F57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Cross-comparison Insights</w:t>
      </w:r>
    </w:p>
    <w:p w14:paraId="35FD056E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Inverse Relationship: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appears to be an inverse relationship between the increasing adoption of social media (Twitter and Facebook) and the declining suicide rates. While this suggests a potential link, it does not establish causality.</w:t>
      </w:r>
    </w:p>
    <w:p w14:paraId="46C62B4C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 Comparison: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Twitter growth is significantly outpacing Facebook in terms of user adoption percentages, indicating a shift in user preferences or greater platform expansion.</w:t>
      </w:r>
    </w:p>
    <w:p w14:paraId="78383144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Key Metrics Summary</w:t>
      </w:r>
    </w:p>
    <w:p w14:paraId="1EC6E3D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Suicide Rate Change Since 2010: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100%.</w:t>
      </w:r>
    </w:p>
    <w:p w14:paraId="4F1F2C08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Cumulative Increase in Social Media Usage:</w:t>
      </w:r>
    </w:p>
    <w:p w14:paraId="79E91DF2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Twitter: 13.88K%.</w:t>
      </w:r>
    </w:p>
    <w:p w14:paraId="7F2ED47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Facebook: 7.66K%.</w:t>
      </w:r>
    </w:p>
    <w:p w14:paraId="72B8D889" w14:textId="77777777" w:rsidR="00D14D15" w:rsidRDefault="00D14D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9F199" w14:textId="77777777" w:rsidR="00D14D15" w:rsidRDefault="00D14D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030E71" w14:textId="0F1D15CC" w:rsidR="00D14D15" w:rsidRPr="00D14D15" w:rsidRDefault="00D14D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D1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Recommendations:</w:t>
      </w:r>
    </w:p>
    <w:p w14:paraId="07EEADF9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Strengthening Mental Health Support Systems</w:t>
      </w:r>
    </w:p>
    <w:p w14:paraId="031303B7" w14:textId="77777777" w:rsidR="00D14D15" w:rsidRDefault="00D14D15" w:rsidP="00D14D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 Online Support Networks:</w:t>
      </w:r>
    </w:p>
    <w:p w14:paraId="6A94D789" w14:textId="085369EB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Leverage the increasing use of social media platforms like Twitter and Facebook to create and promote digital mental health support systems. These could include:</w:t>
      </w:r>
    </w:p>
    <w:p w14:paraId="6B1D97CE" w14:textId="6006D37E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counselling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sessions.</w:t>
      </w:r>
    </w:p>
    <w:p w14:paraId="6955AF6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Chatbots designed for mental health support.</w:t>
      </w:r>
    </w:p>
    <w:p w14:paraId="1736B5BF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Peer-support groups accessible through social media.</w:t>
      </w:r>
    </w:p>
    <w:p w14:paraId="5C1ADA7D" w14:textId="77777777" w:rsidR="00D14D15" w:rsidRDefault="00D14D15" w:rsidP="00D14D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Crisis Helpline Visibility on Social Media:</w:t>
      </w:r>
    </w:p>
    <w:p w14:paraId="28E72420" w14:textId="0444BD32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social media platforms to ensure suicide prevention helplines are prominently displayed, especially in response to concerning content or search terms.</w:t>
      </w:r>
    </w:p>
    <w:p w14:paraId="3A711158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Encouraging Healthy Social Media Habits</w:t>
      </w:r>
    </w:p>
    <w:p w14:paraId="1EB33CE1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Promote Positive Engagement: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Encourage users to share uplifting content, personal success stories, or acts of kindness to foster a sense of community and positivity.</w:t>
      </w:r>
    </w:p>
    <w:p w14:paraId="5D334A6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Combat Cyberbullying: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Implement stricter moderation and AI-based detection tools to reduce cyberbullying incidents, which are known to negatively impact mental health.</w:t>
      </w:r>
    </w:p>
    <w:p w14:paraId="13B9E98C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Screen Time Awareness Campaigns: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Educate users about balancing online activities with offline social interactions, reducing excessive screen time that could contribute to mental health issues.</w:t>
      </w:r>
    </w:p>
    <w:p w14:paraId="6675FCD5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Gender-Specific Interventions</w:t>
      </w:r>
    </w:p>
    <w:p w14:paraId="53376FD1" w14:textId="77777777" w:rsidR="00D14D15" w:rsidRDefault="00D14D15" w:rsidP="00D14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Tailored Mental Health Campaigns:</w:t>
      </w:r>
    </w:p>
    <w:p w14:paraId="577177BB" w14:textId="003D8582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Recognizing that suicide rates have a similar declining trend across genders, interventions should address specific stressors affecting each gender. For example:</w:t>
      </w:r>
    </w:p>
    <w:p w14:paraId="370B208B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 societal pressures for men (e.g., stigma around seeking help).</w:t>
      </w:r>
    </w:p>
    <w:p w14:paraId="40EC45A5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 on emotional well-being programs for women (e.g., stress from multitasking roles).</w:t>
      </w:r>
    </w:p>
    <w:p w14:paraId="3DEDD12F" w14:textId="77777777" w:rsidR="00D14D15" w:rsidRDefault="00D14D15" w:rsidP="00D14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Inclusive Support for Non-Binary Individuals (BTSX):</w:t>
      </w:r>
    </w:p>
    <w:p w14:paraId="433899EA" w14:textId="260F8F01" w:rsid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Offer inclusive support systems that address the unique mental health challenges faced by non-binary individuals, who may face higher levels of discrimination or </w:t>
      </w:r>
      <w:proofErr w:type="gramStart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</w:t>
      </w:r>
      <w:proofErr w:type="gramEnd"/>
    </w:p>
    <w:p w14:paraId="0EAFF37F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4334E9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Utilizing Social Media as a Research Tool</w:t>
      </w:r>
    </w:p>
    <w:p w14:paraId="4A5196E0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 Trends in Real-Time: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Use social media data to track public sentiment and identify patterns or spikes in mental health issues. This can help deploy timely interventions.</w:t>
      </w:r>
    </w:p>
    <w:p w14:paraId="3715ED1C" w14:textId="660F6B9A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Early Warning Systems: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Train algorithms to identify and flag potentially suicidal 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distress signals in posts or messages, enabling proactive support.</w:t>
      </w:r>
    </w:p>
    <w:p w14:paraId="5F362DED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Awareness Campaigns: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Collaborate with influencers and content creators to spread awareness about mental health resources and de-stigmatize seeking help.</w:t>
      </w:r>
    </w:p>
    <w:p w14:paraId="7A0803AF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Educational and Preventive Measures</w:t>
      </w:r>
    </w:p>
    <w:p w14:paraId="20825CFE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Mental Health Education in Schools: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Incorporate modules on emotional intelligence, digital literacy, and cyber-resilience to prepare young users for the challenges of navigating social media.</w:t>
      </w:r>
    </w:p>
    <w:p w14:paraId="44363F09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Parental Guidance and Monitoring: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Educate parents on how to monitor and guide their children's social media use while encouraging open communication about mental health.</w:t>
      </w:r>
    </w:p>
    <w:p w14:paraId="701D1009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Community Workshops: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Organize workshops to train individuals in recognizing signs of depression, anxiety, and suicidal tendencies in their peers or family members.</w:t>
      </w:r>
    </w:p>
    <w:p w14:paraId="1556AA83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Collaborative Efforts with Social Media Companies</w:t>
      </w:r>
    </w:p>
    <w:p w14:paraId="02D84AB6" w14:textId="77777777" w:rsidR="00D14D15" w:rsidRDefault="00D14D15" w:rsidP="00D14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Platform-Specific Interventions:</w:t>
      </w:r>
    </w:p>
    <w:p w14:paraId="38D80FE0" w14:textId="3C78D6E1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platforms to:</w:t>
      </w:r>
    </w:p>
    <w:p w14:paraId="53E5C543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harmful content exposure.</w:t>
      </w:r>
    </w:p>
    <w:p w14:paraId="30CD80B8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Prioritize mental health campaigns in algorithms.</w:t>
      </w:r>
    </w:p>
    <w:p w14:paraId="56CFE377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suicide prevention training to moderators.</w:t>
      </w:r>
    </w:p>
    <w:p w14:paraId="64AE6C06" w14:textId="77777777" w:rsidR="00D14D15" w:rsidRDefault="00D14D15" w:rsidP="00D14D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Algorithm Design:</w:t>
      </w:r>
    </w:p>
    <w:p w14:paraId="00563728" w14:textId="2923FD05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Advocate for algorithms that reduce harmful comparisons, sensationalized content, and echo chambers that can exacerbate mental health </w:t>
      </w:r>
      <w:proofErr w:type="gramStart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challenges</w:t>
      </w:r>
      <w:proofErr w:type="gramEnd"/>
    </w:p>
    <w:p w14:paraId="4463729D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Research and Policy Development</w:t>
      </w:r>
    </w:p>
    <w:p w14:paraId="307BD6EA" w14:textId="77777777" w:rsidR="00D14D15" w:rsidRDefault="00D14D15" w:rsidP="00D14D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Deepen Research:</w:t>
      </w:r>
    </w:p>
    <w:p w14:paraId="3630CCF9" w14:textId="5DEB8C8D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 longitudinal studies to establish causal relationships between social media usage and suicide rates. Focus on:</w:t>
      </w:r>
    </w:p>
    <w:p w14:paraId="0934416E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</w:t>
      </w:r>
      <w:proofErr w:type="gramEnd"/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specific activities (e.g., passive scrolling vs. active engagement) impact mental health.</w:t>
      </w:r>
    </w:p>
    <w:p w14:paraId="34BECBB0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Age-based susceptibility to harmful social media use.</w:t>
      </w:r>
    </w:p>
    <w:p w14:paraId="130FB506" w14:textId="77777777" w:rsidR="00D14D15" w:rsidRDefault="00D14D15" w:rsidP="00D14D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Policy Advocacy:</w:t>
      </w:r>
    </w:p>
    <w:p w14:paraId="1698F7A8" w14:textId="2F48B335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with policymakers to implement regulations ensuring:</w:t>
      </w:r>
    </w:p>
    <w:p w14:paraId="05619DE9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 social media use.</w:t>
      </w:r>
    </w:p>
    <w:p w14:paraId="0CF397C3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Mandatory mental health disclaimers for harmful content.</w:t>
      </w:r>
    </w:p>
    <w:p w14:paraId="7811DC71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Transparent data sharing for academic research on mental health.</w:t>
      </w:r>
    </w:p>
    <w:p w14:paraId="4CF61B9C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Regional and Global Partnerships</w:t>
      </w:r>
    </w:p>
    <w:p w14:paraId="188E0DA2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Interventions: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Tailor mental health programs to the cultural and societal contexts of specific regions to ensure relevance and effectiveness.</w:t>
      </w:r>
    </w:p>
    <w:p w14:paraId="1CADD127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Initiatives: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Join global campaigns to standardize mental health practices on social media platforms, ensuring consistent protection for all users.</w:t>
      </w:r>
    </w:p>
    <w:p w14:paraId="4CEDAEC4" w14:textId="77777777" w:rsidR="00D14D15" w:rsidRPr="00D14D15" w:rsidRDefault="00D14D15" w:rsidP="00D1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Evaluation and Feedback Mechanism</w:t>
      </w:r>
    </w:p>
    <w:p w14:paraId="55566A78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Measure Impact: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Regularly assess the effectiveness of implemented strategies by monitoring suicide rates, social media usage patterns, and mental health surveys.</w:t>
      </w:r>
    </w:p>
    <w:p w14:paraId="6F3F728E" w14:textId="77777777" w:rsidR="00D14D15" w:rsidRPr="00D14D15" w:rsidRDefault="00D14D15" w:rsidP="00D1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D1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Iterative Improvements:</w:t>
      </w:r>
      <w:r w:rsidRPr="00D14D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Use feedback loops to refine interventions and ensure they remain relevant to evolving social media trends and user needs.</w:t>
      </w:r>
    </w:p>
    <w:p w14:paraId="54722EFA" w14:textId="258A9FBC" w:rsidR="00D14D15" w:rsidRDefault="00D14D15">
      <w:r>
        <w:t xml:space="preserve">By combining </w:t>
      </w:r>
      <w:r>
        <w:rPr>
          <w:rStyle w:val="Strong"/>
        </w:rPr>
        <w:t>preventive education</w:t>
      </w:r>
      <w:r>
        <w:t xml:space="preserve">, </w:t>
      </w:r>
      <w:r>
        <w:rPr>
          <w:rStyle w:val="Strong"/>
        </w:rPr>
        <w:t>social media partnerships</w:t>
      </w:r>
      <w:r>
        <w:t xml:space="preserve">, and </w:t>
      </w:r>
      <w:r>
        <w:rPr>
          <w:rStyle w:val="Strong"/>
        </w:rPr>
        <w:t>inclusive mental health support</w:t>
      </w:r>
      <w:r>
        <w:t>, it is possible to address the complex interplay between suicide rates and the growing influence of social media. A multi-stakeholder approach involving governments, tech companies, mental health professionals, and community members is essential to create a safer digital space and reduce suicide rates globally.</w:t>
      </w:r>
    </w:p>
    <w:sectPr w:rsidR="00D1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CA2"/>
    <w:multiLevelType w:val="multilevel"/>
    <w:tmpl w:val="70E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D2E79"/>
    <w:multiLevelType w:val="multilevel"/>
    <w:tmpl w:val="3BE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1208"/>
    <w:multiLevelType w:val="multilevel"/>
    <w:tmpl w:val="BE1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235F9"/>
    <w:multiLevelType w:val="multilevel"/>
    <w:tmpl w:val="B16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2063F"/>
    <w:multiLevelType w:val="multilevel"/>
    <w:tmpl w:val="B6C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D408A"/>
    <w:multiLevelType w:val="multilevel"/>
    <w:tmpl w:val="787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3581E"/>
    <w:multiLevelType w:val="multilevel"/>
    <w:tmpl w:val="A4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D141C"/>
    <w:multiLevelType w:val="multilevel"/>
    <w:tmpl w:val="36EA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05CC7"/>
    <w:multiLevelType w:val="multilevel"/>
    <w:tmpl w:val="FD9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772E0"/>
    <w:multiLevelType w:val="multilevel"/>
    <w:tmpl w:val="8BC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25D4C"/>
    <w:multiLevelType w:val="multilevel"/>
    <w:tmpl w:val="05A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62F0F"/>
    <w:multiLevelType w:val="multilevel"/>
    <w:tmpl w:val="1C9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C65BE"/>
    <w:multiLevelType w:val="multilevel"/>
    <w:tmpl w:val="DD8C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D27AF"/>
    <w:multiLevelType w:val="multilevel"/>
    <w:tmpl w:val="241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8204E"/>
    <w:multiLevelType w:val="multilevel"/>
    <w:tmpl w:val="028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F46D4"/>
    <w:multiLevelType w:val="multilevel"/>
    <w:tmpl w:val="C9B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188179">
    <w:abstractNumId w:val="13"/>
  </w:num>
  <w:num w:numId="2" w16cid:durableId="673917937">
    <w:abstractNumId w:val="4"/>
  </w:num>
  <w:num w:numId="3" w16cid:durableId="1953170313">
    <w:abstractNumId w:val="15"/>
  </w:num>
  <w:num w:numId="4" w16cid:durableId="1093356529">
    <w:abstractNumId w:val="12"/>
  </w:num>
  <w:num w:numId="5" w16cid:durableId="1578633061">
    <w:abstractNumId w:val="1"/>
  </w:num>
  <w:num w:numId="6" w16cid:durableId="1482431444">
    <w:abstractNumId w:val="7"/>
  </w:num>
  <w:num w:numId="7" w16cid:durableId="71316222">
    <w:abstractNumId w:val="10"/>
  </w:num>
  <w:num w:numId="8" w16cid:durableId="1774396551">
    <w:abstractNumId w:val="5"/>
  </w:num>
  <w:num w:numId="9" w16cid:durableId="1925798958">
    <w:abstractNumId w:val="14"/>
  </w:num>
  <w:num w:numId="10" w16cid:durableId="1816605551">
    <w:abstractNumId w:val="6"/>
  </w:num>
  <w:num w:numId="11" w16cid:durableId="931427263">
    <w:abstractNumId w:val="2"/>
  </w:num>
  <w:num w:numId="12" w16cid:durableId="1225145465">
    <w:abstractNumId w:val="9"/>
  </w:num>
  <w:num w:numId="13" w16cid:durableId="1325547212">
    <w:abstractNumId w:val="11"/>
  </w:num>
  <w:num w:numId="14" w16cid:durableId="1791633367">
    <w:abstractNumId w:val="8"/>
  </w:num>
  <w:num w:numId="15" w16cid:durableId="1569918533">
    <w:abstractNumId w:val="0"/>
  </w:num>
  <w:num w:numId="16" w16cid:durableId="15908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5"/>
    <w:rsid w:val="00D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65533"/>
  <w15:chartTrackingRefBased/>
  <w15:docId w15:val="{19154822-6714-4E49-AD78-336611FB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4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4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Enikuomehin</dc:creator>
  <cp:keywords/>
  <dc:description/>
  <cp:lastModifiedBy>Abiodun Enikuomehin</cp:lastModifiedBy>
  <cp:revision>1</cp:revision>
  <dcterms:created xsi:type="dcterms:W3CDTF">2024-11-24T02:54:00Z</dcterms:created>
  <dcterms:modified xsi:type="dcterms:W3CDTF">2024-11-24T03:34:00Z</dcterms:modified>
</cp:coreProperties>
</file>