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b60283f1596346d3d8fb93b800a4d511990b44"/>
    <w:p>
      <w:pPr>
        <w:pStyle w:val="Heading1"/>
      </w:pPr>
      <w:r>
        <w:t xml:space="preserve">Техническая спецификация IBC Cell Manager v0.04</w:t>
      </w:r>
    </w:p>
    <w:bookmarkStart w:id="21" w:name="общая-информация"/>
    <w:p>
      <w:pPr>
        <w:pStyle w:val="Heading2"/>
      </w:pPr>
      <w:r>
        <w:t xml:space="preserve">1. Общая информация</w:t>
      </w:r>
    </w:p>
    <w:p>
      <w:pPr>
        <w:pStyle w:val="FirstParagraph"/>
      </w:pPr>
      <w:r>
        <w:rPr>
          <w:bCs/>
          <w:b/>
        </w:rPr>
        <w:t xml:space="preserve">Название:</w:t>
      </w:r>
      <w:r>
        <w:t xml:space="preserve"> </w:t>
      </w:r>
      <w:r>
        <w:t xml:space="preserve">IBC Cell Manager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0.04</w:t>
      </w:r>
      <w:r>
        <w:br/>
      </w:r>
      <w:r>
        <w:rPr>
          <w:bCs/>
          <w:b/>
        </w:rPr>
        <w:t xml:space="preserve">Назначение:</w:t>
      </w:r>
      <w:r>
        <w:t xml:space="preserve"> </w:t>
      </w:r>
      <w:r>
        <w:t xml:space="preserve">Система управления клеточными культурами, донорами, оборудованием и стандартными операционными процедурами (СОП)</w:t>
      </w:r>
    </w:p>
    <w:bookmarkStart w:id="20" w:name="технологический-стек"/>
    <w:p>
      <w:pPr>
        <w:pStyle w:val="Heading3"/>
      </w:pPr>
      <w:r>
        <w:t xml:space="preserve">Технологический стек</w:t>
      </w:r>
    </w:p>
    <w:p>
      <w:pPr>
        <w:numPr>
          <w:ilvl w:val="0"/>
          <w:numId w:val="1001"/>
        </w:numPr>
        <w:pStyle w:val="Compact"/>
      </w:pPr>
      <w:r>
        <w:t xml:space="preserve">React 18 + TypeScript</w:t>
      </w:r>
    </w:p>
    <w:p>
      <w:pPr>
        <w:numPr>
          <w:ilvl w:val="0"/>
          <w:numId w:val="1001"/>
        </w:numPr>
        <w:pStyle w:val="Compact"/>
      </w:pPr>
      <w:r>
        <w:t xml:space="preserve">Vite (сборка)</w:t>
      </w:r>
    </w:p>
    <w:p>
      <w:pPr>
        <w:numPr>
          <w:ilvl w:val="0"/>
          <w:numId w:val="1001"/>
        </w:numPr>
        <w:pStyle w:val="Compact"/>
      </w:pPr>
      <w:r>
        <w:t xml:space="preserve">TailwindCSS (стилизация)</w:t>
      </w:r>
    </w:p>
    <w:p>
      <w:pPr>
        <w:numPr>
          <w:ilvl w:val="0"/>
          <w:numId w:val="1001"/>
        </w:numPr>
        <w:pStyle w:val="Compact"/>
      </w:pPr>
      <w:r>
        <w:t xml:space="preserve">localStorage (хранение данных)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модели-данных"/>
    <w:p>
      <w:pPr>
        <w:pStyle w:val="Heading2"/>
      </w:pPr>
      <w:r>
        <w:t xml:space="preserve">2. Модели данных</w:t>
      </w:r>
    </w:p>
    <w:bookmarkStart w:id="22" w:name="donor-донор"/>
    <w:p>
      <w:pPr>
        <w:pStyle w:val="Heading3"/>
      </w:pPr>
      <w:r>
        <w:t xml:space="preserve">2.1 Donor (Донор)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донора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рождения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 (male/female)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крови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Резус-фактор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(active/inactive/archived)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Медицинская история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Связи:</w:t>
      </w:r>
      <w:r>
        <w:t xml:space="preserve"> </w:t>
      </w:r>
      <w:r>
        <w:t xml:space="preserve">Donor → Donation (1:N)</w:t>
      </w:r>
    </w:p>
    <w:bookmarkEnd w:id="22"/>
    <w:bookmarkStart w:id="23" w:name="donation-донация"/>
    <w:p>
      <w:pPr>
        <w:pStyle w:val="Heading3"/>
      </w:pPr>
      <w:r>
        <w:t xml:space="preserve">2.2 Donation (Донация)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донора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донации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материала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(мл)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Связи:</w:t>
      </w:r>
      <w:r>
        <w:t xml:space="preserve"> </w:t>
      </w:r>
      <w:r>
        <w:t xml:space="preserve">Donation → Donor (N:1), Donation → Culture (1:N)</w:t>
      </w:r>
    </w:p>
    <w:bookmarkEnd w:id="23"/>
    <w:bookmarkStart w:id="24" w:name="culture-культура"/>
    <w:p>
      <w:pPr>
        <w:pStyle w:val="Heading3"/>
      </w:pPr>
      <w:r>
        <w:t xml:space="preserve">2.3 Culture (Культура)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культуры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донации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Клеточная линия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пассажа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Конфлюэнтность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Жизнеспособность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места хранения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обновления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Связи:</w:t>
      </w:r>
      <w:r>
        <w:t xml:space="preserve"> </w:t>
      </w:r>
      <w:r>
        <w:t xml:space="preserve">Culture → Donation (N:1), Culture → Storage (N:1), Culture → Task (1:N), Culture → Manipulation (1:N)</w:t>
      </w:r>
    </w:p>
    <w:bookmarkEnd w:id="24"/>
    <w:bookmarkStart w:id="25" w:name="task-задача-расширено-в-v0.04"/>
    <w:p>
      <w:pPr>
        <w:pStyle w:val="Heading3"/>
      </w:pPr>
      <w:r>
        <w:t xml:space="preserve">2.4 Task (Задача) — расширено в v0.04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 (low/medium/high/urgent)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(pending/in_progress/completed/cancelled)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выполнения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культуры (опц.)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оборудования (опц.)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связанного СОП (новое в v0.04)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sopExecutionId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выполнения СОП (новое в v0.04)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завершения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Связи:</w:t>
      </w:r>
      <w:r>
        <w:t xml:space="preserve"> </w:t>
      </w:r>
      <w:r>
        <w:t xml:space="preserve">Task → Culture (N:1), Task → Equipment (N:1), Task → SOP (N:1), Task → SOPExecution (N:1)</w:t>
      </w:r>
    </w:p>
    <w:bookmarkEnd w:id="25"/>
    <w:bookmarkStart w:id="26" w:name="Xfcb9b123ddba9d6fb362aff3827768c6b77e3a5"/>
    <w:p>
      <w:pPr>
        <w:pStyle w:val="Heading3"/>
      </w:pPr>
      <w:r>
        <w:t xml:space="preserve">2.5 SOP (Стандартная операционная процедура) — новое в v0.04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СОП (SOP-XXX)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 (thawing/passaging/freezing/quality/general)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manipulationType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типом манипуляции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 (мин)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Меры безопасности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SOPStep[]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Массив шагов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СОП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parentVersionId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предыдущей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Является последней версией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(draft/active/archived)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Структура SOPStep:</w:t>
      </w:r>
      <w:r>
        <w:t xml:space="preserve"> </w:t>
      </w:r>
      <w:r>
        <w:t xml:space="preserve">| Поле | Тип | Описание |</w:t>
      </w:r>
      <w:r>
        <w:t xml:space="preserve"> </w:t>
      </w:r>
      <w:r>
        <w:t xml:space="preserve">|——|—–|———-|</w:t>
      </w:r>
      <w:r>
        <w:t xml:space="preserve"> </w:t>
      </w:r>
      <w:r>
        <w:t xml:space="preserve">| step | number | Номер шага |</w:t>
      </w:r>
      <w:r>
        <w:t xml:space="preserve"> </w:t>
      </w:r>
      <w:r>
        <w:t xml:space="preserve">| title | string | Название |</w:t>
      </w:r>
      <w:r>
        <w:t xml:space="preserve"> </w:t>
      </w:r>
      <w:r>
        <w:t xml:space="preserve">| description | string | Описание |</w:t>
      </w:r>
      <w:r>
        <w:t xml:space="preserve"> </w:t>
      </w:r>
      <w:r>
        <w:t xml:space="preserve">| duration | number | Длительность (мин) |</w:t>
      </w:r>
      <w:r>
        <w:t xml:space="preserve"> </w:t>
      </w:r>
      <w:r>
        <w:t xml:space="preserve">| checkpoint | boolean | Контрольная точка |</w:t>
      </w:r>
    </w:p>
    <w:p>
      <w:pPr>
        <w:pStyle w:val="BodyText"/>
      </w:pPr>
      <w:r>
        <w:rPr>
          <w:bCs/>
          <w:b/>
        </w:rPr>
        <w:t xml:space="preserve">Связи:</w:t>
      </w:r>
      <w:r>
        <w:t xml:space="preserve"> </w:t>
      </w:r>
      <w:r>
        <w:t xml:space="preserve">SOP → Task (1:N), SOP → SOPExecution (1:N)</w:t>
      </w:r>
    </w:p>
    <w:bookmarkEnd w:id="26"/>
    <w:bookmarkStart w:id="27" w:name="X50cbe3e1b29c1275cc63f83e73ff5200e3c2705"/>
    <w:p>
      <w:pPr>
        <w:pStyle w:val="Heading3"/>
      </w:pPr>
      <w:r>
        <w:t xml:space="preserve">2.6 SOPExecution (Выполнение СОП) — новое в v0.04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СОП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культуры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(in_progress/completed/aborted)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начала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завершения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шагов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Связи:</w:t>
      </w:r>
      <w:r>
        <w:t xml:space="preserve"> </w:t>
      </w:r>
      <w:r>
        <w:t xml:space="preserve">SOPExecution → SOP (N:1), SOPExecution → Culture (N:1), SOPExecution → Task (N:1)</w:t>
      </w:r>
    </w:p>
    <w:bookmarkEnd w:id="27"/>
    <w:bookmarkStart w:id="28" w:name="остальные-модели-без-изменений"/>
    <w:p>
      <w:pPr>
        <w:pStyle w:val="Heading3"/>
      </w:pPr>
      <w:r>
        <w:t xml:space="preserve">2.7 Остальные модели (без изменений)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</w:t>
      </w:r>
      <w:r>
        <w:t xml:space="preserve"> </w:t>
      </w:r>
      <w:r>
        <w:t xml:space="preserve">— места хранения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Equipment</w:t>
      </w:r>
      <w:r>
        <w:t xml:space="preserve"> </w:t>
      </w:r>
      <w:r>
        <w:t xml:space="preserve">— оборудование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Media</w:t>
      </w:r>
      <w:r>
        <w:t xml:space="preserve"> </w:t>
      </w:r>
      <w:r>
        <w:t xml:space="preserve">— питательные среды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Manipulation</w:t>
      </w:r>
      <w:r>
        <w:t xml:space="preserve"> </w:t>
      </w:r>
      <w:r>
        <w:t xml:space="preserve">— манипуляции с культурами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AuditLog</w:t>
      </w:r>
      <w:r>
        <w:t xml:space="preserve"> </w:t>
      </w:r>
      <w:r>
        <w:t xml:space="preserve">— журнал аудита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MasterBank</w:t>
      </w:r>
      <w:r>
        <w:t xml:space="preserve"> </w:t>
      </w:r>
      <w:r>
        <w:t xml:space="preserve">— мастер-банки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ContainerType</w:t>
      </w:r>
      <w:r>
        <w:t xml:space="preserve"> </w:t>
      </w:r>
      <w:r>
        <w:t xml:space="preserve">— типы контейнеров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модули-приложения"/>
    <w:p>
      <w:pPr>
        <w:pStyle w:val="Heading2"/>
      </w:pPr>
      <w:r>
        <w:t xml:space="preserve">3. Модули приложения</w:t>
      </w:r>
    </w:p>
    <w:bookmarkStart w:id="30" w:name="основные-модули"/>
    <w:p>
      <w:pPr>
        <w:pStyle w:val="Heading3"/>
      </w:pPr>
      <w:r>
        <w:t xml:space="preserve">Основные модули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панель со статистикой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/donors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донорами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донациями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/cultures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культурами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задачами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/sops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Управление СОП (новое в v0.04)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хранилищем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оборудованием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Питательные среды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Календарь событий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аудита</w:t>
            </w:r>
          </w:p>
        </w:tc>
      </w:tr>
    </w:tbl>
    <w:bookmarkEnd w:id="30"/>
    <w:bookmarkStart w:id="31" w:name="функционал-модуля-sops"/>
    <w:p>
      <w:pPr>
        <w:pStyle w:val="Heading3"/>
      </w:pPr>
      <w:r>
        <w:t xml:space="preserve">Функционал модуля SOPs</w:t>
      </w:r>
    </w:p>
    <w:p>
      <w:pPr>
        <w:numPr>
          <w:ilvl w:val="0"/>
          <w:numId w:val="1003"/>
        </w:numPr>
        <w:pStyle w:val="Compact"/>
      </w:pPr>
      <w:r>
        <w:t xml:space="preserve">Создание и редактирование СОП</w:t>
      </w:r>
    </w:p>
    <w:p>
      <w:pPr>
        <w:numPr>
          <w:ilvl w:val="0"/>
          <w:numId w:val="1003"/>
        </w:numPr>
        <w:pStyle w:val="Compact"/>
      </w:pPr>
      <w:r>
        <w:t xml:space="preserve">Пошаговое выполнение протоколов</w:t>
      </w:r>
    </w:p>
    <w:p>
      <w:pPr>
        <w:numPr>
          <w:ilvl w:val="0"/>
          <w:numId w:val="1003"/>
        </w:numPr>
        <w:pStyle w:val="Compact"/>
      </w:pPr>
      <w:r>
        <w:t xml:space="preserve">Версионирование СОП</w:t>
      </w:r>
    </w:p>
    <w:p>
      <w:pPr>
        <w:numPr>
          <w:ilvl w:val="0"/>
          <w:numId w:val="1003"/>
        </w:numPr>
        <w:pStyle w:val="Compact"/>
      </w:pPr>
      <w:r>
        <w:t xml:space="preserve">Связь СОП с задачами и культурами</w:t>
      </w:r>
    </w:p>
    <w:p>
      <w:pPr>
        <w:numPr>
          <w:ilvl w:val="0"/>
          <w:numId w:val="1003"/>
        </w:numPr>
        <w:pStyle w:val="Compact"/>
      </w:pPr>
      <w:r>
        <w:t xml:space="preserve">Категоризация по типам работ</w:t>
      </w:r>
    </w:p>
    <w:p>
      <w:pPr>
        <w:numPr>
          <w:ilvl w:val="0"/>
          <w:numId w:val="1003"/>
        </w:numPr>
        <w:pStyle w:val="Compact"/>
      </w:pPr>
      <w:r>
        <w:t xml:space="preserve">Контрольные точки на шагах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архитектура"/>
    <w:p>
      <w:pPr>
        <w:pStyle w:val="Heading2"/>
      </w:pPr>
      <w:r>
        <w:t xml:space="preserve">4. Архитектура</w:t>
      </w:r>
    </w:p>
    <w:bookmarkStart w:id="33" w:name="хранение-данных"/>
    <w:p>
      <w:pPr>
        <w:pStyle w:val="Heading3"/>
      </w:pPr>
      <w:r>
        <w:t xml:space="preserve">Хранение данных</w:t>
      </w:r>
    </w:p>
    <w:p>
      <w:pPr>
        <w:pStyle w:val="FirstParagraph"/>
      </w:pPr>
      <w:r>
        <w:t xml:space="preserve">Все данные хранятся в localStorage браузера в формате JSON. При первой загрузке инициализируются моковыми данными.</w:t>
      </w:r>
    </w:p>
    <w:bookmarkEnd w:id="33"/>
    <w:bookmarkStart w:id="34" w:name="управление-состоянием"/>
    <w:p>
      <w:pPr>
        <w:pStyle w:val="Heading3"/>
      </w:pPr>
      <w:r>
        <w:t xml:space="preserve">Управление состоянием</w:t>
      </w:r>
    </w:p>
    <w:p>
      <w:pPr>
        <w:pStyle w:val="FirstParagraph"/>
      </w:pPr>
      <w:r>
        <w:t xml:space="preserve">Глобальное состояние управляется через React Context (AppContext). Используются хуки:</w:t>
      </w:r>
      <w:r>
        <w:t xml:space="preserve"> </w:t>
      </w:r>
      <w:r>
        <w:t xml:space="preserve">- useState — локальное состояние</w:t>
      </w:r>
      <w:r>
        <w:t xml:space="preserve"> </w:t>
      </w:r>
      <w:r>
        <w:t xml:space="preserve">- useCallback — мемоизация функций</w:t>
      </w:r>
      <w:r>
        <w:t xml:space="preserve"> </w:t>
      </w:r>
      <w:r>
        <w:t xml:space="preserve">- useMemo — оптимизация вычислений</w:t>
      </w:r>
      <w:r>
        <w:t xml:space="preserve"> </w:t>
      </w:r>
      <w:r>
        <w:t xml:space="preserve">- useRef — избежание лишних ре-рендеров</w:t>
      </w:r>
    </w:p>
    <w:bookmarkEnd w:id="34"/>
    <w:bookmarkStart w:id="35" w:name="утилиты"/>
    <w:p>
      <w:pPr>
        <w:pStyle w:val="Heading3"/>
      </w:pPr>
      <w:r>
        <w:t xml:space="preserve">Утилиты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dataMapper.ts</w:t>
      </w:r>
      <w:r>
        <w:t xml:space="preserve"> </w:t>
      </w:r>
      <w:r>
        <w:t xml:space="preserve">— конвертация ключей между snake_case и camelCase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пуск-проекта"/>
    <w:p>
      <w:pPr>
        <w:pStyle w:val="Heading2"/>
      </w:pPr>
      <w:r>
        <w:t xml:space="preserve">5. Запуск проекта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v0.04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Сборка для продакшена: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37"/>
    <w:bookmarkStart w:id="38" w:name="история-версий"/>
    <w:p>
      <w:pPr>
        <w:pStyle w:val="Heading2"/>
      </w:pPr>
      <w:r>
        <w:t xml:space="preserve">6. История версий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версия с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Добавлены SOP, фидбек, улучшения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на localStorage, удаление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Возврат SOP + расширение Task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2026-01-03T15:29:39Z</dcterms:created>
  <dcterms:modified xsi:type="dcterms:W3CDTF">2026-01-03T15:29:39Z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