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tabs>
          <w:tab w:val="clear" w:pos="420"/>
        </w:tabs>
        <w:ind w:left="420" w:leftChars="0" w:hanging="420" w:firstLineChars="0"/>
        <w:rPr>
          <w:sz w:val="32"/>
          <w:szCs w:val="32"/>
        </w:rPr>
      </w:pPr>
      <w:r>
        <w:rPr>
          <w:sz w:val="32"/>
          <w:szCs w:val="32"/>
          <w:lang w:val="en-US"/>
        </w:rPr>
        <w:t xml:space="preserve">We created </w:t>
      </w:r>
      <w:r>
        <w:rPr>
          <w:rFonts w:hint="default"/>
          <w:sz w:val="32"/>
          <w:szCs w:val="32"/>
          <w:lang w:val="en-US"/>
        </w:rPr>
        <w:t>multiclass classification models</w:t>
      </w:r>
      <w:r>
        <w:rPr>
          <w:sz w:val="32"/>
          <w:szCs w:val="32"/>
          <w:lang w:val="en-US"/>
        </w:rPr>
        <w:t xml:space="preserve"> to classify CTG features into the three fetal health states :</w:t>
      </w:r>
    </w:p>
    <w:p>
      <w:pPr>
        <w:numPr>
          <w:numId w:val="0"/>
        </w:numPr>
        <w:ind w:leftChars="0"/>
        <w:rPr>
          <w:sz w:val="32"/>
          <w:szCs w:val="32"/>
          <w:lang w:val="en-US"/>
        </w:rPr>
      </w:pPr>
      <w:r>
        <w:rPr>
          <w:sz w:val="32"/>
          <w:szCs w:val="32"/>
          <w:lang w:val="en-US"/>
        </w:rPr>
        <w:t xml:space="preserve">  -Normal </w:t>
      </w:r>
    </w:p>
    <w:p>
      <w:pPr>
        <w:numPr>
          <w:numId w:val="0"/>
        </w:numPr>
        <w:ind w:leftChars="0" w:firstLine="320" w:firstLineChars="100"/>
        <w:rPr>
          <w:sz w:val="32"/>
          <w:szCs w:val="32"/>
          <w:lang w:val="en-US"/>
        </w:rPr>
      </w:pPr>
      <w:r>
        <w:rPr>
          <w:sz w:val="32"/>
          <w:szCs w:val="32"/>
          <w:lang w:val="en-US"/>
        </w:rPr>
        <w:t xml:space="preserve">-Suspect </w:t>
      </w:r>
    </w:p>
    <w:p>
      <w:pPr>
        <w:numPr>
          <w:numId w:val="0"/>
        </w:numPr>
        <w:ind w:leftChars="0" w:firstLine="320" w:firstLineChars="100"/>
        <w:rPr>
          <w:sz w:val="32"/>
          <w:szCs w:val="32"/>
          <w:lang w:val="en-US"/>
        </w:rPr>
      </w:pPr>
      <w:r>
        <w:rPr>
          <w:sz w:val="32"/>
          <w:szCs w:val="32"/>
          <w:lang w:val="en-US"/>
        </w:rPr>
        <w:t>-Pathological</w:t>
      </w:r>
    </w:p>
    <w:p>
      <w:pPr>
        <w:numPr>
          <w:numId w:val="0"/>
        </w:numPr>
        <w:ind w:leftChars="0" w:firstLine="320" w:firstLineChars="100"/>
        <w:rPr>
          <w:sz w:val="32"/>
          <w:szCs w:val="32"/>
          <w:lang w:val="en-US"/>
        </w:rPr>
      </w:pPr>
      <w:r>
        <w:rPr>
          <w:sz w:val="32"/>
          <w:szCs w:val="32"/>
          <w:lang w:val="en-US"/>
        </w:rPr>
        <w:t xml:space="preserve">- </w:t>
      </w:r>
      <w:r>
        <w:rPr>
          <w:rFonts w:hint="default"/>
          <w:sz w:val="32"/>
          <w:szCs w:val="32"/>
          <w:lang w:val="en-US"/>
        </w:rPr>
        <w:t>labels= 1-&gt; Normal, 2-&gt; Suspect, 3-&gt; Pathological.</w:t>
      </w:r>
    </w:p>
    <w:p>
      <w:pPr>
        <w:numPr>
          <w:numId w:val="0"/>
        </w:numPr>
        <w:rPr>
          <w:sz w:val="32"/>
          <w:szCs w:val="32"/>
          <w:lang w:val="en-US"/>
        </w:rPr>
      </w:pPr>
    </w:p>
    <w:p>
      <w:pPr>
        <w:numPr>
          <w:ilvl w:val="0"/>
          <w:numId w:val="1"/>
        </w:numPr>
        <w:tabs>
          <w:tab w:val="clear" w:pos="420"/>
        </w:tabs>
        <w:ind w:left="420" w:leftChars="0" w:hanging="420" w:firstLineChars="0"/>
        <w:rPr>
          <w:rFonts w:hint="default"/>
          <w:sz w:val="32"/>
          <w:szCs w:val="32"/>
          <w:lang w:val="en-US"/>
        </w:rPr>
      </w:pPr>
      <w:r>
        <w:rPr>
          <w:rFonts w:hint="default"/>
          <w:sz w:val="32"/>
          <w:szCs w:val="32"/>
          <w:lang w:val="en-US"/>
        </w:rPr>
        <w:t>We chose KNN, SVM, ANN and Random Forest to solve this problem and tested them to see which one would be almost the best to deal with the issue and categorize the CTG features into 3 classes.</w:t>
      </w:r>
    </w:p>
    <w:p>
      <w:pPr>
        <w:numPr>
          <w:numId w:val="0"/>
        </w:numPr>
        <w:ind w:leftChars="0"/>
        <w:rPr>
          <w:rFonts w:hint="default"/>
          <w:sz w:val="32"/>
          <w:szCs w:val="32"/>
          <w:lang w:val="en-US"/>
        </w:rPr>
      </w:pPr>
    </w:p>
    <w:p>
      <w:pPr>
        <w:numPr>
          <w:ilvl w:val="0"/>
          <w:numId w:val="1"/>
        </w:numPr>
        <w:tabs>
          <w:tab w:val="clear" w:pos="420"/>
        </w:tabs>
        <w:ind w:left="420" w:leftChars="0" w:hanging="420" w:firstLineChars="0"/>
        <w:rPr>
          <w:rFonts w:hint="default"/>
          <w:sz w:val="32"/>
          <w:szCs w:val="32"/>
          <w:lang w:val="en-US"/>
        </w:rPr>
      </w:pPr>
      <w:r>
        <w:rPr>
          <w:rFonts w:hint="default"/>
          <w:sz w:val="32"/>
          <w:szCs w:val="32"/>
          <w:lang w:val="en-US"/>
        </w:rPr>
        <w:t>The reasons for our choice these models:</w:t>
      </w:r>
    </w:p>
    <w:p>
      <w:pPr>
        <w:numPr>
          <w:numId w:val="0"/>
        </w:numPr>
        <w:ind w:leftChars="0"/>
        <w:rPr>
          <w:rFonts w:hint="default"/>
          <w:sz w:val="32"/>
          <w:szCs w:val="32"/>
          <w:lang w:val="en-US"/>
        </w:rPr>
      </w:pPr>
    </w:p>
    <w:tbl>
      <w:tblPr>
        <w:tblStyle w:val="6"/>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32"/>
        <w:gridCol w:w="2835"/>
        <w:gridCol w:w="2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0" w:hRule="atLeast"/>
        </w:trPr>
        <w:tc>
          <w:tcPr>
            <w:tcW w:w="2832" w:type="dxa"/>
          </w:tcPr>
          <w:p>
            <w:pPr>
              <w:numPr>
                <w:numId w:val="0"/>
              </w:numPr>
              <w:jc w:val="center"/>
              <w:rPr>
                <w:rFonts w:hint="default"/>
                <w:sz w:val="32"/>
                <w:szCs w:val="32"/>
                <w:vertAlign w:val="baseline"/>
                <w:lang w:val="en-US"/>
              </w:rPr>
            </w:pPr>
            <w:r>
              <w:rPr>
                <w:rFonts w:hint="default"/>
                <w:b/>
                <w:bCs/>
                <w:sz w:val="32"/>
                <w:szCs w:val="32"/>
                <w:vertAlign w:val="baseline"/>
                <w:lang w:val="en-US"/>
              </w:rPr>
              <w:t>KNN</w:t>
            </w:r>
          </w:p>
        </w:tc>
        <w:tc>
          <w:tcPr>
            <w:tcW w:w="2835" w:type="dxa"/>
          </w:tcPr>
          <w:p>
            <w:pPr>
              <w:numPr>
                <w:numId w:val="0"/>
              </w:numPr>
              <w:jc w:val="center"/>
              <w:rPr>
                <w:rFonts w:hint="default"/>
                <w:sz w:val="32"/>
                <w:szCs w:val="32"/>
                <w:vertAlign w:val="baseline"/>
                <w:lang w:val="en-US"/>
              </w:rPr>
            </w:pPr>
            <w:r>
              <w:rPr>
                <w:rFonts w:hint="default"/>
                <w:b/>
                <w:bCs/>
                <w:sz w:val="32"/>
                <w:szCs w:val="32"/>
                <w:vertAlign w:val="baseline"/>
                <w:lang w:val="en-US"/>
              </w:rPr>
              <w:t>SVM</w:t>
            </w:r>
          </w:p>
        </w:tc>
        <w:tc>
          <w:tcPr>
            <w:tcW w:w="2833" w:type="dxa"/>
          </w:tcPr>
          <w:p>
            <w:pPr>
              <w:numPr>
                <w:numId w:val="0"/>
              </w:numPr>
              <w:jc w:val="center"/>
              <w:rPr>
                <w:rFonts w:hint="default"/>
                <w:sz w:val="32"/>
                <w:szCs w:val="32"/>
                <w:vertAlign w:val="baseline"/>
                <w:lang w:val="en-US"/>
              </w:rPr>
            </w:pPr>
            <w:r>
              <w:rPr>
                <w:rFonts w:hint="default"/>
                <w:b/>
                <w:bCs/>
                <w:sz w:val="32"/>
                <w:szCs w:val="32"/>
                <w:vertAlign w:val="baseline"/>
                <w:lang w:val="en-US"/>
              </w:rPr>
              <w:t>ANN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296" w:hRule="atLeast"/>
        </w:trPr>
        <w:tc>
          <w:tcPr>
            <w:tcW w:w="2832" w:type="dxa"/>
          </w:tcPr>
          <w:p>
            <w:pPr>
              <w:numPr>
                <w:ilvl w:val="0"/>
                <w:numId w:val="2"/>
              </w:numPr>
              <w:tabs>
                <w:tab w:val="clear" w:pos="420"/>
              </w:tabs>
              <w:ind w:left="420" w:leftChars="0" w:hanging="420" w:firstLineChars="0"/>
              <w:rPr>
                <w:rFonts w:hint="default"/>
                <w:color w:val="auto"/>
                <w:sz w:val="24"/>
                <w:szCs w:val="24"/>
                <w:vertAlign w:val="baseline"/>
                <w:lang w:val="en-US"/>
              </w:rPr>
            </w:pPr>
            <w:r>
              <w:rPr>
                <w:rFonts w:hAnsi="Arial" w:eastAsia="Arial" w:cs="Arial" w:asciiTheme="minorAscii"/>
                <w:i w:val="0"/>
                <w:caps w:val="0"/>
                <w:color w:val="auto"/>
                <w:spacing w:val="0"/>
                <w:sz w:val="24"/>
                <w:szCs w:val="24"/>
                <w:shd w:val="clear" w:fill="FFFFFF"/>
                <w:lang w:val="en-US"/>
              </w:rPr>
              <w:t>T</w:t>
            </w:r>
            <w:r>
              <w:rPr>
                <w:rFonts w:hAnsi="Arial" w:eastAsia="Arial" w:cs="Arial" w:asciiTheme="minorAscii"/>
                <w:i w:val="0"/>
                <w:caps w:val="0"/>
                <w:color w:val="auto"/>
                <w:spacing w:val="0"/>
                <w:sz w:val="24"/>
                <w:szCs w:val="24"/>
                <w:shd w:val="clear" w:fill="FFFFFF"/>
              </w:rPr>
              <w:t>he main advantage of</w:t>
            </w:r>
            <w:r>
              <w:rPr>
                <w:rFonts w:hint="default" w:hAnsi="Arial" w:eastAsia="Arial" w:cs="Arial" w:asciiTheme="minorAscii"/>
                <w:i w:val="0"/>
                <w:caps w:val="0"/>
                <w:color w:val="auto"/>
                <w:spacing w:val="0"/>
                <w:sz w:val="24"/>
                <w:szCs w:val="24"/>
                <w:shd w:val="clear" w:fill="FFFFFF"/>
              </w:rPr>
              <w:t> </w:t>
            </w:r>
            <w:r>
              <w:rPr>
                <w:rFonts w:hint="default" w:hAnsi="Arial" w:eastAsia="Arial" w:cs="Arial" w:asciiTheme="minorAscii"/>
                <w:b w:val="0"/>
                <w:bCs/>
                <w:i w:val="0"/>
                <w:caps w:val="0"/>
                <w:color w:val="auto"/>
                <w:spacing w:val="0"/>
                <w:sz w:val="24"/>
                <w:szCs w:val="24"/>
                <w:shd w:val="clear" w:fill="FFFFFF"/>
              </w:rPr>
              <w:t>KNN</w:t>
            </w:r>
            <w:r>
              <w:rPr>
                <w:rFonts w:hint="default" w:hAnsi="Arial" w:eastAsia="Arial" w:cs="Arial" w:asciiTheme="minorAscii"/>
                <w:i w:val="0"/>
                <w:caps w:val="0"/>
                <w:color w:val="auto"/>
                <w:spacing w:val="0"/>
                <w:sz w:val="24"/>
                <w:szCs w:val="24"/>
                <w:shd w:val="clear" w:fill="FFFFFF"/>
              </w:rPr>
              <w:t> over other algorithms is that </w:t>
            </w:r>
            <w:r>
              <w:rPr>
                <w:rFonts w:hint="default" w:hAnsi="Arial" w:eastAsia="Arial" w:cs="Arial" w:asciiTheme="minorAscii"/>
                <w:b w:val="0"/>
                <w:bCs/>
                <w:i w:val="0"/>
                <w:caps w:val="0"/>
                <w:color w:val="auto"/>
                <w:spacing w:val="0"/>
                <w:sz w:val="24"/>
                <w:szCs w:val="24"/>
                <w:shd w:val="clear" w:fill="FFFFFF"/>
              </w:rPr>
              <w:t>KNN</w:t>
            </w:r>
            <w:r>
              <w:rPr>
                <w:rFonts w:hint="default" w:hAnsi="Arial" w:eastAsia="Arial" w:cs="Arial" w:asciiTheme="minorAscii"/>
                <w:i w:val="0"/>
                <w:caps w:val="0"/>
                <w:color w:val="auto"/>
                <w:spacing w:val="0"/>
                <w:sz w:val="24"/>
                <w:szCs w:val="24"/>
                <w:shd w:val="clear" w:fill="FFFFFF"/>
              </w:rPr>
              <w:t> can be used for</w:t>
            </w:r>
            <w:r>
              <w:rPr>
                <w:rFonts w:hint="default" w:hAnsi="Arial" w:eastAsia="Arial" w:cs="Arial" w:asciiTheme="minorAscii"/>
                <w:i w:val="0"/>
                <w:caps w:val="0"/>
                <w:color w:val="auto"/>
                <w:spacing w:val="0"/>
                <w:sz w:val="24"/>
                <w:szCs w:val="24"/>
                <w:shd w:val="clear" w:fill="FFFFFF"/>
                <w:lang w:val="en-US"/>
              </w:rPr>
              <w:t xml:space="preserve"> </w:t>
            </w:r>
            <w:r>
              <w:rPr>
                <w:rFonts w:hint="default" w:hAnsi="Arial" w:eastAsia="Arial" w:cs="Arial" w:asciiTheme="minorAscii"/>
                <w:i w:val="0"/>
                <w:caps w:val="0"/>
                <w:color w:val="auto"/>
                <w:spacing w:val="0"/>
                <w:sz w:val="24"/>
                <w:szCs w:val="24"/>
                <w:shd w:val="clear" w:fill="FFFFFF"/>
              </w:rPr>
              <w:t>multiclass </w:t>
            </w:r>
            <w:r>
              <w:rPr>
                <w:rFonts w:hint="default" w:hAnsi="Arial" w:eastAsia="Arial" w:cs="Arial" w:asciiTheme="minorAscii"/>
                <w:b w:val="0"/>
                <w:bCs/>
                <w:i w:val="0"/>
                <w:caps w:val="0"/>
                <w:color w:val="auto"/>
                <w:spacing w:val="0"/>
                <w:sz w:val="24"/>
                <w:szCs w:val="24"/>
                <w:shd w:val="clear" w:fill="FFFFFF"/>
              </w:rPr>
              <w:t>classification</w:t>
            </w:r>
            <w:r>
              <w:rPr>
                <w:rFonts w:hint="default" w:hAnsi="Arial" w:eastAsia="Arial" w:cs="Arial" w:asciiTheme="minorAscii"/>
                <w:i w:val="0"/>
                <w:caps w:val="0"/>
                <w:color w:val="auto"/>
                <w:spacing w:val="0"/>
                <w:sz w:val="24"/>
                <w:szCs w:val="24"/>
                <w:shd w:val="clear" w:fill="FFFFFF"/>
              </w:rPr>
              <w:t xml:space="preserve">. </w:t>
            </w:r>
            <w:r>
              <w:rPr>
                <w:rFonts w:hint="default" w:hAnsi="Arial" w:eastAsia="Arial" w:cs="Arial" w:asciiTheme="minorAscii"/>
                <w:i w:val="0"/>
                <w:color w:val="auto"/>
                <w:spacing w:val="0"/>
                <w:sz w:val="24"/>
                <w:szCs w:val="24"/>
                <w:shd w:val="clear" w:fill="FFFFFF"/>
                <w:lang w:val="en-US"/>
              </w:rPr>
              <w:t>T</w:t>
            </w:r>
            <w:r>
              <w:rPr>
                <w:rFonts w:hint="default" w:hAnsi="Arial" w:eastAsia="Arial" w:cs="Arial" w:asciiTheme="minorAscii"/>
                <w:i w:val="0"/>
                <w:caps w:val="0"/>
                <w:color w:val="auto"/>
                <w:spacing w:val="0"/>
                <w:sz w:val="24"/>
                <w:szCs w:val="24"/>
                <w:shd w:val="clear" w:fill="FFFFFF"/>
                <w:lang w:val="en-US"/>
              </w:rPr>
              <w:t>hat’s first thing making us think to use KNN.</w:t>
            </w:r>
          </w:p>
          <w:p>
            <w:pPr>
              <w:numPr>
                <w:ilvl w:val="0"/>
                <w:numId w:val="2"/>
              </w:numPr>
              <w:tabs>
                <w:tab w:val="clear" w:pos="420"/>
              </w:tabs>
              <w:ind w:left="420" w:leftChars="0" w:hanging="420" w:firstLineChars="0"/>
              <w:rPr>
                <w:rFonts w:hint="default"/>
                <w:sz w:val="24"/>
                <w:szCs w:val="24"/>
                <w:vertAlign w:val="baseline"/>
                <w:lang w:val="en-US"/>
              </w:rPr>
            </w:pPr>
            <w:r>
              <w:rPr>
                <w:rFonts w:hint="default"/>
                <w:sz w:val="24"/>
                <w:szCs w:val="24"/>
                <w:vertAlign w:val="baseline"/>
                <w:lang w:val="en-US"/>
              </w:rPr>
              <w:t>Few hyperparameters to tune.</w:t>
            </w:r>
          </w:p>
          <w:p>
            <w:pPr>
              <w:numPr>
                <w:ilvl w:val="0"/>
                <w:numId w:val="2"/>
              </w:numPr>
              <w:tabs>
                <w:tab w:val="clear" w:pos="420"/>
              </w:tabs>
              <w:ind w:left="420" w:leftChars="0" w:hanging="420" w:firstLineChars="0"/>
              <w:rPr>
                <w:rFonts w:hint="default"/>
                <w:sz w:val="24"/>
                <w:szCs w:val="24"/>
                <w:vertAlign w:val="baseline"/>
                <w:lang w:val="en-US"/>
              </w:rPr>
            </w:pPr>
            <w:r>
              <w:rPr>
                <w:rFonts w:hint="default"/>
                <w:sz w:val="24"/>
                <w:szCs w:val="24"/>
                <w:vertAlign w:val="baseline"/>
                <w:lang w:val="en-US"/>
              </w:rPr>
              <w:t>KNN mainly involves two hyperparameters, K value &amp; distance function.</w:t>
            </w:r>
          </w:p>
        </w:tc>
        <w:tc>
          <w:tcPr>
            <w:tcW w:w="2835" w:type="dxa"/>
          </w:tcPr>
          <w:p>
            <w:pPr>
              <w:numPr>
                <w:ilvl w:val="0"/>
                <w:numId w:val="2"/>
              </w:numPr>
              <w:tabs>
                <w:tab w:val="clear" w:pos="420"/>
              </w:tabs>
              <w:ind w:left="420" w:leftChars="0" w:hanging="420" w:firstLineChars="0"/>
              <w:rPr>
                <w:rFonts w:hint="default"/>
                <w:sz w:val="24"/>
                <w:szCs w:val="24"/>
                <w:vertAlign w:val="baseline"/>
                <w:lang w:val="en-US"/>
              </w:rPr>
            </w:pPr>
            <w:r>
              <w:rPr>
                <w:rFonts w:hint="default"/>
                <w:sz w:val="24"/>
                <w:szCs w:val="24"/>
                <w:vertAlign w:val="baseline"/>
                <w:lang w:val="en-US"/>
              </w:rPr>
              <w:t>SVM take cares of outliers better than KNN.</w:t>
            </w:r>
          </w:p>
          <w:p>
            <w:pPr>
              <w:numPr>
                <w:ilvl w:val="0"/>
                <w:numId w:val="2"/>
              </w:numPr>
              <w:tabs>
                <w:tab w:val="clear" w:pos="420"/>
              </w:tabs>
              <w:ind w:left="420" w:leftChars="0" w:hanging="420" w:firstLineChars="0"/>
              <w:rPr>
                <w:rFonts w:hint="default"/>
                <w:sz w:val="24"/>
                <w:szCs w:val="24"/>
                <w:vertAlign w:val="baseline"/>
                <w:lang w:val="en-US"/>
              </w:rPr>
            </w:pPr>
            <w:r>
              <w:rPr>
                <w:rFonts w:hint="default"/>
                <w:sz w:val="24"/>
                <w:szCs w:val="24"/>
                <w:vertAlign w:val="baseline"/>
                <w:lang w:val="en-US"/>
              </w:rPr>
              <w:t>SVM is more effective in high dimensional spaces.</w:t>
            </w:r>
          </w:p>
          <w:p>
            <w:pPr>
              <w:numPr>
                <w:ilvl w:val="0"/>
                <w:numId w:val="2"/>
              </w:numPr>
              <w:tabs>
                <w:tab w:val="clear" w:pos="420"/>
              </w:tabs>
              <w:ind w:left="420" w:leftChars="0" w:hanging="420" w:firstLineChars="0"/>
              <w:rPr>
                <w:rFonts w:hint="default"/>
                <w:sz w:val="24"/>
                <w:szCs w:val="24"/>
                <w:vertAlign w:val="baseline"/>
                <w:lang w:val="en-US"/>
              </w:rPr>
            </w:pPr>
            <w:r>
              <w:rPr>
                <w:rFonts w:hint="default"/>
                <w:sz w:val="24"/>
                <w:szCs w:val="24"/>
                <w:vertAlign w:val="baseline"/>
                <w:lang w:val="en-US"/>
              </w:rPr>
              <w:t>SVM is relatively memory efficient.</w:t>
            </w:r>
          </w:p>
          <w:p>
            <w:pPr>
              <w:numPr>
                <w:ilvl w:val="0"/>
                <w:numId w:val="2"/>
              </w:numPr>
              <w:tabs>
                <w:tab w:val="clear" w:pos="420"/>
              </w:tabs>
              <w:ind w:left="420" w:leftChars="0" w:hanging="420" w:firstLineChars="0"/>
              <w:rPr>
                <w:rFonts w:hint="default"/>
                <w:sz w:val="24"/>
                <w:szCs w:val="24"/>
                <w:vertAlign w:val="baseline"/>
                <w:lang w:val="en-US"/>
              </w:rPr>
            </w:pPr>
            <w:r>
              <w:rPr>
                <w:rFonts w:hint="default"/>
                <w:sz w:val="24"/>
                <w:szCs w:val="24"/>
                <w:vertAlign w:val="baseline"/>
                <w:lang w:val="en-US"/>
              </w:rPr>
              <w:t>SVM works relatively well when there is a clear margin of separation between classes, so we did standardization, normalization and scaling on data to achieve that and did the same with the others models also to see how this affects.</w:t>
            </w:r>
          </w:p>
          <w:p>
            <w:pPr>
              <w:numPr>
                <w:numId w:val="0"/>
              </w:numPr>
              <w:ind w:leftChars="0"/>
              <w:rPr>
                <w:rFonts w:hint="default"/>
                <w:sz w:val="24"/>
                <w:szCs w:val="24"/>
                <w:vertAlign w:val="baseline"/>
                <w:lang w:val="en-US"/>
              </w:rPr>
            </w:pPr>
          </w:p>
          <w:p>
            <w:pPr>
              <w:numPr>
                <w:numId w:val="0"/>
              </w:numPr>
              <w:ind w:leftChars="0"/>
              <w:rPr>
                <w:rFonts w:hint="default"/>
                <w:sz w:val="24"/>
                <w:szCs w:val="24"/>
                <w:vertAlign w:val="baseline"/>
                <w:lang w:val="en-US"/>
              </w:rPr>
            </w:pPr>
          </w:p>
        </w:tc>
        <w:tc>
          <w:tcPr>
            <w:tcW w:w="2833" w:type="dxa"/>
          </w:tcPr>
          <w:p>
            <w:pPr>
              <w:numPr>
                <w:ilvl w:val="0"/>
                <w:numId w:val="2"/>
              </w:numPr>
              <w:tabs>
                <w:tab w:val="clear" w:pos="420"/>
              </w:tabs>
              <w:ind w:left="420" w:leftChars="0" w:hanging="420" w:firstLineChars="0"/>
              <w:rPr>
                <w:rFonts w:hint="default"/>
                <w:sz w:val="24"/>
                <w:szCs w:val="24"/>
                <w:vertAlign w:val="baseline"/>
                <w:lang w:val="en-US"/>
              </w:rPr>
            </w:pPr>
            <w:r>
              <w:rPr>
                <w:rFonts w:hint="default"/>
                <w:sz w:val="24"/>
                <w:szCs w:val="24"/>
                <w:vertAlign w:val="baseline"/>
                <w:lang w:val="en-US"/>
              </w:rPr>
              <w:t>These networks can learn from examples and apply them when a similar event arises, making them able to work through real-time events.</w:t>
            </w:r>
          </w:p>
          <w:p>
            <w:pPr>
              <w:numPr>
                <w:ilvl w:val="0"/>
                <w:numId w:val="2"/>
              </w:numPr>
              <w:tabs>
                <w:tab w:val="clear" w:pos="420"/>
              </w:tabs>
              <w:ind w:left="420" w:leftChars="0" w:hanging="420" w:firstLineChars="0"/>
              <w:rPr>
                <w:rFonts w:hint="default"/>
                <w:sz w:val="24"/>
                <w:szCs w:val="24"/>
                <w:vertAlign w:val="baseline"/>
                <w:lang w:val="en-US"/>
              </w:rPr>
            </w:pPr>
            <w:r>
              <w:rPr>
                <w:rFonts w:hint="default"/>
                <w:sz w:val="24"/>
                <w:szCs w:val="24"/>
                <w:vertAlign w:val="baseline"/>
                <w:lang w:val="en-US"/>
              </w:rPr>
              <w:t>Even if a neuron is not responding or a piece of information is missing, the network can detect the fault and still produce the output.</w:t>
            </w:r>
          </w:p>
          <w:p>
            <w:pPr>
              <w:numPr>
                <w:ilvl w:val="0"/>
                <w:numId w:val="2"/>
              </w:numPr>
              <w:tabs>
                <w:tab w:val="clear" w:pos="420"/>
              </w:tabs>
              <w:ind w:left="420" w:leftChars="0" w:hanging="420" w:firstLineChars="0"/>
              <w:rPr>
                <w:rFonts w:hint="default"/>
                <w:sz w:val="24"/>
                <w:szCs w:val="24"/>
                <w:vertAlign w:val="baseline"/>
                <w:lang w:val="en-US"/>
              </w:rPr>
            </w:pPr>
            <w:r>
              <w:rPr>
                <w:rFonts w:hint="default"/>
                <w:sz w:val="24"/>
                <w:szCs w:val="24"/>
                <w:vertAlign w:val="baseline"/>
                <w:lang w:val="en-US"/>
              </w:rPr>
              <w:t>They can perform multiple tasks in parallel without affecting the system performance, and this helps when have large data.</w:t>
            </w:r>
          </w:p>
          <w:p>
            <w:pPr>
              <w:numPr>
                <w:numId w:val="0"/>
              </w:numPr>
              <w:ind w:leftChars="0"/>
              <w:rPr>
                <w:rFonts w:hint="default"/>
                <w:sz w:val="24"/>
                <w:szCs w:val="24"/>
                <w:vertAlign w:val="baseline"/>
                <w:lang w:val="en-US"/>
              </w:rPr>
            </w:pPr>
          </w:p>
        </w:tc>
      </w:tr>
    </w:tbl>
    <w:p>
      <w:pPr>
        <w:numPr>
          <w:numId w:val="0"/>
        </w:numPr>
        <w:ind w:leftChars="0"/>
        <w:rPr>
          <w:rFonts w:hint="default"/>
          <w:sz w:val="32"/>
          <w:szCs w:val="32"/>
          <w:lang w:val="en-US"/>
        </w:rPr>
      </w:pPr>
    </w:p>
    <w:p>
      <w:pPr>
        <w:numPr>
          <w:numId w:val="0"/>
        </w:numPr>
        <w:ind w:leftChars="0"/>
        <w:rPr>
          <w:rFonts w:hint="default"/>
          <w:sz w:val="32"/>
          <w:szCs w:val="32"/>
          <w:lang w:val="en-US"/>
        </w:rPr>
      </w:pPr>
    </w:p>
    <w:p>
      <w:pPr>
        <w:numPr>
          <w:numId w:val="0"/>
        </w:numPr>
        <w:ind w:leftChars="0"/>
        <w:rPr>
          <w:rFonts w:hint="default"/>
          <w:sz w:val="32"/>
          <w:szCs w:val="32"/>
          <w:lang w:val="en-US"/>
        </w:rPr>
      </w:pPr>
    </w:p>
    <w:p>
      <w:pPr>
        <w:numPr>
          <w:numId w:val="0"/>
        </w:numPr>
        <w:ind w:leftChars="0"/>
        <w:rPr>
          <w:rFonts w:hint="default"/>
          <w:sz w:val="32"/>
          <w:szCs w:val="32"/>
          <w:lang w:val="en-US"/>
        </w:rPr>
      </w:pPr>
    </w:p>
    <w:p>
      <w:pPr>
        <w:numPr>
          <w:ilvl w:val="0"/>
          <w:numId w:val="3"/>
        </w:numPr>
        <w:tabs>
          <w:tab w:val="clear" w:pos="420"/>
        </w:tabs>
        <w:ind w:left="420" w:leftChars="0" w:hanging="420" w:firstLineChars="0"/>
        <w:rPr>
          <w:rFonts w:hint="default"/>
          <w:sz w:val="32"/>
          <w:szCs w:val="32"/>
          <w:lang w:val="en-US"/>
        </w:rPr>
      </w:pPr>
      <w:r>
        <w:rPr>
          <w:rFonts w:hint="default"/>
          <w:sz w:val="32"/>
          <w:szCs w:val="32"/>
          <w:lang w:val="en-US"/>
        </w:rPr>
        <w:t>Results:</w:t>
      </w:r>
    </w:p>
    <w:p>
      <w:pPr>
        <w:numPr>
          <w:numId w:val="0"/>
        </w:numPr>
        <w:ind w:leftChars="0"/>
        <w:rPr>
          <w:rFonts w:hint="default"/>
          <w:sz w:val="32"/>
          <w:szCs w:val="32"/>
          <w:lang w:val="en-US"/>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593"/>
        <w:gridCol w:w="1732"/>
        <w:gridCol w:w="1732"/>
        <w:gridCol w:w="1732"/>
        <w:gridCol w:w="17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93" w:type="dxa"/>
            <w:vMerge w:val="restart"/>
          </w:tcPr>
          <w:p>
            <w:pPr>
              <w:numPr>
                <w:numId w:val="0"/>
              </w:numPr>
              <w:ind w:firstLine="161" w:firstLineChars="50"/>
              <w:jc w:val="both"/>
              <w:rPr>
                <w:rFonts w:hint="default"/>
                <w:b/>
                <w:bCs/>
                <w:sz w:val="32"/>
                <w:szCs w:val="32"/>
                <w:vertAlign w:val="baseline"/>
                <w:lang w:val="en-US"/>
              </w:rPr>
            </w:pPr>
            <w:r>
              <w:rPr>
                <w:rFonts w:hint="default"/>
                <w:b/>
                <w:bCs/>
                <w:sz w:val="32"/>
                <w:szCs w:val="32"/>
                <w:vertAlign w:val="baseline"/>
                <w:lang w:val="en-US"/>
              </w:rPr>
              <w:t>Models</w:t>
            </w:r>
          </w:p>
        </w:tc>
        <w:tc>
          <w:tcPr>
            <w:tcW w:w="6929" w:type="dxa"/>
            <w:gridSpan w:val="4"/>
          </w:tcPr>
          <w:p>
            <w:pPr>
              <w:numPr>
                <w:numId w:val="0"/>
              </w:numPr>
              <w:jc w:val="center"/>
              <w:rPr>
                <w:rFonts w:hint="default"/>
                <w:sz w:val="32"/>
                <w:szCs w:val="32"/>
                <w:vertAlign w:val="baseline"/>
                <w:lang w:val="en-US"/>
              </w:rPr>
            </w:pPr>
            <w:r>
              <w:rPr>
                <w:rFonts w:hint="default"/>
                <w:b/>
                <w:bCs/>
                <w:sz w:val="32"/>
                <w:szCs w:val="32"/>
                <w:vertAlign w:val="baseline"/>
                <w:lang w:val="en-US"/>
              </w:rPr>
              <w:t>Accuracy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93" w:type="dxa"/>
            <w:vMerge w:val="continue"/>
            <w:tcBorders/>
          </w:tcPr>
          <w:p>
            <w:pPr>
              <w:numPr>
                <w:numId w:val="0"/>
              </w:numPr>
              <w:rPr>
                <w:rFonts w:hint="default"/>
                <w:b/>
                <w:bCs/>
                <w:sz w:val="32"/>
                <w:szCs w:val="32"/>
                <w:vertAlign w:val="baseline"/>
                <w:lang w:val="en-US"/>
              </w:rPr>
            </w:pPr>
          </w:p>
        </w:tc>
        <w:tc>
          <w:tcPr>
            <w:tcW w:w="1732" w:type="dxa"/>
          </w:tcPr>
          <w:p>
            <w:pPr>
              <w:numPr>
                <w:numId w:val="0"/>
              </w:numPr>
              <w:jc w:val="center"/>
              <w:rPr>
                <w:rFonts w:hint="default"/>
                <w:sz w:val="24"/>
                <w:szCs w:val="24"/>
                <w:vertAlign w:val="baseline"/>
                <w:lang w:val="en-US"/>
              </w:rPr>
            </w:pPr>
            <w:r>
              <w:rPr>
                <w:rFonts w:hint="default"/>
                <w:b/>
                <w:bCs/>
                <w:sz w:val="22"/>
                <w:szCs w:val="22"/>
                <w:vertAlign w:val="baseline"/>
                <w:lang w:val="en-US"/>
              </w:rPr>
              <w:t>Without standardization</w:t>
            </w:r>
          </w:p>
        </w:tc>
        <w:tc>
          <w:tcPr>
            <w:tcW w:w="1732" w:type="dxa"/>
          </w:tcPr>
          <w:p>
            <w:pPr>
              <w:numPr>
                <w:numId w:val="0"/>
              </w:numPr>
              <w:jc w:val="center"/>
              <w:rPr>
                <w:rFonts w:hint="default"/>
                <w:sz w:val="22"/>
                <w:szCs w:val="22"/>
                <w:vertAlign w:val="baseline"/>
                <w:lang w:val="en-US"/>
              </w:rPr>
            </w:pPr>
            <w:r>
              <w:rPr>
                <w:rFonts w:hint="default"/>
                <w:b/>
                <w:bCs/>
                <w:sz w:val="22"/>
                <w:szCs w:val="22"/>
                <w:vertAlign w:val="baseline"/>
                <w:lang w:val="en-US"/>
              </w:rPr>
              <w:t>With standardization</w:t>
            </w:r>
          </w:p>
        </w:tc>
        <w:tc>
          <w:tcPr>
            <w:tcW w:w="1732" w:type="dxa"/>
          </w:tcPr>
          <w:p>
            <w:pPr>
              <w:numPr>
                <w:numId w:val="0"/>
              </w:numPr>
              <w:jc w:val="center"/>
              <w:rPr>
                <w:rFonts w:hint="default"/>
                <w:sz w:val="22"/>
                <w:szCs w:val="22"/>
                <w:vertAlign w:val="baseline"/>
                <w:lang w:val="en-US"/>
              </w:rPr>
            </w:pPr>
            <w:r>
              <w:rPr>
                <w:rFonts w:hint="default"/>
                <w:b/>
                <w:bCs/>
                <w:sz w:val="22"/>
                <w:szCs w:val="22"/>
                <w:vertAlign w:val="baseline"/>
                <w:lang w:val="en-US"/>
              </w:rPr>
              <w:t>With normalization</w:t>
            </w:r>
          </w:p>
        </w:tc>
        <w:tc>
          <w:tcPr>
            <w:tcW w:w="1733" w:type="dxa"/>
          </w:tcPr>
          <w:p>
            <w:pPr>
              <w:numPr>
                <w:numId w:val="0"/>
              </w:numPr>
              <w:jc w:val="center"/>
              <w:rPr>
                <w:rFonts w:hint="default"/>
                <w:sz w:val="22"/>
                <w:szCs w:val="22"/>
                <w:vertAlign w:val="baseline"/>
                <w:lang w:val="en-US"/>
              </w:rPr>
            </w:pPr>
            <w:r>
              <w:rPr>
                <w:rFonts w:hint="default"/>
                <w:b/>
                <w:bCs/>
                <w:sz w:val="22"/>
                <w:szCs w:val="22"/>
                <w:vertAlign w:val="baseline"/>
                <w:lang w:val="en-US"/>
              </w:rPr>
              <w:t>With scaling between [1,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93" w:type="dxa"/>
          </w:tcPr>
          <w:p>
            <w:pPr>
              <w:numPr>
                <w:numId w:val="0"/>
              </w:numPr>
              <w:jc w:val="center"/>
              <w:rPr>
                <w:rFonts w:hint="default"/>
                <w:b/>
                <w:bCs/>
                <w:sz w:val="32"/>
                <w:szCs w:val="32"/>
                <w:vertAlign w:val="baseline"/>
                <w:lang w:val="en-US"/>
              </w:rPr>
            </w:pPr>
            <w:r>
              <w:rPr>
                <w:rFonts w:hint="default"/>
                <w:b/>
                <w:bCs/>
                <w:sz w:val="32"/>
                <w:szCs w:val="32"/>
                <w:vertAlign w:val="baseline"/>
                <w:lang w:val="en-US"/>
              </w:rPr>
              <w:t>SVM</w:t>
            </w:r>
          </w:p>
        </w:tc>
        <w:tc>
          <w:tcPr>
            <w:tcW w:w="1732" w:type="dxa"/>
          </w:tcPr>
          <w:p>
            <w:pPr>
              <w:numPr>
                <w:numId w:val="0"/>
              </w:numPr>
              <w:jc w:val="center"/>
              <w:rPr>
                <w:rFonts w:hint="default"/>
                <w:sz w:val="32"/>
                <w:szCs w:val="32"/>
                <w:vertAlign w:val="baseline"/>
                <w:lang w:val="en-US"/>
              </w:rPr>
            </w:pPr>
            <w:r>
              <w:rPr>
                <w:rFonts w:hint="default"/>
                <w:sz w:val="24"/>
                <w:szCs w:val="24"/>
                <w:vertAlign w:val="baseline"/>
                <w:lang w:val="en-US"/>
              </w:rPr>
              <w:t>0.84</w:t>
            </w:r>
          </w:p>
        </w:tc>
        <w:tc>
          <w:tcPr>
            <w:tcW w:w="1732" w:type="dxa"/>
          </w:tcPr>
          <w:p>
            <w:pPr>
              <w:numPr>
                <w:numId w:val="0"/>
              </w:numPr>
              <w:jc w:val="center"/>
              <w:rPr>
                <w:rFonts w:hint="default"/>
                <w:sz w:val="32"/>
                <w:szCs w:val="32"/>
                <w:vertAlign w:val="baseline"/>
                <w:lang w:val="en-US"/>
              </w:rPr>
            </w:pPr>
            <w:r>
              <w:rPr>
                <w:rFonts w:hint="default"/>
                <w:sz w:val="24"/>
                <w:szCs w:val="24"/>
                <w:vertAlign w:val="baseline"/>
                <w:lang w:val="en-US"/>
              </w:rPr>
              <w:t>0.91</w:t>
            </w:r>
          </w:p>
        </w:tc>
        <w:tc>
          <w:tcPr>
            <w:tcW w:w="1732" w:type="dxa"/>
          </w:tcPr>
          <w:p>
            <w:pPr>
              <w:numPr>
                <w:numId w:val="0"/>
              </w:numPr>
              <w:jc w:val="center"/>
              <w:rPr>
                <w:rFonts w:hint="default"/>
                <w:sz w:val="32"/>
                <w:szCs w:val="32"/>
                <w:vertAlign w:val="baseline"/>
                <w:lang w:val="en-US"/>
              </w:rPr>
            </w:pPr>
            <w:r>
              <w:rPr>
                <w:rFonts w:hint="default"/>
                <w:sz w:val="24"/>
                <w:szCs w:val="24"/>
                <w:vertAlign w:val="baseline"/>
                <w:lang w:val="en-US"/>
              </w:rPr>
              <w:t>0.925</w:t>
            </w:r>
          </w:p>
        </w:tc>
        <w:tc>
          <w:tcPr>
            <w:tcW w:w="1733" w:type="dxa"/>
          </w:tcPr>
          <w:p>
            <w:pPr>
              <w:numPr>
                <w:numId w:val="0"/>
              </w:numPr>
              <w:jc w:val="center"/>
              <w:rPr>
                <w:rFonts w:hint="default"/>
                <w:sz w:val="32"/>
                <w:szCs w:val="32"/>
                <w:vertAlign w:val="baseline"/>
                <w:lang w:val="en-US"/>
              </w:rPr>
            </w:pPr>
            <w:r>
              <w:rPr>
                <w:rFonts w:hint="default"/>
                <w:sz w:val="24"/>
                <w:szCs w:val="24"/>
                <w:vertAlign w:val="baseline"/>
                <w:lang w:val="en-US"/>
              </w:rPr>
              <w:t>0.925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93" w:type="dxa"/>
          </w:tcPr>
          <w:p>
            <w:pPr>
              <w:numPr>
                <w:numId w:val="0"/>
              </w:numPr>
              <w:jc w:val="center"/>
              <w:rPr>
                <w:rFonts w:hint="default"/>
                <w:b/>
                <w:bCs/>
                <w:sz w:val="32"/>
                <w:szCs w:val="32"/>
                <w:vertAlign w:val="baseline"/>
                <w:lang w:val="en-US"/>
              </w:rPr>
            </w:pPr>
            <w:r>
              <w:rPr>
                <w:rFonts w:hint="default"/>
                <w:b/>
                <w:bCs/>
                <w:sz w:val="32"/>
                <w:szCs w:val="32"/>
                <w:vertAlign w:val="baseline"/>
                <w:lang w:val="en-US"/>
              </w:rPr>
              <w:t>ANN</w:t>
            </w:r>
          </w:p>
        </w:tc>
        <w:tc>
          <w:tcPr>
            <w:tcW w:w="1732" w:type="dxa"/>
          </w:tcPr>
          <w:p>
            <w:pPr>
              <w:numPr>
                <w:numId w:val="0"/>
              </w:numPr>
              <w:jc w:val="center"/>
              <w:rPr>
                <w:rFonts w:hint="default"/>
                <w:sz w:val="32"/>
                <w:szCs w:val="32"/>
                <w:vertAlign w:val="baseline"/>
                <w:lang w:val="en-US"/>
              </w:rPr>
            </w:pPr>
            <w:r>
              <w:rPr>
                <w:rFonts w:hint="default"/>
                <w:sz w:val="24"/>
                <w:szCs w:val="24"/>
                <w:vertAlign w:val="baseline"/>
                <w:lang w:val="en-US"/>
              </w:rPr>
              <w:t>0.798</w:t>
            </w:r>
          </w:p>
        </w:tc>
        <w:tc>
          <w:tcPr>
            <w:tcW w:w="1732" w:type="dxa"/>
          </w:tcPr>
          <w:p>
            <w:pPr>
              <w:numPr>
                <w:numId w:val="0"/>
              </w:numPr>
              <w:jc w:val="center"/>
              <w:rPr>
                <w:rFonts w:hint="default"/>
                <w:sz w:val="32"/>
                <w:szCs w:val="32"/>
                <w:vertAlign w:val="baseline"/>
                <w:lang w:val="en-US"/>
              </w:rPr>
            </w:pPr>
            <w:r>
              <w:rPr>
                <w:rFonts w:hint="default"/>
                <w:sz w:val="24"/>
                <w:szCs w:val="24"/>
                <w:vertAlign w:val="baseline"/>
                <w:lang w:val="en-US"/>
              </w:rPr>
              <w:t>0.873</w:t>
            </w:r>
          </w:p>
        </w:tc>
        <w:tc>
          <w:tcPr>
            <w:tcW w:w="1732" w:type="dxa"/>
          </w:tcPr>
          <w:p>
            <w:pPr>
              <w:numPr>
                <w:numId w:val="0"/>
              </w:numPr>
              <w:jc w:val="center"/>
              <w:rPr>
                <w:rFonts w:hint="default"/>
                <w:sz w:val="32"/>
                <w:szCs w:val="32"/>
                <w:vertAlign w:val="baseline"/>
                <w:lang w:val="en-US"/>
              </w:rPr>
            </w:pPr>
            <w:r>
              <w:rPr>
                <w:rFonts w:hint="default"/>
                <w:sz w:val="24"/>
                <w:szCs w:val="24"/>
                <w:vertAlign w:val="baseline"/>
                <w:lang w:val="en-US"/>
              </w:rPr>
              <w:t>0.887</w:t>
            </w:r>
          </w:p>
        </w:tc>
        <w:tc>
          <w:tcPr>
            <w:tcW w:w="1733" w:type="dxa"/>
          </w:tcPr>
          <w:p>
            <w:pPr>
              <w:numPr>
                <w:numId w:val="0"/>
              </w:numPr>
              <w:jc w:val="center"/>
              <w:rPr>
                <w:rFonts w:hint="default"/>
                <w:sz w:val="32"/>
                <w:szCs w:val="32"/>
                <w:vertAlign w:val="baseline"/>
                <w:lang w:val="en-US"/>
              </w:rPr>
            </w:pPr>
            <w:r>
              <w:rPr>
                <w:rFonts w:hint="default"/>
                <w:sz w:val="24"/>
                <w:szCs w:val="24"/>
                <w:vertAlign w:val="baseline"/>
                <w:lang w:val="en-US"/>
              </w:rPr>
              <w:t>0.915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3" w:type="dxa"/>
          </w:tcPr>
          <w:p>
            <w:pPr>
              <w:numPr>
                <w:ilvl w:val="0"/>
                <w:numId w:val="0"/>
              </w:numPr>
              <w:jc w:val="center"/>
              <w:rPr>
                <w:rFonts w:hint="default"/>
                <w:b/>
                <w:bCs/>
                <w:sz w:val="32"/>
                <w:szCs w:val="32"/>
                <w:vertAlign w:val="baseline"/>
                <w:lang w:val="en-US"/>
              </w:rPr>
            </w:pPr>
            <w:r>
              <w:rPr>
                <w:rFonts w:hint="default"/>
                <w:b/>
                <w:bCs/>
                <w:sz w:val="32"/>
                <w:szCs w:val="32"/>
                <w:vertAlign w:val="baseline"/>
                <w:lang w:val="en-US"/>
              </w:rPr>
              <w:t>KNN</w:t>
            </w:r>
          </w:p>
        </w:tc>
        <w:tc>
          <w:tcPr>
            <w:tcW w:w="1732" w:type="dxa"/>
          </w:tcPr>
          <w:p>
            <w:pPr>
              <w:numPr>
                <w:ilvl w:val="0"/>
                <w:numId w:val="0"/>
              </w:numPr>
              <w:jc w:val="center"/>
              <w:rPr>
                <w:rFonts w:hint="default"/>
                <w:sz w:val="32"/>
                <w:szCs w:val="32"/>
                <w:vertAlign w:val="baseline"/>
                <w:lang w:val="en-US"/>
              </w:rPr>
            </w:pPr>
            <w:r>
              <w:rPr>
                <w:rFonts w:hint="default"/>
                <w:sz w:val="24"/>
                <w:szCs w:val="24"/>
                <w:vertAlign w:val="baseline"/>
                <w:lang w:val="en-US"/>
              </w:rPr>
              <w:t>0.887</w:t>
            </w:r>
          </w:p>
        </w:tc>
        <w:tc>
          <w:tcPr>
            <w:tcW w:w="1732" w:type="dxa"/>
          </w:tcPr>
          <w:p>
            <w:pPr>
              <w:numPr>
                <w:ilvl w:val="0"/>
                <w:numId w:val="0"/>
              </w:numPr>
              <w:jc w:val="center"/>
              <w:rPr>
                <w:rFonts w:hint="default"/>
                <w:sz w:val="32"/>
                <w:szCs w:val="32"/>
                <w:vertAlign w:val="baseline"/>
                <w:lang w:val="en-US"/>
              </w:rPr>
            </w:pPr>
            <w:r>
              <w:rPr>
                <w:rFonts w:hint="default"/>
                <w:sz w:val="24"/>
                <w:szCs w:val="24"/>
                <w:vertAlign w:val="baseline"/>
                <w:lang w:val="en-US"/>
              </w:rPr>
              <w:t>0.887</w:t>
            </w:r>
          </w:p>
        </w:tc>
        <w:tc>
          <w:tcPr>
            <w:tcW w:w="1732" w:type="dxa"/>
          </w:tcPr>
          <w:p>
            <w:pPr>
              <w:numPr>
                <w:ilvl w:val="0"/>
                <w:numId w:val="0"/>
              </w:numPr>
              <w:jc w:val="center"/>
              <w:rPr>
                <w:rFonts w:hint="default"/>
                <w:sz w:val="32"/>
                <w:szCs w:val="32"/>
                <w:vertAlign w:val="baseline"/>
                <w:lang w:val="en-US"/>
              </w:rPr>
            </w:pPr>
            <w:r>
              <w:rPr>
                <w:rFonts w:hint="default"/>
                <w:sz w:val="24"/>
                <w:szCs w:val="24"/>
                <w:vertAlign w:val="baseline"/>
                <w:lang w:val="en-US"/>
              </w:rPr>
              <w:t>0.906</w:t>
            </w:r>
          </w:p>
        </w:tc>
        <w:tc>
          <w:tcPr>
            <w:tcW w:w="1733" w:type="dxa"/>
          </w:tcPr>
          <w:p>
            <w:pPr>
              <w:numPr>
                <w:ilvl w:val="0"/>
                <w:numId w:val="0"/>
              </w:numPr>
              <w:jc w:val="center"/>
              <w:rPr>
                <w:rFonts w:hint="default"/>
                <w:sz w:val="32"/>
                <w:szCs w:val="32"/>
                <w:vertAlign w:val="baseline"/>
                <w:lang w:val="en-US"/>
              </w:rPr>
            </w:pPr>
            <w:r>
              <w:rPr>
                <w:rFonts w:hint="default"/>
                <w:sz w:val="24"/>
                <w:szCs w:val="24"/>
                <w:vertAlign w:val="baseline"/>
                <w:lang w:val="en-US"/>
              </w:rPr>
              <w:t>0.906</w:t>
            </w:r>
          </w:p>
        </w:tc>
      </w:tr>
    </w:tbl>
    <w:p>
      <w:pPr>
        <w:numPr>
          <w:numId w:val="0"/>
        </w:numPr>
        <w:ind w:leftChars="0"/>
        <w:rPr>
          <w:rFonts w:hint="default"/>
          <w:sz w:val="32"/>
          <w:szCs w:val="32"/>
          <w:lang w:val="en-US"/>
        </w:rPr>
      </w:pPr>
    </w:p>
    <w:p>
      <w:pPr>
        <w:numPr>
          <w:numId w:val="0"/>
        </w:numPr>
        <w:ind w:leftChars="0"/>
        <w:rPr>
          <w:rFonts w:hint="default"/>
          <w:sz w:val="32"/>
          <w:szCs w:val="32"/>
          <w:lang w:val="en-US"/>
        </w:rPr>
      </w:pPr>
      <w:r>
        <w:rPr>
          <w:rFonts w:hint="default"/>
          <w:b/>
          <w:bCs/>
          <w:sz w:val="32"/>
          <w:szCs w:val="32"/>
          <w:u w:val="single"/>
          <w:lang w:val="en-US"/>
        </w:rPr>
        <w:t>Note :</w:t>
      </w:r>
      <w:r>
        <w:rPr>
          <w:rFonts w:hint="default"/>
          <w:sz w:val="32"/>
          <w:szCs w:val="32"/>
          <w:lang w:val="en-US"/>
        </w:rPr>
        <w:t xml:space="preserve"> </w:t>
      </w:r>
    </w:p>
    <w:p>
      <w:pPr>
        <w:numPr>
          <w:ilvl w:val="0"/>
          <w:numId w:val="3"/>
        </w:numPr>
        <w:tabs>
          <w:tab w:val="clear" w:pos="420"/>
        </w:tabs>
        <w:ind w:left="420" w:leftChars="0" w:hanging="420" w:firstLineChars="0"/>
        <w:rPr>
          <w:rFonts w:hint="default"/>
          <w:sz w:val="32"/>
          <w:szCs w:val="32"/>
          <w:lang w:val="en-US"/>
        </w:rPr>
      </w:pPr>
      <w:r>
        <w:rPr>
          <w:rFonts w:hint="default"/>
          <w:sz w:val="32"/>
          <w:szCs w:val="32"/>
          <w:lang w:val="en-US"/>
        </w:rPr>
        <w:t>KNN is used with n_neighbors=10.</w:t>
      </w:r>
    </w:p>
    <w:p>
      <w:pPr>
        <w:numPr>
          <w:ilvl w:val="0"/>
          <w:numId w:val="3"/>
        </w:numPr>
        <w:tabs>
          <w:tab w:val="clear" w:pos="420"/>
        </w:tabs>
        <w:ind w:left="420" w:leftChars="0" w:hanging="420" w:firstLineChars="0"/>
        <w:rPr>
          <w:rFonts w:hint="default"/>
          <w:sz w:val="32"/>
          <w:szCs w:val="32"/>
          <w:lang w:val="en-US"/>
        </w:rPr>
      </w:pPr>
      <w:r>
        <w:rPr>
          <w:rFonts w:hint="default"/>
          <w:sz w:val="32"/>
          <w:szCs w:val="32"/>
          <w:lang w:val="en-US"/>
        </w:rPr>
        <w:t>SVM with decision_function_shape='ovo' built in method for making it multiclass classification.</w:t>
      </w:r>
    </w:p>
    <w:p>
      <w:pPr>
        <w:numPr>
          <w:ilvl w:val="0"/>
          <w:numId w:val="3"/>
        </w:numPr>
        <w:tabs>
          <w:tab w:val="clear" w:pos="420"/>
        </w:tabs>
        <w:ind w:left="420" w:leftChars="0" w:hanging="420" w:firstLineChars="0"/>
        <w:rPr>
          <w:rFonts w:hint="default"/>
          <w:sz w:val="32"/>
          <w:szCs w:val="32"/>
          <w:lang w:val="en-US"/>
        </w:rPr>
      </w:pPr>
      <w:r>
        <w:rPr>
          <w:rFonts w:hint="default"/>
          <w:sz w:val="32"/>
          <w:szCs w:val="32"/>
          <w:lang w:val="en-US"/>
        </w:rPr>
        <w:t>ANN with 3 hidden layers, they have the same number of nodes= 8, and solver=’adam’ for weight optimization with max_iterations=1000 &amp; activation function= 'relu'.</w:t>
      </w:r>
    </w:p>
    <w:p>
      <w:pPr>
        <w:numPr>
          <w:ilvl w:val="0"/>
          <w:numId w:val="3"/>
        </w:numPr>
        <w:tabs>
          <w:tab w:val="clear" w:pos="420"/>
        </w:tabs>
        <w:ind w:left="420" w:leftChars="0" w:hanging="420" w:firstLineChars="0"/>
        <w:rPr>
          <w:rFonts w:hint="default"/>
          <w:sz w:val="32"/>
          <w:szCs w:val="32"/>
          <w:lang w:val="en-US"/>
        </w:rPr>
      </w:pPr>
      <w:r>
        <w:rPr>
          <w:rFonts w:hint="default"/>
          <w:sz w:val="32"/>
          <w:szCs w:val="32"/>
          <w:lang w:val="en-US"/>
        </w:rPr>
        <w:t xml:space="preserve">We applied </w:t>
      </w:r>
      <w:r>
        <w:rPr>
          <w:rFonts w:hint="default"/>
          <w:b w:val="0"/>
          <w:bCs w:val="0"/>
          <w:sz w:val="32"/>
          <w:szCs w:val="32"/>
          <w:vertAlign w:val="baseline"/>
          <w:lang w:val="en-US"/>
        </w:rPr>
        <w:t xml:space="preserve">standardization by subtracting the </w:t>
      </w:r>
      <w:bookmarkStart w:id="0" w:name="_GoBack"/>
      <w:bookmarkEnd w:id="0"/>
      <w:r>
        <w:rPr>
          <w:rFonts w:hint="default"/>
          <w:b w:val="0"/>
          <w:bCs w:val="0"/>
          <w:sz w:val="32"/>
          <w:szCs w:val="32"/>
          <w:vertAlign w:val="baseline"/>
          <w:lang w:val="en-US"/>
        </w:rPr>
        <w:t>mean from data, normalization and scaling gradually to see their influence together.</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 w:name="Calibri Light">
    <w:panose1 w:val="020F0302020204030204"/>
    <w:charset w:val="00"/>
    <w:family w:val="auto"/>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83BD84"/>
    <w:multiLevelType w:val="singleLevel"/>
    <w:tmpl w:val="A183BD8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590BB5B"/>
    <w:multiLevelType w:val="singleLevel"/>
    <w:tmpl w:val="B590BB5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C306BA97"/>
    <w:multiLevelType w:val="singleLevel"/>
    <w:tmpl w:val="C306BA9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63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F24C4E"/>
    <w:rsid w:val="005156A7"/>
    <w:rsid w:val="01E209FE"/>
    <w:rsid w:val="01F4395C"/>
    <w:rsid w:val="02EA65EF"/>
    <w:rsid w:val="04363F1C"/>
    <w:rsid w:val="053C08F3"/>
    <w:rsid w:val="05C717EB"/>
    <w:rsid w:val="06B959BA"/>
    <w:rsid w:val="06DF6D80"/>
    <w:rsid w:val="090800A0"/>
    <w:rsid w:val="098E35AD"/>
    <w:rsid w:val="0A4639CF"/>
    <w:rsid w:val="0BDC3D83"/>
    <w:rsid w:val="0FD91168"/>
    <w:rsid w:val="11861884"/>
    <w:rsid w:val="11A50566"/>
    <w:rsid w:val="11BB5A1C"/>
    <w:rsid w:val="129D3416"/>
    <w:rsid w:val="12E1650A"/>
    <w:rsid w:val="130A1CAF"/>
    <w:rsid w:val="15D6048F"/>
    <w:rsid w:val="16DD792E"/>
    <w:rsid w:val="186639DD"/>
    <w:rsid w:val="18992D9F"/>
    <w:rsid w:val="197A7176"/>
    <w:rsid w:val="1A280CE4"/>
    <w:rsid w:val="1A37467C"/>
    <w:rsid w:val="1AFC102D"/>
    <w:rsid w:val="1CCC146A"/>
    <w:rsid w:val="1DCB344E"/>
    <w:rsid w:val="23A73809"/>
    <w:rsid w:val="263959E2"/>
    <w:rsid w:val="28B91EFA"/>
    <w:rsid w:val="294E27FA"/>
    <w:rsid w:val="2A3F12A2"/>
    <w:rsid w:val="2AC62A92"/>
    <w:rsid w:val="2ACB6C1D"/>
    <w:rsid w:val="2B2374B2"/>
    <w:rsid w:val="2B3E6176"/>
    <w:rsid w:val="2C7E53E1"/>
    <w:rsid w:val="2E13407A"/>
    <w:rsid w:val="2F44358D"/>
    <w:rsid w:val="2F571715"/>
    <w:rsid w:val="30BF4382"/>
    <w:rsid w:val="31791D19"/>
    <w:rsid w:val="34A54CE3"/>
    <w:rsid w:val="363263AA"/>
    <w:rsid w:val="36621E4F"/>
    <w:rsid w:val="3740627E"/>
    <w:rsid w:val="374671EE"/>
    <w:rsid w:val="37566DD0"/>
    <w:rsid w:val="37EE42E5"/>
    <w:rsid w:val="37F1086C"/>
    <w:rsid w:val="37F24C4E"/>
    <w:rsid w:val="38C352AE"/>
    <w:rsid w:val="39375BFC"/>
    <w:rsid w:val="3A192532"/>
    <w:rsid w:val="3ABF5CFA"/>
    <w:rsid w:val="3EB74100"/>
    <w:rsid w:val="3EF471BE"/>
    <w:rsid w:val="3F417FF4"/>
    <w:rsid w:val="3F4B1458"/>
    <w:rsid w:val="3FC14811"/>
    <w:rsid w:val="40D50F2E"/>
    <w:rsid w:val="412B2060"/>
    <w:rsid w:val="420B031C"/>
    <w:rsid w:val="434113E2"/>
    <w:rsid w:val="44ED2C17"/>
    <w:rsid w:val="46496DC7"/>
    <w:rsid w:val="4775655D"/>
    <w:rsid w:val="4A0556B9"/>
    <w:rsid w:val="4AB671EB"/>
    <w:rsid w:val="4B2C15C8"/>
    <w:rsid w:val="4D336A3B"/>
    <w:rsid w:val="4FD55792"/>
    <w:rsid w:val="517A70F9"/>
    <w:rsid w:val="527F73E9"/>
    <w:rsid w:val="528B11B9"/>
    <w:rsid w:val="530A39B4"/>
    <w:rsid w:val="542C5A8F"/>
    <w:rsid w:val="54493FDB"/>
    <w:rsid w:val="54890EC4"/>
    <w:rsid w:val="552F4956"/>
    <w:rsid w:val="55FE572E"/>
    <w:rsid w:val="56C166E6"/>
    <w:rsid w:val="5AD515F7"/>
    <w:rsid w:val="5AE46AA4"/>
    <w:rsid w:val="5B372F7C"/>
    <w:rsid w:val="5B7D1613"/>
    <w:rsid w:val="5BDB1326"/>
    <w:rsid w:val="5D5D5FA9"/>
    <w:rsid w:val="5DA80933"/>
    <w:rsid w:val="5F1C7661"/>
    <w:rsid w:val="5FB4417A"/>
    <w:rsid w:val="62F570E4"/>
    <w:rsid w:val="635D1AE2"/>
    <w:rsid w:val="652D1FD8"/>
    <w:rsid w:val="67600943"/>
    <w:rsid w:val="676F6D77"/>
    <w:rsid w:val="688D03DE"/>
    <w:rsid w:val="69D54837"/>
    <w:rsid w:val="6BAA55DB"/>
    <w:rsid w:val="6C844445"/>
    <w:rsid w:val="6CD65532"/>
    <w:rsid w:val="6CEA138D"/>
    <w:rsid w:val="6D27512A"/>
    <w:rsid w:val="6EA92B8B"/>
    <w:rsid w:val="6F1F7482"/>
    <w:rsid w:val="7059133C"/>
    <w:rsid w:val="71041CE4"/>
    <w:rsid w:val="7107708A"/>
    <w:rsid w:val="720E1460"/>
    <w:rsid w:val="727467E7"/>
    <w:rsid w:val="72FC05DB"/>
    <w:rsid w:val="73B31B91"/>
    <w:rsid w:val="74714343"/>
    <w:rsid w:val="76EE3ED4"/>
    <w:rsid w:val="78FF0951"/>
    <w:rsid w:val="7C1528F8"/>
    <w:rsid w:val="7CC07786"/>
    <w:rsid w:val="7E5E04DB"/>
    <w:rsid w:val="7F2A07D9"/>
    <w:rsid w:val="7FD94D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Strong"/>
    <w:basedOn w:val="3"/>
    <w:qFormat/>
    <w:uiPriority w:val="0"/>
    <w:rPr>
      <w:b/>
      <w:bCs/>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329</Words>
  <Characters>1712</Characters>
  <Lines>0</Lines>
  <Paragraphs>0</Paragraphs>
  <TotalTime>27</TotalTime>
  <ScaleCrop>false</ScaleCrop>
  <LinksUpToDate>false</LinksUpToDate>
  <CharactersWithSpaces>1994</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2021-01-26T23:09:00Z</dcterms:created>
  <dc:creator>ht</dc:creator>
  <cp:lastModifiedBy>ht</cp:lastModifiedBy>
  <dcterms:modified xsi:type="dcterms:W3CDTF">2021-01-27T02:17:14Z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