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sz w:val="32"/>
          <w:szCs w:val="32"/>
        </w:rPr>
      </w:pPr>
      <w:r>
        <w:rPr>
          <w:sz w:val="32"/>
          <w:szCs w:val="32"/>
          <w:lang w:val="en-US"/>
        </w:rPr>
        <w:t xml:space="preserve">We created </w:t>
      </w:r>
      <w:r>
        <w:rPr>
          <w:rFonts w:hint="default"/>
          <w:sz w:val="32"/>
          <w:szCs w:val="32"/>
          <w:lang w:val="en-US"/>
        </w:rPr>
        <w:t>multiclass classification models</w:t>
      </w:r>
      <w:r>
        <w:rPr>
          <w:sz w:val="32"/>
          <w:szCs w:val="32"/>
          <w:lang w:val="en-US"/>
        </w:rPr>
        <w:t xml:space="preserve"> to classify CTG features into the three fetal health states :</w:t>
      </w:r>
    </w:p>
    <w:p>
      <w:pPr>
        <w:numPr>
          <w:numId w:val="0"/>
        </w:numPr>
        <w:ind w:leftChars="0"/>
        <w:rPr>
          <w:sz w:val="32"/>
          <w:szCs w:val="32"/>
          <w:lang w:val="en-US"/>
        </w:rPr>
      </w:pPr>
      <w:r>
        <w:rPr>
          <w:sz w:val="32"/>
          <w:szCs w:val="32"/>
          <w:lang w:val="en-US"/>
        </w:rPr>
        <w:t xml:space="preserve">  -Normal </w:t>
      </w:r>
    </w:p>
    <w:p>
      <w:pPr>
        <w:numPr>
          <w:numId w:val="0"/>
        </w:numPr>
        <w:ind w:leftChars="0" w:firstLine="320" w:firstLineChars="100"/>
        <w:rPr>
          <w:sz w:val="32"/>
          <w:szCs w:val="32"/>
          <w:lang w:val="en-US"/>
        </w:rPr>
      </w:pPr>
      <w:r>
        <w:rPr>
          <w:sz w:val="32"/>
          <w:szCs w:val="32"/>
          <w:lang w:val="en-US"/>
        </w:rPr>
        <w:t xml:space="preserve">-Suspect </w:t>
      </w:r>
    </w:p>
    <w:p>
      <w:pPr>
        <w:numPr>
          <w:numId w:val="0"/>
        </w:numPr>
        <w:ind w:leftChars="0" w:firstLine="320" w:firstLineChars="100"/>
        <w:rPr>
          <w:sz w:val="32"/>
          <w:szCs w:val="32"/>
          <w:lang w:val="en-US"/>
        </w:rPr>
      </w:pPr>
      <w:r>
        <w:rPr>
          <w:sz w:val="32"/>
          <w:szCs w:val="32"/>
          <w:lang w:val="en-US"/>
        </w:rPr>
        <w:t>-Pathological</w:t>
      </w:r>
    </w:p>
    <w:p>
      <w:pPr>
        <w:numPr>
          <w:numId w:val="0"/>
        </w:numPr>
        <w:ind w:leftChars="0" w:firstLine="320" w:firstLineChars="100"/>
        <w:rPr>
          <w:sz w:val="32"/>
          <w:szCs w:val="32"/>
          <w:lang w:val="en-US"/>
        </w:rPr>
      </w:pPr>
      <w:r>
        <w:rPr>
          <w:sz w:val="32"/>
          <w:szCs w:val="32"/>
          <w:lang w:val="en-US"/>
        </w:rPr>
        <w:t xml:space="preserve">- </w:t>
      </w:r>
      <w:r>
        <w:rPr>
          <w:rFonts w:hint="default"/>
          <w:sz w:val="32"/>
          <w:szCs w:val="32"/>
          <w:lang w:val="en-US"/>
        </w:rPr>
        <w:t>labels= 1-&gt; Normal, 2-&gt; Suspect, 3-&gt; Pathological.</w:t>
      </w:r>
    </w:p>
    <w:p>
      <w:pPr>
        <w:numPr>
          <w:numId w:val="0"/>
        </w:numPr>
        <w:rPr>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We chose KNN, SVM, ANN and Random Forest to solve this problem and tested them to see which one would be almost the best to deal with the issue and categorize the CTG features into 3 classes.</w:t>
      </w:r>
    </w:p>
    <w:p>
      <w:pPr>
        <w:numPr>
          <w:numId w:val="0"/>
        </w:numPr>
        <w:ind w:leftChars="0"/>
        <w:rPr>
          <w:rFonts w:hint="default"/>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The reasons for our choice these models:</w:t>
      </w:r>
    </w:p>
    <w:p>
      <w:pPr>
        <w:numPr>
          <w:numId w:val="0"/>
        </w:numPr>
        <w:ind w:leftChars="0"/>
        <w:rPr>
          <w:rFonts w:hint="default"/>
          <w:sz w:val="32"/>
          <w:szCs w:val="32"/>
          <w:lang w:val="en-US"/>
        </w:rPr>
      </w:pP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2"/>
        <w:gridCol w:w="283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2832" w:type="dxa"/>
          </w:tcPr>
          <w:p>
            <w:pPr>
              <w:numPr>
                <w:numId w:val="0"/>
              </w:numPr>
              <w:jc w:val="center"/>
              <w:rPr>
                <w:rFonts w:hint="default"/>
                <w:sz w:val="32"/>
                <w:szCs w:val="32"/>
                <w:vertAlign w:val="baseline"/>
                <w:lang w:val="en-US"/>
              </w:rPr>
            </w:pPr>
            <w:r>
              <w:rPr>
                <w:rFonts w:hint="default"/>
                <w:b/>
                <w:bCs/>
                <w:sz w:val="32"/>
                <w:szCs w:val="32"/>
                <w:vertAlign w:val="baseline"/>
                <w:lang w:val="en-US"/>
              </w:rPr>
              <w:t>KNN</w:t>
            </w:r>
          </w:p>
        </w:tc>
        <w:tc>
          <w:tcPr>
            <w:tcW w:w="2835" w:type="dxa"/>
          </w:tcPr>
          <w:p>
            <w:pPr>
              <w:numPr>
                <w:numId w:val="0"/>
              </w:numPr>
              <w:jc w:val="center"/>
              <w:rPr>
                <w:rFonts w:hint="default"/>
                <w:sz w:val="32"/>
                <w:szCs w:val="32"/>
                <w:vertAlign w:val="baseline"/>
                <w:lang w:val="en-US"/>
              </w:rPr>
            </w:pPr>
            <w:r>
              <w:rPr>
                <w:rFonts w:hint="default"/>
                <w:b/>
                <w:bCs/>
                <w:sz w:val="32"/>
                <w:szCs w:val="32"/>
                <w:vertAlign w:val="baseline"/>
                <w:lang w:val="en-US"/>
              </w:rPr>
              <w:t>SVM</w:t>
            </w:r>
          </w:p>
        </w:tc>
        <w:tc>
          <w:tcPr>
            <w:tcW w:w="2833" w:type="dxa"/>
          </w:tcPr>
          <w:p>
            <w:pPr>
              <w:numPr>
                <w:numId w:val="0"/>
              </w:numPr>
              <w:jc w:val="center"/>
              <w:rPr>
                <w:rFonts w:hint="default"/>
                <w:sz w:val="32"/>
                <w:szCs w:val="32"/>
                <w:vertAlign w:val="baseline"/>
                <w:lang w:val="en-US"/>
              </w:rPr>
            </w:pPr>
            <w:r>
              <w:rPr>
                <w:rFonts w:hint="default"/>
                <w:b/>
                <w:bCs/>
                <w:sz w:val="32"/>
                <w:szCs w:val="32"/>
                <w:vertAlign w:val="baseline"/>
                <w:lang w:val="en-US"/>
              </w:rPr>
              <w:t>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96" w:hRule="atLeast"/>
        </w:trPr>
        <w:tc>
          <w:tcPr>
            <w:tcW w:w="2832" w:type="dxa"/>
          </w:tcPr>
          <w:p>
            <w:pPr>
              <w:numPr>
                <w:ilvl w:val="0"/>
                <w:numId w:val="2"/>
              </w:numPr>
              <w:tabs>
                <w:tab w:val="clear" w:pos="420"/>
              </w:tabs>
              <w:ind w:left="420" w:leftChars="0" w:hanging="420" w:firstLineChars="0"/>
              <w:rPr>
                <w:rFonts w:hint="default"/>
                <w:color w:val="auto"/>
                <w:sz w:val="24"/>
                <w:szCs w:val="24"/>
                <w:vertAlign w:val="baseline"/>
                <w:lang w:val="en-US"/>
              </w:rPr>
            </w:pPr>
            <w:r>
              <w:rPr>
                <w:rFonts w:hAnsi="Arial" w:eastAsia="Arial" w:cs="Arial" w:asciiTheme="minorAscii"/>
                <w:i w:val="0"/>
                <w:caps w:val="0"/>
                <w:color w:val="auto"/>
                <w:spacing w:val="0"/>
                <w:sz w:val="24"/>
                <w:szCs w:val="24"/>
                <w:shd w:val="clear" w:fill="FFFFFF"/>
                <w:lang w:val="en-US"/>
              </w:rPr>
              <w:t>T</w:t>
            </w:r>
            <w:r>
              <w:rPr>
                <w:rFonts w:hAnsi="Arial" w:eastAsia="Arial" w:cs="Arial" w:asciiTheme="minorAscii"/>
                <w:i w:val="0"/>
                <w:caps w:val="0"/>
                <w:color w:val="auto"/>
                <w:spacing w:val="0"/>
                <w:sz w:val="24"/>
                <w:szCs w:val="24"/>
                <w:shd w:val="clear" w:fill="FFFFFF"/>
              </w:rPr>
              <w:t>he main advantage of</w:t>
            </w:r>
            <w:r>
              <w:rPr>
                <w:rFonts w:hint="default" w:hAnsi="Arial" w:eastAsia="Arial" w:cs="Arial" w:asciiTheme="minorAscii"/>
                <w:i w:val="0"/>
                <w:caps w:val="0"/>
                <w:color w:val="auto"/>
                <w:spacing w:val="0"/>
                <w:sz w:val="24"/>
                <w:szCs w:val="24"/>
                <w:shd w:val="clear" w:fill="FFFFFF"/>
              </w:rPr>
              <w: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over other algorithms is that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can be used for</w:t>
            </w:r>
            <w:r>
              <w:rPr>
                <w:rFonts w:hint="default" w:hAnsi="Arial" w:eastAsia="Arial" w:cs="Arial" w:asciiTheme="minorAscii"/>
                <w:i w:val="0"/>
                <w:caps w:val="0"/>
                <w:color w:val="auto"/>
                <w:spacing w:val="0"/>
                <w:sz w:val="24"/>
                <w:szCs w:val="24"/>
                <w:shd w:val="clear" w:fill="FFFFFF"/>
                <w:lang w:val="en-US"/>
              </w:rPr>
              <w:t xml:space="preserve"> </w:t>
            </w:r>
            <w:r>
              <w:rPr>
                <w:rFonts w:hint="default" w:hAnsi="Arial" w:eastAsia="Arial" w:cs="Arial" w:asciiTheme="minorAscii"/>
                <w:i w:val="0"/>
                <w:caps w:val="0"/>
                <w:color w:val="auto"/>
                <w:spacing w:val="0"/>
                <w:sz w:val="24"/>
                <w:szCs w:val="24"/>
                <w:shd w:val="clear" w:fill="FFFFFF"/>
              </w:rPr>
              <w:t>multiclass </w:t>
            </w:r>
            <w:r>
              <w:rPr>
                <w:rFonts w:hint="default" w:hAnsi="Arial" w:eastAsia="Arial" w:cs="Arial" w:asciiTheme="minorAscii"/>
                <w:b w:val="0"/>
                <w:bCs/>
                <w:i w:val="0"/>
                <w:caps w:val="0"/>
                <w:color w:val="auto"/>
                <w:spacing w:val="0"/>
                <w:sz w:val="24"/>
                <w:szCs w:val="24"/>
                <w:shd w:val="clear" w:fill="FFFFFF"/>
              </w:rPr>
              <w:t>classification</w:t>
            </w:r>
            <w:r>
              <w:rPr>
                <w:rFonts w:hint="default" w:hAnsi="Arial" w:eastAsia="Arial" w:cs="Arial" w:asciiTheme="minorAscii"/>
                <w:i w:val="0"/>
                <w:caps w:val="0"/>
                <w:color w:val="auto"/>
                <w:spacing w:val="0"/>
                <w:sz w:val="24"/>
                <w:szCs w:val="24"/>
                <w:shd w:val="clear" w:fill="FFFFFF"/>
              </w:rPr>
              <w:t xml:space="preserve">. </w:t>
            </w:r>
            <w:r>
              <w:rPr>
                <w:rFonts w:hint="default" w:hAnsi="Arial" w:eastAsia="Arial" w:cs="Arial" w:asciiTheme="minorAscii"/>
                <w:i w:val="0"/>
                <w:color w:val="auto"/>
                <w:spacing w:val="0"/>
                <w:sz w:val="24"/>
                <w:szCs w:val="24"/>
                <w:shd w:val="clear" w:fill="FFFFFF"/>
                <w:lang w:val="en-US"/>
              </w:rPr>
              <w:t>T</w:t>
            </w:r>
            <w:r>
              <w:rPr>
                <w:rFonts w:hint="default" w:hAnsi="Arial" w:eastAsia="Arial" w:cs="Arial" w:asciiTheme="minorAscii"/>
                <w:i w:val="0"/>
                <w:caps w:val="0"/>
                <w:color w:val="auto"/>
                <w:spacing w:val="0"/>
                <w:sz w:val="24"/>
                <w:szCs w:val="24"/>
                <w:shd w:val="clear" w:fill="FFFFFF"/>
                <w:lang w:val="en-US"/>
              </w:rPr>
              <w:t>hat’s first thing making us think to use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Few hyperparameters to tune.</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KNN mainly involves two hyperparameters, K value &amp; distance function.</w:t>
            </w:r>
          </w:p>
        </w:tc>
        <w:tc>
          <w:tcPr>
            <w:tcW w:w="2835"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take cares of outliers better than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more effective in high dimensional spaces.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relatively memory efficient.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works relatively well when there is a clear margin of separation between classes, so we did standardization, normalization and scaling on data to achieve that and did the same with the others models also to see how this affects.</w:t>
            </w:r>
          </w:p>
          <w:p>
            <w:pPr>
              <w:numPr>
                <w:numId w:val="0"/>
              </w:numPr>
              <w:ind w:leftChars="0"/>
              <w:rPr>
                <w:rFonts w:hint="default"/>
                <w:sz w:val="24"/>
                <w:szCs w:val="24"/>
                <w:vertAlign w:val="baseline"/>
                <w:lang w:val="en-US"/>
              </w:rPr>
            </w:pPr>
          </w:p>
          <w:p>
            <w:pPr>
              <w:numPr>
                <w:numId w:val="0"/>
              </w:numPr>
              <w:ind w:leftChars="0"/>
              <w:rPr>
                <w:rFonts w:hint="default"/>
                <w:sz w:val="24"/>
                <w:szCs w:val="24"/>
                <w:vertAlign w:val="baseline"/>
                <w:lang w:val="en-US"/>
              </w:rPr>
            </w:pPr>
          </w:p>
        </w:tc>
        <w:tc>
          <w:tcPr>
            <w:tcW w:w="2833"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These networks can learn from examples and apply them when a similar event arises, making them able to work through real-time events.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Even if a neuron is not responding or a piece of information is missing, the network can detect the fault and still produce the output.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They can perform multiple tasks in parallel without affecting the system performance, and this helps when have large data.</w:t>
            </w:r>
          </w:p>
          <w:p>
            <w:pPr>
              <w:numPr>
                <w:numId w:val="0"/>
              </w:numPr>
              <w:ind w:leftChars="0"/>
              <w:rPr>
                <w:rFonts w:hint="default"/>
                <w:sz w:val="24"/>
                <w:szCs w:val="24"/>
                <w:vertAlign w:val="baseline"/>
                <w:lang w:val="en-US"/>
              </w:rPr>
            </w:pPr>
          </w:p>
        </w:tc>
      </w:tr>
    </w:tbl>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Results:</w:t>
      </w:r>
    </w:p>
    <w:p>
      <w:pPr>
        <w:numPr>
          <w:numId w:val="0"/>
        </w:numPr>
        <w:ind w:leftChars="0"/>
        <w:rPr>
          <w:rFonts w:hint="default"/>
          <w:sz w:val="32"/>
          <w:szCs w:val="3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3"/>
        <w:gridCol w:w="1732"/>
        <w:gridCol w:w="1732"/>
        <w:gridCol w:w="1732"/>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3" w:type="dxa"/>
            <w:vMerge w:val="restart"/>
          </w:tcPr>
          <w:p>
            <w:pPr>
              <w:numPr>
                <w:numId w:val="0"/>
              </w:numPr>
              <w:ind w:firstLine="161" w:firstLineChars="50"/>
              <w:jc w:val="both"/>
              <w:rPr>
                <w:rFonts w:hint="default"/>
                <w:b/>
                <w:bCs/>
                <w:sz w:val="32"/>
                <w:szCs w:val="32"/>
                <w:vertAlign w:val="baseline"/>
                <w:lang w:val="en-US"/>
              </w:rPr>
            </w:pPr>
            <w:r>
              <w:rPr>
                <w:rFonts w:hint="default"/>
                <w:b/>
                <w:bCs/>
                <w:sz w:val="32"/>
                <w:szCs w:val="32"/>
                <w:vertAlign w:val="baseline"/>
                <w:lang w:val="en-US"/>
              </w:rPr>
              <w:t>Models</w:t>
            </w:r>
          </w:p>
        </w:tc>
        <w:tc>
          <w:tcPr>
            <w:tcW w:w="6929" w:type="dxa"/>
            <w:gridSpan w:val="4"/>
          </w:tcPr>
          <w:p>
            <w:pPr>
              <w:numPr>
                <w:numId w:val="0"/>
              </w:numPr>
              <w:jc w:val="center"/>
              <w:rPr>
                <w:rFonts w:hint="default"/>
                <w:sz w:val="32"/>
                <w:szCs w:val="32"/>
                <w:vertAlign w:val="baseline"/>
                <w:lang w:val="en-US"/>
              </w:rPr>
            </w:pPr>
            <w:r>
              <w:rPr>
                <w:rFonts w:hint="default"/>
                <w:b/>
                <w:bCs/>
                <w:sz w:val="32"/>
                <w:szCs w:val="32"/>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continue"/>
            <w:tcBorders/>
          </w:tcPr>
          <w:p>
            <w:pPr>
              <w:numPr>
                <w:numId w:val="0"/>
              </w:numPr>
              <w:rPr>
                <w:rFonts w:hint="default"/>
                <w:b/>
                <w:bCs/>
                <w:sz w:val="32"/>
                <w:szCs w:val="32"/>
                <w:vertAlign w:val="baseline"/>
                <w:lang w:val="en-US"/>
              </w:rPr>
            </w:pPr>
          </w:p>
        </w:tc>
        <w:tc>
          <w:tcPr>
            <w:tcW w:w="1732" w:type="dxa"/>
          </w:tcPr>
          <w:p>
            <w:pPr>
              <w:numPr>
                <w:numId w:val="0"/>
              </w:numPr>
              <w:jc w:val="center"/>
              <w:rPr>
                <w:rFonts w:hint="default"/>
                <w:sz w:val="24"/>
                <w:szCs w:val="24"/>
                <w:vertAlign w:val="baseline"/>
                <w:lang w:val="en-US"/>
              </w:rPr>
            </w:pPr>
            <w:r>
              <w:rPr>
                <w:rFonts w:hint="default"/>
                <w:b/>
                <w:bCs/>
                <w:sz w:val="22"/>
                <w:szCs w:val="22"/>
                <w:vertAlign w:val="baseline"/>
                <w:lang w:val="en-US"/>
              </w:rPr>
              <w:t>Without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normalization</w:t>
            </w:r>
          </w:p>
        </w:tc>
        <w:tc>
          <w:tcPr>
            <w:tcW w:w="1733" w:type="dxa"/>
          </w:tcPr>
          <w:p>
            <w:pPr>
              <w:numPr>
                <w:numId w:val="0"/>
              </w:numPr>
              <w:jc w:val="center"/>
              <w:rPr>
                <w:rFonts w:hint="default"/>
                <w:sz w:val="22"/>
                <w:szCs w:val="22"/>
                <w:vertAlign w:val="baseline"/>
                <w:lang w:val="en-US"/>
              </w:rPr>
            </w:pPr>
            <w:r>
              <w:rPr>
                <w:rFonts w:hint="default"/>
                <w:b/>
                <w:bCs/>
                <w:sz w:val="22"/>
                <w:szCs w:val="22"/>
                <w:vertAlign w:val="baseline"/>
                <w:lang w:val="en-US"/>
              </w:rPr>
              <w:t>With scaling between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SVM</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0.84</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0.91</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KNN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0.92</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ANN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0.798</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0.873</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0.915</w:t>
            </w:r>
          </w:p>
        </w:tc>
      </w:tr>
    </w:tbl>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b/>
          <w:bCs/>
          <w:sz w:val="32"/>
          <w:szCs w:val="32"/>
          <w:u w:val="single"/>
          <w:lang w:val="en-US"/>
        </w:rPr>
        <w:t>Note :</w:t>
      </w:r>
      <w:r>
        <w:rPr>
          <w:rFonts w:hint="default"/>
          <w:sz w:val="32"/>
          <w:szCs w:val="32"/>
          <w:lang w:val="en-US"/>
        </w:rPr>
        <w:t xml:space="preserve"> </w:t>
      </w:r>
    </w:p>
    <w:p>
      <w:pPr>
        <w:numPr>
          <w:ilvl w:val="0"/>
          <w:numId w:val="3"/>
        </w:numPr>
        <w:tabs>
          <w:tab w:val="clear" w:pos="420"/>
        </w:tabs>
        <w:ind w:left="420" w:leftChars="0" w:hanging="420" w:firstLineChars="0"/>
        <w:rPr>
          <w:rFonts w:hint="eastAsia" w:asciiTheme="minorAscii" w:hAnsiTheme="minorEastAsia" w:eastAsiaTheme="minorEastAsia" w:cstheme="minorEastAsia"/>
          <w:color w:val="auto"/>
          <w:sz w:val="32"/>
          <w:szCs w:val="32"/>
          <w:lang w:val="en-US"/>
        </w:rPr>
      </w:pPr>
      <w:r>
        <w:rPr>
          <w:rFonts w:hint="default"/>
          <w:sz w:val="32"/>
          <w:szCs w:val="32"/>
          <w:lang w:val="en-US"/>
        </w:rPr>
        <w:t xml:space="preserve">KNN is used with n_neighbors=5, weights='distance'&gt;&gt; </w:t>
      </w:r>
      <w:r>
        <w:rPr>
          <w:rFonts w:hint="eastAsia" w:asciiTheme="minorAscii" w:hAnsiTheme="minorEastAsia" w:eastAsiaTheme="minorEastAsia" w:cstheme="minorEastAsia"/>
          <w:i w:val="0"/>
          <w:caps w:val="0"/>
          <w:color w:val="auto"/>
          <w:spacing w:val="0"/>
          <w:sz w:val="32"/>
          <w:szCs w:val="32"/>
          <w:shd w:val="clear" w:fill="FFFFFF"/>
        </w:rPr>
        <w:t>used in prediction</w:t>
      </w:r>
      <w:r>
        <w:rPr>
          <w:rFonts w:hint="default" w:asciiTheme="minorAscii" w:hAnsiTheme="minorEastAsia" w:cstheme="minorEastAsia"/>
          <w:i w:val="0"/>
          <w:caps w:val="0"/>
          <w:color w:val="auto"/>
          <w:spacing w:val="0"/>
          <w:sz w:val="32"/>
          <w:szCs w:val="32"/>
          <w:shd w:val="clear" w:fill="FFFFFF"/>
          <w:lang w:val="en-US"/>
        </w:rPr>
        <w:t>,</w:t>
      </w:r>
      <w:bookmarkStart w:id="0" w:name="_GoBack"/>
      <w:bookmarkEnd w:id="0"/>
      <w:r>
        <w:rPr>
          <w:rFonts w:hint="eastAsia" w:asciiTheme="minorAscii" w:hAnsiTheme="minorEastAsia" w:eastAsiaTheme="minorEastAsia" w:cstheme="minorEastAsia"/>
          <w:i w:val="0"/>
          <w:caps w:val="0"/>
          <w:color w:val="auto"/>
          <w:spacing w:val="0"/>
          <w:sz w:val="32"/>
          <w:szCs w:val="32"/>
          <w:shd w:val="clear" w:fill="FFFFFF"/>
          <w:lang w:val="en-US"/>
        </w:rPr>
        <w:t xml:space="preserve"> </w:t>
      </w:r>
      <w:r>
        <w:rPr>
          <w:rFonts w:hint="eastAsia" w:asciiTheme="minorAscii" w:hAnsiTheme="minorEastAsia" w:eastAsiaTheme="minorEastAsia" w:cstheme="minorEastAsia"/>
          <w:color w:val="auto"/>
          <w:sz w:val="32"/>
          <w:szCs w:val="32"/>
          <w:lang w:val="en-US"/>
        </w:rPr>
        <w:t>in this case, closer neighbors of a query point will have a greater influence than neighbors which are further away.</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SVM with decision_function_shape='ovo' built in method for making it multiclass classification.</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ANN with 3 hidden layers, they have the same number of nodes= 8, and solver=’adam’ for weight optimization with max_iterations=1000 &amp; activation function= 'relu'.</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 xml:space="preserve">We applied </w:t>
      </w:r>
      <w:r>
        <w:rPr>
          <w:rFonts w:hint="default"/>
          <w:b w:val="0"/>
          <w:bCs w:val="0"/>
          <w:sz w:val="32"/>
          <w:szCs w:val="32"/>
          <w:vertAlign w:val="baseline"/>
          <w:lang w:val="en-US"/>
        </w:rPr>
        <w:t>standardization by subtracting the mean from data, normalization and scaling gradually to see their influence together.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3BD84"/>
    <w:multiLevelType w:val="singleLevel"/>
    <w:tmpl w:val="A183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90BB5B"/>
    <w:multiLevelType w:val="singleLevel"/>
    <w:tmpl w:val="B590B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06BA97"/>
    <w:multiLevelType w:val="singleLevel"/>
    <w:tmpl w:val="C306BA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63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24C4E"/>
    <w:rsid w:val="005156A7"/>
    <w:rsid w:val="01E209FE"/>
    <w:rsid w:val="01F4395C"/>
    <w:rsid w:val="02EA65EF"/>
    <w:rsid w:val="04363F1C"/>
    <w:rsid w:val="047E4907"/>
    <w:rsid w:val="053C08F3"/>
    <w:rsid w:val="05C717EB"/>
    <w:rsid w:val="06B959BA"/>
    <w:rsid w:val="06DF6D80"/>
    <w:rsid w:val="08EF32AE"/>
    <w:rsid w:val="090800A0"/>
    <w:rsid w:val="098E35AD"/>
    <w:rsid w:val="0A4639CF"/>
    <w:rsid w:val="0BDC3D83"/>
    <w:rsid w:val="0DAA268F"/>
    <w:rsid w:val="0FD91168"/>
    <w:rsid w:val="11861884"/>
    <w:rsid w:val="11A50566"/>
    <w:rsid w:val="11BB5A1C"/>
    <w:rsid w:val="129D3416"/>
    <w:rsid w:val="12E1650A"/>
    <w:rsid w:val="130A1CAF"/>
    <w:rsid w:val="14AE6DB3"/>
    <w:rsid w:val="15D6048F"/>
    <w:rsid w:val="167F66A7"/>
    <w:rsid w:val="16DD792E"/>
    <w:rsid w:val="186639DD"/>
    <w:rsid w:val="18992D9F"/>
    <w:rsid w:val="197A7176"/>
    <w:rsid w:val="1A280CE4"/>
    <w:rsid w:val="1A37467C"/>
    <w:rsid w:val="1AFC102D"/>
    <w:rsid w:val="1C4B4B39"/>
    <w:rsid w:val="1CA65AB8"/>
    <w:rsid w:val="1CCC146A"/>
    <w:rsid w:val="1DCB344E"/>
    <w:rsid w:val="23A73809"/>
    <w:rsid w:val="263959E2"/>
    <w:rsid w:val="28B91EFA"/>
    <w:rsid w:val="294E27FA"/>
    <w:rsid w:val="2A3F12A2"/>
    <w:rsid w:val="2AC62A92"/>
    <w:rsid w:val="2ACB6C1D"/>
    <w:rsid w:val="2B2374B2"/>
    <w:rsid w:val="2B3E6176"/>
    <w:rsid w:val="2C7E53E1"/>
    <w:rsid w:val="2E13407A"/>
    <w:rsid w:val="2E5E0365"/>
    <w:rsid w:val="2F44358D"/>
    <w:rsid w:val="2F571715"/>
    <w:rsid w:val="30BF4382"/>
    <w:rsid w:val="31791D19"/>
    <w:rsid w:val="32C8163B"/>
    <w:rsid w:val="33046E6E"/>
    <w:rsid w:val="34A54CE3"/>
    <w:rsid w:val="363263AA"/>
    <w:rsid w:val="36621E4F"/>
    <w:rsid w:val="3740627E"/>
    <w:rsid w:val="374671EE"/>
    <w:rsid w:val="37566DD0"/>
    <w:rsid w:val="37EE42E5"/>
    <w:rsid w:val="37F1086C"/>
    <w:rsid w:val="37F24C4E"/>
    <w:rsid w:val="38C352AE"/>
    <w:rsid w:val="39375BFC"/>
    <w:rsid w:val="3A192532"/>
    <w:rsid w:val="3ABF5CFA"/>
    <w:rsid w:val="3EB74100"/>
    <w:rsid w:val="3EF471BE"/>
    <w:rsid w:val="3F417FF4"/>
    <w:rsid w:val="3F4B1458"/>
    <w:rsid w:val="3FC14811"/>
    <w:rsid w:val="40D50F2E"/>
    <w:rsid w:val="412B2060"/>
    <w:rsid w:val="420B031C"/>
    <w:rsid w:val="434113E2"/>
    <w:rsid w:val="445929A5"/>
    <w:rsid w:val="44ED2C17"/>
    <w:rsid w:val="46496DC7"/>
    <w:rsid w:val="46574CC5"/>
    <w:rsid w:val="4775655D"/>
    <w:rsid w:val="4A0556B9"/>
    <w:rsid w:val="4AB671EB"/>
    <w:rsid w:val="4B2C15C8"/>
    <w:rsid w:val="4CB47137"/>
    <w:rsid w:val="4D336A3B"/>
    <w:rsid w:val="4FD55792"/>
    <w:rsid w:val="517A70F9"/>
    <w:rsid w:val="527F73E9"/>
    <w:rsid w:val="528B11B9"/>
    <w:rsid w:val="530A39B4"/>
    <w:rsid w:val="542C5A8F"/>
    <w:rsid w:val="54493FDB"/>
    <w:rsid w:val="54890EC4"/>
    <w:rsid w:val="54B77144"/>
    <w:rsid w:val="552F4956"/>
    <w:rsid w:val="55FE572E"/>
    <w:rsid w:val="56C166E6"/>
    <w:rsid w:val="595B7E9D"/>
    <w:rsid w:val="59FE483B"/>
    <w:rsid w:val="5AD515F7"/>
    <w:rsid w:val="5AE46AA4"/>
    <w:rsid w:val="5B372F7C"/>
    <w:rsid w:val="5B7D1613"/>
    <w:rsid w:val="5BDB1326"/>
    <w:rsid w:val="5D5D5FA9"/>
    <w:rsid w:val="5DA80933"/>
    <w:rsid w:val="5DAC471F"/>
    <w:rsid w:val="5E141B3C"/>
    <w:rsid w:val="5F1C7661"/>
    <w:rsid w:val="5FB4417A"/>
    <w:rsid w:val="62F570E4"/>
    <w:rsid w:val="635D1AE2"/>
    <w:rsid w:val="652D1FD8"/>
    <w:rsid w:val="67600943"/>
    <w:rsid w:val="676F6D77"/>
    <w:rsid w:val="677F147E"/>
    <w:rsid w:val="688D03DE"/>
    <w:rsid w:val="69D54837"/>
    <w:rsid w:val="6BAA55DB"/>
    <w:rsid w:val="6C844445"/>
    <w:rsid w:val="6CD65532"/>
    <w:rsid w:val="6CEA138D"/>
    <w:rsid w:val="6D27512A"/>
    <w:rsid w:val="6EA92B8B"/>
    <w:rsid w:val="6F1F7482"/>
    <w:rsid w:val="7059133C"/>
    <w:rsid w:val="71041CE4"/>
    <w:rsid w:val="7107708A"/>
    <w:rsid w:val="720E1460"/>
    <w:rsid w:val="72101D2D"/>
    <w:rsid w:val="727467E7"/>
    <w:rsid w:val="72FC05DB"/>
    <w:rsid w:val="73B31B91"/>
    <w:rsid w:val="74714343"/>
    <w:rsid w:val="76EE3ED4"/>
    <w:rsid w:val="77785B07"/>
    <w:rsid w:val="78FF0951"/>
    <w:rsid w:val="7C08700C"/>
    <w:rsid w:val="7C1528F8"/>
    <w:rsid w:val="7CC07786"/>
    <w:rsid w:val="7E5E04DB"/>
    <w:rsid w:val="7F2A07D9"/>
    <w:rsid w:val="7FD9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335</Words>
  <Characters>1740</Characters>
  <Lines>0</Lines>
  <Paragraphs>0</Paragraphs>
  <TotalTime>5</TotalTime>
  <ScaleCrop>false</ScaleCrop>
  <LinksUpToDate>false</LinksUpToDate>
  <CharactersWithSpaces>2028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2021-01-26T23:09:00Z</dcterms:created>
  <dc:creator>ht</dc:creator>
  <cp:lastModifiedBy>ht</cp:lastModifiedBy>
  <dcterms:modified xsi:type="dcterms:W3CDTF">2021-01-27T14:20:00Z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