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57B746" w14:textId="77777777" w:rsidR="00E5589A" w:rsidRDefault="00E5589A" w:rsidP="00A425AA">
      <w:pPr>
        <w:jc w:val="center"/>
        <w:rPr>
          <w:rFonts w:ascii="Times New Roman" w:hAnsi="Times New Roman"/>
          <w:b/>
          <w:color w:val="auto"/>
          <w:sz w:val="32"/>
          <w:szCs w:val="22"/>
        </w:rPr>
      </w:pPr>
      <w:r>
        <w:rPr>
          <w:rFonts w:ascii="Times New Roman" w:hAnsi="Times New Roman"/>
          <w:b/>
          <w:color w:val="auto"/>
          <w:sz w:val="32"/>
          <w:szCs w:val="22"/>
        </w:rPr>
        <w:t>Cyprus:</w:t>
      </w:r>
    </w:p>
    <w:p w14:paraId="091ECF80" w14:textId="77777777" w:rsidR="003B4B0D" w:rsidRPr="00E5589A" w:rsidRDefault="00A425AA" w:rsidP="00A425AA">
      <w:pPr>
        <w:jc w:val="center"/>
        <w:rPr>
          <w:rFonts w:ascii="Times New Roman" w:hAnsi="Times New Roman"/>
          <w:b/>
          <w:color w:val="auto"/>
          <w:sz w:val="32"/>
          <w:szCs w:val="22"/>
        </w:rPr>
      </w:pPr>
      <w:r w:rsidRPr="00E5589A">
        <w:rPr>
          <w:rFonts w:ascii="Times New Roman" w:hAnsi="Times New Roman"/>
          <w:b/>
          <w:color w:val="auto"/>
          <w:sz w:val="32"/>
          <w:szCs w:val="22"/>
        </w:rPr>
        <w:t>Can Civil Society Bring Life to a Stagnant Process?</w:t>
      </w:r>
    </w:p>
    <w:p w14:paraId="7E0B1785" w14:textId="77777777" w:rsidR="00A425AA" w:rsidRDefault="003A5C1C" w:rsidP="00A425AA">
      <w:pPr>
        <w:jc w:val="center"/>
        <w:rPr>
          <w:rFonts w:ascii="Times New Roman" w:hAnsi="Times New Roman"/>
          <w:color w:val="auto"/>
          <w:sz w:val="22"/>
          <w:szCs w:val="22"/>
        </w:rPr>
      </w:pPr>
      <w:r>
        <w:rPr>
          <w:rFonts w:ascii="Times New Roman" w:hAnsi="Times New Roman"/>
          <w:color w:val="auto"/>
          <w:sz w:val="22"/>
          <w:szCs w:val="22"/>
        </w:rPr>
        <w:t>m</w:t>
      </w:r>
      <w:bookmarkStart w:id="0" w:name="_GoBack"/>
      <w:bookmarkEnd w:id="0"/>
    </w:p>
    <w:p w14:paraId="0A924819" w14:textId="77777777" w:rsidR="00A425AA" w:rsidRPr="00FE306C" w:rsidRDefault="00A425AA" w:rsidP="00A425AA">
      <w:pPr>
        <w:jc w:val="center"/>
        <w:rPr>
          <w:rFonts w:ascii="Times New Roman" w:hAnsi="Times New Roman"/>
          <w:b/>
          <w:color w:val="auto"/>
          <w:sz w:val="22"/>
          <w:szCs w:val="22"/>
        </w:rPr>
      </w:pPr>
      <w:r w:rsidRPr="00FE306C">
        <w:rPr>
          <w:rFonts w:ascii="Times New Roman" w:hAnsi="Times New Roman"/>
          <w:b/>
          <w:color w:val="auto"/>
          <w:sz w:val="22"/>
          <w:szCs w:val="22"/>
        </w:rPr>
        <w:t>Yeshim Harris</w:t>
      </w:r>
    </w:p>
    <w:p w14:paraId="28E4A772" w14:textId="77777777" w:rsidR="00A425AA" w:rsidRPr="00FE306C" w:rsidRDefault="00FA0BB4" w:rsidP="00A425AA">
      <w:pPr>
        <w:jc w:val="center"/>
        <w:rPr>
          <w:rFonts w:ascii="Times New Roman" w:hAnsi="Times New Roman"/>
          <w:b/>
          <w:color w:val="auto"/>
          <w:sz w:val="22"/>
          <w:szCs w:val="22"/>
        </w:rPr>
      </w:pPr>
      <w:r>
        <w:rPr>
          <w:rFonts w:ascii="Times New Roman" w:hAnsi="Times New Roman"/>
          <w:b/>
          <w:color w:val="auto"/>
          <w:sz w:val="22"/>
          <w:szCs w:val="22"/>
        </w:rPr>
        <w:t>Co-</w:t>
      </w:r>
      <w:r w:rsidR="00A425AA" w:rsidRPr="00FE306C">
        <w:rPr>
          <w:rFonts w:ascii="Times New Roman" w:hAnsi="Times New Roman"/>
          <w:b/>
          <w:color w:val="auto"/>
          <w:sz w:val="22"/>
          <w:szCs w:val="22"/>
        </w:rPr>
        <w:t>founder, Director</w:t>
      </w:r>
    </w:p>
    <w:p w14:paraId="66F89B60" w14:textId="77777777" w:rsidR="00A425AA" w:rsidRPr="00FE306C" w:rsidRDefault="00A425AA" w:rsidP="00A425AA">
      <w:pPr>
        <w:jc w:val="center"/>
        <w:rPr>
          <w:rFonts w:ascii="Times New Roman" w:hAnsi="Times New Roman"/>
          <w:b/>
          <w:color w:val="auto"/>
          <w:sz w:val="22"/>
          <w:szCs w:val="22"/>
        </w:rPr>
      </w:pPr>
      <w:r w:rsidRPr="00FE306C">
        <w:rPr>
          <w:rFonts w:ascii="Times New Roman" w:hAnsi="Times New Roman"/>
          <w:b/>
          <w:color w:val="auto"/>
          <w:sz w:val="22"/>
          <w:szCs w:val="22"/>
        </w:rPr>
        <w:t>Engi Conflict Management, London</w:t>
      </w:r>
    </w:p>
    <w:p w14:paraId="6A6D9F58" w14:textId="77777777" w:rsidR="00A425AA" w:rsidRDefault="00A425AA" w:rsidP="00A425AA">
      <w:pPr>
        <w:jc w:val="center"/>
        <w:rPr>
          <w:rFonts w:ascii="Times New Roman" w:hAnsi="Times New Roman"/>
          <w:color w:val="auto"/>
          <w:sz w:val="22"/>
          <w:szCs w:val="22"/>
        </w:rPr>
      </w:pPr>
    </w:p>
    <w:p w14:paraId="0A86DB46" w14:textId="77777777" w:rsidR="00FE306C" w:rsidRPr="00FE306C" w:rsidRDefault="00FE306C" w:rsidP="00FE306C">
      <w:pPr>
        <w:rPr>
          <w:rFonts w:ascii="Times New Roman" w:hAnsi="Times New Roman"/>
          <w:i/>
          <w:color w:val="auto"/>
          <w:sz w:val="18"/>
          <w:szCs w:val="22"/>
        </w:rPr>
      </w:pPr>
      <w:r w:rsidRPr="00FE306C">
        <w:rPr>
          <w:rFonts w:ascii="Times New Roman" w:hAnsi="Times New Roman"/>
          <w:i/>
          <w:color w:val="auto"/>
          <w:sz w:val="18"/>
          <w:szCs w:val="22"/>
        </w:rPr>
        <w:t>Chapter published in:</w:t>
      </w:r>
    </w:p>
    <w:p w14:paraId="7296B9E9" w14:textId="77777777" w:rsidR="00FE306C" w:rsidRPr="00FE306C" w:rsidRDefault="00FE306C" w:rsidP="00FE306C">
      <w:pPr>
        <w:rPr>
          <w:rFonts w:ascii="Times New Roman" w:hAnsi="Times New Roman"/>
          <w:i/>
          <w:color w:val="auto"/>
          <w:sz w:val="18"/>
          <w:szCs w:val="22"/>
        </w:rPr>
      </w:pPr>
      <w:r w:rsidRPr="00FE306C">
        <w:rPr>
          <w:rFonts w:ascii="Times New Roman" w:hAnsi="Times New Roman"/>
          <w:i/>
          <w:color w:val="auto"/>
          <w:sz w:val="18"/>
          <w:szCs w:val="22"/>
        </w:rPr>
        <w:t>‘</w:t>
      </w:r>
      <w:r w:rsidRPr="00FE306C">
        <w:rPr>
          <w:rFonts w:ascii="Times New Roman" w:eastAsiaTheme="minorHAnsi" w:hAnsi="Times New Roman" w:cs="Arial"/>
          <w:bCs/>
          <w:i/>
          <w:color w:val="262626"/>
          <w:sz w:val="18"/>
          <w:szCs w:val="30"/>
          <w:lang w:val="en-US"/>
        </w:rPr>
        <w:t>Resolving Cyprus: New Approaches to Conflict Resolution</w:t>
      </w:r>
      <w:r w:rsidRPr="00FE306C">
        <w:rPr>
          <w:rFonts w:ascii="Times New Roman" w:hAnsi="Times New Roman"/>
          <w:i/>
          <w:color w:val="auto"/>
          <w:sz w:val="18"/>
          <w:szCs w:val="22"/>
        </w:rPr>
        <w:t>’ Edited by James Ker-Lindsay, London: I.B.</w:t>
      </w:r>
      <w:r w:rsidR="002A3A91">
        <w:rPr>
          <w:rFonts w:ascii="Times New Roman" w:hAnsi="Times New Roman"/>
          <w:i/>
          <w:color w:val="auto"/>
          <w:sz w:val="18"/>
          <w:szCs w:val="22"/>
        </w:rPr>
        <w:t xml:space="preserve"> </w:t>
      </w:r>
      <w:r w:rsidRPr="00FE306C">
        <w:rPr>
          <w:rFonts w:ascii="Times New Roman" w:hAnsi="Times New Roman"/>
          <w:i/>
          <w:color w:val="auto"/>
          <w:sz w:val="18"/>
          <w:szCs w:val="22"/>
        </w:rPr>
        <w:t>Tauris, 2014</w:t>
      </w:r>
    </w:p>
    <w:p w14:paraId="1B67034D" w14:textId="77777777" w:rsidR="00A425AA" w:rsidRPr="00FE306C" w:rsidRDefault="00A425AA" w:rsidP="00FE306C">
      <w:pPr>
        <w:rPr>
          <w:rFonts w:ascii="Times New Roman" w:hAnsi="Times New Roman"/>
          <w:i/>
          <w:color w:val="auto"/>
          <w:sz w:val="22"/>
          <w:szCs w:val="22"/>
        </w:rPr>
      </w:pPr>
    </w:p>
    <w:p w14:paraId="59F66AED" w14:textId="77777777" w:rsidR="00FE306C" w:rsidRPr="00FE306C" w:rsidRDefault="00FE306C" w:rsidP="00A425AA">
      <w:pPr>
        <w:jc w:val="both"/>
        <w:rPr>
          <w:rFonts w:ascii="Times New Roman" w:hAnsi="Times New Roman"/>
          <w:b/>
          <w:color w:val="auto"/>
          <w:sz w:val="22"/>
          <w:szCs w:val="22"/>
        </w:rPr>
      </w:pPr>
      <w:r>
        <w:rPr>
          <w:rFonts w:ascii="Times New Roman" w:hAnsi="Times New Roman"/>
          <w:b/>
          <w:color w:val="auto"/>
          <w:sz w:val="22"/>
          <w:szCs w:val="22"/>
        </w:rPr>
        <w:t>Introduction</w:t>
      </w:r>
    </w:p>
    <w:p w14:paraId="5D70EAA6" w14:textId="77777777" w:rsidR="00FE306C" w:rsidRDefault="00FE306C" w:rsidP="00A425AA">
      <w:pPr>
        <w:jc w:val="both"/>
        <w:rPr>
          <w:rFonts w:ascii="Times New Roman" w:hAnsi="Times New Roman"/>
          <w:color w:val="auto"/>
          <w:sz w:val="22"/>
          <w:szCs w:val="22"/>
        </w:rPr>
      </w:pPr>
    </w:p>
    <w:p w14:paraId="4FE6D95D" w14:textId="77777777" w:rsidR="00A425AA" w:rsidRPr="00A425AA" w:rsidRDefault="00A425AA" w:rsidP="00A425AA">
      <w:pPr>
        <w:jc w:val="both"/>
        <w:rPr>
          <w:rFonts w:ascii="Times New Roman" w:hAnsi="Times New Roman"/>
          <w:color w:val="auto"/>
          <w:sz w:val="22"/>
          <w:szCs w:val="22"/>
        </w:rPr>
      </w:pPr>
      <w:r w:rsidRPr="00A425AA">
        <w:rPr>
          <w:rFonts w:ascii="Times New Roman" w:hAnsi="Times New Roman"/>
          <w:color w:val="auto"/>
          <w:sz w:val="22"/>
          <w:szCs w:val="22"/>
        </w:rPr>
        <w:t>Since the beginning of the Cyprus conflict there have been a number of direct and indirect negotiations between the Greek Cypriot and Turkish Cypriot administrations. Even after so many years, these attempts have failed to formulate an answer that satisfies both sides. Following the failure of the last negotiation talks in the spring of 2012, the stalemate now seems more intractable than ever before.</w:t>
      </w:r>
    </w:p>
    <w:p w14:paraId="662DB6AD"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In May 2012 and in May 2013 civil society leaders from both communities came to London and gave a series of talks. These meetings took place in the UK Parliament and at the London School of Economics to a mixed audience of parliamentarians, academics and NGO representatives and Cypriot Diaspora (and were initiated by the UK All Party Parliamentary Group on Conflict Issues and Engi Conflict Management). The aim was to create a new platform for discussion, reconsider the meaning of a ‘Cypriot-owned, Cypriot-led’ peace process and how that could include the wider Cypriot society rather than just the political elite.</w:t>
      </w:r>
    </w:p>
    <w:p w14:paraId="02C5E84A"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eastAsia="Arial Unicode MS" w:hAnsi="Times New Roman"/>
          <w:color w:val="auto"/>
          <w:sz w:val="22"/>
          <w:szCs w:val="22"/>
        </w:rPr>
        <w:t>The speakers represented different constituencies, covering a wide range of issues from women to youth, from education to business. They argued their points from different perspectives, different interests, different ethnicities and age groups – but they shared one single conviction:</w:t>
      </w:r>
      <w:r w:rsidRPr="00A425AA">
        <w:rPr>
          <w:rFonts w:ascii="Times New Roman" w:hAnsi="Times New Roman"/>
          <w:color w:val="auto"/>
          <w:sz w:val="22"/>
          <w:szCs w:val="22"/>
        </w:rPr>
        <w:t xml:space="preserve"> </w:t>
      </w:r>
      <w:r w:rsidRPr="00A425AA">
        <w:rPr>
          <w:rFonts w:ascii="Times New Roman" w:eastAsia="Arial Unicode MS" w:hAnsi="Times New Roman"/>
          <w:color w:val="auto"/>
          <w:sz w:val="22"/>
          <w:szCs w:val="22"/>
        </w:rPr>
        <w:t>that the peace process called for more transparency; and that Civil Society needed to be a part of it. They suggested a process in which civil society groups from both communities could take part, a system which embraced public consultation and made people feel heard and understood.</w:t>
      </w:r>
    </w:p>
    <w:p w14:paraId="7D6CFF66" w14:textId="77777777" w:rsidR="00A425AA" w:rsidRPr="00A425AA" w:rsidRDefault="00A425AA" w:rsidP="00A425AA">
      <w:pPr>
        <w:jc w:val="both"/>
        <w:rPr>
          <w:rFonts w:ascii="Times New Roman" w:hAnsi="Times New Roman"/>
          <w:color w:val="auto"/>
          <w:sz w:val="22"/>
          <w:szCs w:val="22"/>
        </w:rPr>
      </w:pPr>
    </w:p>
    <w:p w14:paraId="598EE5D0" w14:textId="77777777" w:rsidR="00A425AA" w:rsidRDefault="00A425AA" w:rsidP="00A425AA">
      <w:pPr>
        <w:jc w:val="both"/>
        <w:rPr>
          <w:rFonts w:ascii="Times New Roman" w:hAnsi="Times New Roman"/>
          <w:b/>
          <w:color w:val="auto"/>
          <w:sz w:val="22"/>
          <w:szCs w:val="22"/>
        </w:rPr>
      </w:pPr>
      <w:r w:rsidRPr="00A425AA">
        <w:rPr>
          <w:rFonts w:ascii="Times New Roman" w:hAnsi="Times New Roman"/>
          <w:b/>
          <w:color w:val="auto"/>
          <w:sz w:val="22"/>
          <w:szCs w:val="22"/>
        </w:rPr>
        <w:t>A Top Down Approach</w:t>
      </w:r>
    </w:p>
    <w:p w14:paraId="5A1353C6" w14:textId="77777777" w:rsidR="00A425AA" w:rsidRPr="00A425AA" w:rsidRDefault="00A425AA" w:rsidP="00A425AA">
      <w:pPr>
        <w:jc w:val="both"/>
        <w:rPr>
          <w:rFonts w:ascii="Times New Roman" w:hAnsi="Times New Roman"/>
          <w:color w:val="auto"/>
          <w:sz w:val="12"/>
          <w:szCs w:val="22"/>
        </w:rPr>
      </w:pPr>
    </w:p>
    <w:p w14:paraId="3281AC65" w14:textId="77777777" w:rsidR="00A425AA" w:rsidRPr="00A425AA" w:rsidRDefault="00A425AA" w:rsidP="00A425AA">
      <w:pPr>
        <w:jc w:val="both"/>
        <w:rPr>
          <w:rFonts w:ascii="Times New Roman" w:hAnsi="Times New Roman"/>
          <w:color w:val="auto"/>
          <w:sz w:val="22"/>
          <w:szCs w:val="22"/>
        </w:rPr>
      </w:pPr>
      <w:r w:rsidRPr="00A425AA">
        <w:rPr>
          <w:rFonts w:ascii="Times New Roman" w:hAnsi="Times New Roman"/>
          <w:color w:val="auto"/>
          <w:sz w:val="22"/>
          <w:szCs w:val="22"/>
        </w:rPr>
        <w:t>Many polls have been carried out over the past decade to get a better understanding of the two societies’ views on the peace process. One of the most striking outcomes of these is the sense of despair, both in the south and the north of the island. According to one study</w:t>
      </w:r>
      <w:r w:rsidRPr="00A425AA">
        <w:rPr>
          <w:rFonts w:ascii="Times New Roman" w:eastAsia="Arial Unicode MS" w:hAnsi="Times New Roman"/>
          <w:color w:val="auto"/>
          <w:sz w:val="22"/>
          <w:szCs w:val="22"/>
        </w:rPr>
        <w:t xml:space="preserve"> by Cyprus 2015 (a bi communal research organisation), people in both communities strongly desired a settlement (60-70%) and yet very few believed that a settlement would actually be achieved (only 15-20%). One of the reasons for this pessimism is the big difference between the two communities’ desires for a satisfactory settlement, and the subsequent</w:t>
      </w:r>
      <w:r w:rsidRPr="00A425AA">
        <w:rPr>
          <w:rFonts w:ascii="Times New Roman" w:hAnsi="Times New Roman"/>
          <w:color w:val="auto"/>
          <w:sz w:val="22"/>
          <w:szCs w:val="22"/>
        </w:rPr>
        <w:t xml:space="preserve"> lack of progress so far. Another reason however could be the realisation that whatever the level of enthusiasm, civil society’s and wider public’s input would not make an impact on the result of the talks.</w:t>
      </w:r>
    </w:p>
    <w:p w14:paraId="33BF73E3"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 xml:space="preserve">So far, settlement and peace building negotiations in Cyprus have largely consisted of bringing the political leaders, the UN and the guarantors to the negotiating table. In essence, all efforts to reach a settlement for a sustainable, peaceful co-existence have been guided by a traditional top-down approach, i.e. the elected leaders reach decisions on behalf of their communities, and once the talks are complete, then the leaders bring them along in support of the agreements or disagreements. Over the years, there have been attempts for engaging the two communities in the process, but these have been ineffective. For instance the creation of technical committees for consultation in 2008 was a step in the right direction but their work faded away over time in the absence of a </w:t>
      </w:r>
      <w:r w:rsidRPr="00A425AA">
        <w:rPr>
          <w:rFonts w:ascii="Times New Roman" w:eastAsia="Arial Unicode MS" w:hAnsi="Times New Roman"/>
          <w:color w:val="auto"/>
          <w:sz w:val="22"/>
          <w:szCs w:val="22"/>
        </w:rPr>
        <w:t>coherent system</w:t>
      </w:r>
      <w:r w:rsidRPr="00A425AA">
        <w:rPr>
          <w:rFonts w:ascii="Times New Roman" w:hAnsi="Times New Roman"/>
          <w:color w:val="auto"/>
          <w:sz w:val="22"/>
          <w:szCs w:val="22"/>
        </w:rPr>
        <w:t>. Another example is the series of open public meetings held during the last two settlement negotiations by the leaders, their representatives or the UN; however these were mostly in the form of question and answer meetings held on an ad-hoc basis, rather than designed to garner regular feedback.</w:t>
      </w:r>
    </w:p>
    <w:p w14:paraId="52CD9318"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eastAsia="Arial Unicode MS" w:hAnsi="Times New Roman"/>
          <w:color w:val="auto"/>
          <w:sz w:val="22"/>
          <w:szCs w:val="22"/>
        </w:rPr>
        <w:lastRenderedPageBreak/>
        <w:t>Based on their experience, the Group told the listeners that people on both sides of the divide have now moved on towards more organised civil society participation, but the formal negotiation methods have remained stuck in the old approaches. Involving communities at the end, rather than during the process, has made communicating the need for a compromised solution difficult. Not clearly understanding the reasons behind failing to achieve ‘convergences’ (the term used in Cyprus negotiations) has made the positions of the negotiators detached from their communities.</w:t>
      </w:r>
    </w:p>
    <w:p w14:paraId="3390F26F" w14:textId="77777777" w:rsidR="00A425AA" w:rsidRPr="00A425AA" w:rsidRDefault="00A425AA" w:rsidP="00A425AA">
      <w:pPr>
        <w:jc w:val="both"/>
        <w:rPr>
          <w:rFonts w:ascii="Times New Roman" w:hAnsi="Times New Roman"/>
          <w:color w:val="auto"/>
          <w:sz w:val="22"/>
          <w:szCs w:val="22"/>
        </w:rPr>
      </w:pPr>
    </w:p>
    <w:p w14:paraId="5AB169AF" w14:textId="77777777" w:rsidR="00A425AA" w:rsidRDefault="00A425AA" w:rsidP="00A425AA">
      <w:pPr>
        <w:jc w:val="both"/>
        <w:rPr>
          <w:rFonts w:ascii="Times New Roman" w:hAnsi="Times New Roman"/>
          <w:b/>
          <w:color w:val="auto"/>
          <w:sz w:val="22"/>
          <w:szCs w:val="22"/>
        </w:rPr>
      </w:pPr>
      <w:r w:rsidRPr="00A425AA">
        <w:rPr>
          <w:rFonts w:ascii="Times New Roman" w:hAnsi="Times New Roman"/>
          <w:b/>
          <w:color w:val="auto"/>
          <w:sz w:val="22"/>
          <w:szCs w:val="22"/>
        </w:rPr>
        <w:t>Involving Civil Society</w:t>
      </w:r>
    </w:p>
    <w:p w14:paraId="633044D9" w14:textId="77777777" w:rsidR="00A425AA" w:rsidRPr="00A425AA" w:rsidRDefault="00A425AA" w:rsidP="00A425AA">
      <w:pPr>
        <w:jc w:val="both"/>
        <w:rPr>
          <w:rFonts w:ascii="Times New Roman" w:hAnsi="Times New Roman"/>
          <w:color w:val="auto"/>
          <w:sz w:val="12"/>
          <w:szCs w:val="22"/>
        </w:rPr>
      </w:pPr>
    </w:p>
    <w:p w14:paraId="4DCE36B6" w14:textId="77777777" w:rsidR="00A425AA" w:rsidRPr="00A425AA" w:rsidRDefault="00A425AA" w:rsidP="00A425AA">
      <w:pPr>
        <w:jc w:val="both"/>
        <w:rPr>
          <w:rFonts w:ascii="Times New Roman" w:hAnsi="Times New Roman"/>
          <w:color w:val="auto"/>
          <w:sz w:val="22"/>
          <w:szCs w:val="22"/>
        </w:rPr>
      </w:pPr>
      <w:r w:rsidRPr="00A425AA">
        <w:rPr>
          <w:rFonts w:ascii="Times New Roman" w:hAnsi="Times New Roman"/>
          <w:color w:val="auto"/>
          <w:sz w:val="22"/>
          <w:szCs w:val="22"/>
        </w:rPr>
        <w:t>The first question that arises is: how does involving civil society and the wider public help with negotiations? Political leaders may sometimes be unable to adequately address the multifaceted and forever shifting relationships between the communities in conflict. With the best of intentions, negotiating behind closed doors may distort perspectives and leaders may find themselves lagging behind the changing dynamics at grass roots level.</w:t>
      </w:r>
    </w:p>
    <w:p w14:paraId="7B15C3F2"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 xml:space="preserve">In a conflict where two communities, as well as the broader regional or international actors are involved the overall picture becomes very complex. This has always been the case for Cyprus given its geopolitical position and the long history of the conflict. It is therefore understandable that those decisions that would potentially have particularly complicated implications would need a degree of confidentiality and diplomacy and may have to remain confidential until they reach a mature point in discussions. However this does not necessarily have to entail absolute secrecy until the very end of the process. A comprehensive consultation mechanism could be designed which ensures that throughout negotiations, leaders are open, informative and accountable to their public without compromising the inevitable sensitivities. </w:t>
      </w:r>
    </w:p>
    <w:p w14:paraId="0D0B2755"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 xml:space="preserve">The next question that needs to be addressed is whether Cypriot Civil Society is ready to take on this task. </w:t>
      </w:r>
      <w:r w:rsidRPr="00A425AA">
        <w:rPr>
          <w:rFonts w:ascii="Times New Roman" w:eastAsia="Arial Unicode MS" w:hAnsi="Times New Roman"/>
          <w:color w:val="auto"/>
          <w:sz w:val="22"/>
          <w:szCs w:val="22"/>
        </w:rPr>
        <w:t>The development of civil society requires time, effort and resources; and its</w:t>
      </w:r>
      <w:r w:rsidRPr="00A425AA">
        <w:rPr>
          <w:rFonts w:ascii="Times New Roman" w:hAnsi="Times New Roman"/>
          <w:color w:val="auto"/>
          <w:sz w:val="22"/>
          <w:szCs w:val="22"/>
        </w:rPr>
        <w:t xml:space="preserve"> effectiveness depends on a range of factors. For instance the level of acquaintance with democracy, participation and the concept of organised civil society would determine the attitudes of the community groups towards the peace process. The extent of leadership and the availability of resources ensure that appropriate advocacy skills, as well as technical capacity, is adequate: donor groups, the international community and political leaders have a role in and significant responsibility for these areas.</w:t>
      </w:r>
    </w:p>
    <w:p w14:paraId="7FF0AAA3" w14:textId="77777777" w:rsidR="00A425AA" w:rsidRPr="00A425AA" w:rsidRDefault="00A425AA" w:rsidP="00A425AA">
      <w:pPr>
        <w:ind w:firstLine="720"/>
        <w:jc w:val="both"/>
        <w:rPr>
          <w:rFonts w:ascii="Times New Roman" w:eastAsia="Arial Unicode MS" w:hAnsi="Times New Roman"/>
          <w:color w:val="auto"/>
          <w:sz w:val="22"/>
          <w:szCs w:val="22"/>
        </w:rPr>
      </w:pPr>
      <w:r w:rsidRPr="00A425AA">
        <w:rPr>
          <w:rFonts w:ascii="Times New Roman" w:eastAsia="Arial Unicode MS" w:hAnsi="Times New Roman"/>
          <w:color w:val="auto"/>
          <w:sz w:val="22"/>
          <w:szCs w:val="22"/>
        </w:rPr>
        <w:t xml:space="preserve">Up to a decade ago, civil society activities in Cyprus consisted primarily of academic or diplomatic events to facilitate contact between the two communities. Since then with the increase of resources, these activities have grown appreciably. Even if it only involves a small number of people, they have become more institutionalised, and more focused on reconciliation and long-term change in society. There are currently a number of bi-communal initiatives aimed at improving cooperation and building confidence such as regular cross-border gatherings, chambers of commerce and other professional membership associations carrying out joint projects, trade unions working together on specific issues etc. </w:t>
      </w:r>
    </w:p>
    <w:p w14:paraId="4ECF2959"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eastAsia="Arial Unicode MS" w:hAnsi="Times New Roman"/>
          <w:color w:val="auto"/>
          <w:sz w:val="22"/>
          <w:szCs w:val="22"/>
        </w:rPr>
        <w:t xml:space="preserve">There are also mono-communal initiatives </w:t>
      </w:r>
      <w:r w:rsidRPr="00A425AA">
        <w:rPr>
          <w:rFonts w:ascii="Times New Roman" w:hAnsi="Times New Roman"/>
          <w:color w:val="auto"/>
          <w:sz w:val="22"/>
          <w:szCs w:val="22"/>
        </w:rPr>
        <w:t xml:space="preserve">in the south and the north </w:t>
      </w:r>
      <w:r w:rsidRPr="00A425AA">
        <w:rPr>
          <w:rFonts w:ascii="Times New Roman" w:eastAsia="Arial Unicode MS" w:hAnsi="Times New Roman"/>
          <w:color w:val="auto"/>
          <w:sz w:val="22"/>
          <w:szCs w:val="22"/>
        </w:rPr>
        <w:t>but the CSOs (Civil Society Organisations) in general need further capacity building</w:t>
      </w:r>
      <w:r w:rsidRPr="00A425AA">
        <w:rPr>
          <w:rFonts w:ascii="Times New Roman" w:hAnsi="Times New Roman"/>
          <w:color w:val="auto"/>
          <w:sz w:val="22"/>
          <w:szCs w:val="22"/>
        </w:rPr>
        <w:t xml:space="preserve">. The activities </w:t>
      </w:r>
      <w:r w:rsidRPr="00A425AA">
        <w:rPr>
          <w:rFonts w:ascii="Times New Roman" w:eastAsia="Arial Unicode MS" w:hAnsi="Times New Roman"/>
          <w:color w:val="auto"/>
          <w:sz w:val="22"/>
          <w:szCs w:val="22"/>
        </w:rPr>
        <w:t xml:space="preserve">on each side of the island </w:t>
      </w:r>
      <w:r w:rsidRPr="00A425AA">
        <w:rPr>
          <w:rFonts w:ascii="Times New Roman" w:hAnsi="Times New Roman"/>
          <w:color w:val="auto"/>
          <w:sz w:val="22"/>
          <w:szCs w:val="22"/>
        </w:rPr>
        <w:t>are similar and mostly led by membership-based establishments, such as unions and professional organisations. Concern about issues such as environment, health, gender, peace and education are fairly new to the island and therefore CSOs promoting these are not very effective, but with the support of the EU, UNDP and other funders, they are becoming more institutionalised and organised. Nonetheless, while civil society development is being encouraged with the help of these significant resources and is gradually improving its capacity, it remains cut-off from the peace process and ongoing negotiations. Although many</w:t>
      </w:r>
      <w:r w:rsidRPr="00A425AA">
        <w:rPr>
          <w:rFonts w:ascii="Times New Roman" w:eastAsia="Arial Unicode MS" w:hAnsi="Times New Roman"/>
          <w:color w:val="auto"/>
          <w:sz w:val="22"/>
          <w:szCs w:val="22"/>
        </w:rPr>
        <w:t xml:space="preserve"> proposals have been put forward in the past for how to engage the civil society of both communities (e.g. creation of a Consultative Body, a Social Reconciliation Commission etc) none of these has yet been implemented. </w:t>
      </w:r>
      <w:r w:rsidRPr="00A425AA">
        <w:rPr>
          <w:rFonts w:ascii="Times New Roman" w:hAnsi="Times New Roman"/>
          <w:color w:val="auto"/>
          <w:sz w:val="22"/>
          <w:szCs w:val="22"/>
        </w:rPr>
        <w:t xml:space="preserve">The absence of community-level participation in decisions means that there is still a lack of strong momentum and motivation. </w:t>
      </w:r>
    </w:p>
    <w:p w14:paraId="7C72182A" w14:textId="77777777" w:rsidR="00A425AA" w:rsidRPr="00A425AA" w:rsidRDefault="00A425AA" w:rsidP="00A425AA">
      <w:pPr>
        <w:jc w:val="both"/>
        <w:rPr>
          <w:rFonts w:ascii="Times New Roman" w:hAnsi="Times New Roman"/>
          <w:color w:val="auto"/>
          <w:sz w:val="22"/>
          <w:szCs w:val="22"/>
        </w:rPr>
      </w:pPr>
    </w:p>
    <w:p w14:paraId="4016057C" w14:textId="77777777" w:rsidR="00A425AA" w:rsidRDefault="00BF16C1" w:rsidP="00A425AA">
      <w:pPr>
        <w:jc w:val="both"/>
        <w:rPr>
          <w:rFonts w:ascii="Times New Roman" w:hAnsi="Times New Roman"/>
          <w:b/>
          <w:color w:val="auto"/>
          <w:sz w:val="22"/>
          <w:szCs w:val="22"/>
        </w:rPr>
      </w:pPr>
      <w:r>
        <w:rPr>
          <w:rFonts w:ascii="Times New Roman" w:hAnsi="Times New Roman"/>
          <w:b/>
          <w:color w:val="auto"/>
          <w:sz w:val="22"/>
          <w:szCs w:val="22"/>
        </w:rPr>
        <w:br w:type="page"/>
      </w:r>
      <w:r w:rsidR="00A425AA" w:rsidRPr="00A425AA">
        <w:rPr>
          <w:rFonts w:ascii="Times New Roman" w:hAnsi="Times New Roman"/>
          <w:b/>
          <w:color w:val="auto"/>
          <w:sz w:val="22"/>
          <w:szCs w:val="22"/>
        </w:rPr>
        <w:t>Civil Society Breaking the Log-Jam</w:t>
      </w:r>
    </w:p>
    <w:p w14:paraId="27DD3433" w14:textId="77777777" w:rsidR="00A425AA" w:rsidRPr="00A425AA" w:rsidRDefault="00A425AA" w:rsidP="00A425AA">
      <w:pPr>
        <w:jc w:val="both"/>
        <w:rPr>
          <w:rFonts w:ascii="Times New Roman" w:hAnsi="Times New Roman"/>
          <w:color w:val="auto"/>
          <w:sz w:val="12"/>
          <w:szCs w:val="22"/>
        </w:rPr>
      </w:pPr>
    </w:p>
    <w:p w14:paraId="6C284D4F" w14:textId="77777777" w:rsidR="00A425AA" w:rsidRPr="00A425AA" w:rsidRDefault="00A425AA" w:rsidP="00A425AA">
      <w:pPr>
        <w:jc w:val="both"/>
        <w:rPr>
          <w:rFonts w:ascii="Times New Roman" w:hAnsi="Times New Roman"/>
          <w:color w:val="auto"/>
          <w:sz w:val="22"/>
          <w:szCs w:val="22"/>
        </w:rPr>
      </w:pPr>
      <w:r w:rsidRPr="00A425AA">
        <w:rPr>
          <w:rFonts w:ascii="Times New Roman" w:hAnsi="Times New Roman"/>
          <w:color w:val="auto"/>
          <w:sz w:val="22"/>
          <w:szCs w:val="22"/>
        </w:rPr>
        <w:t>How could an inclusive peace process help with the log-jam? Polls show that, despite the absence of violence on the island, the two societies remain deeply divided and guarded towards each other. The provision of limited access through the checkpoints in 2003 offered an opportunity for contact across the divide. Following this, the island saw a set of bi-communal activities, which continue to date. However these activities are attended by a small group of ‘committed regulars’ and do not reach the hardliner end of the spectrum. Fundamental inter-community trust is still to be established between both sides.</w:t>
      </w:r>
    </w:p>
    <w:p w14:paraId="612AC629"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 xml:space="preserve">If there is any chance of reaching a satisfactory and sustainable settlement, these issues need to be addressed before and during, not after the negotiations are complete. As James Ker-Lindsay from the LSE points out, the failure to engage with civil society during a peace process would ill-prepare that society for an eventual settlement package. It would also open up space for hardliners and rejectionists who will happily play on the poorly informed fears and concerns of the communities. By the time an agreement was presented to the public, the damage would already have been done. Without the opportunity to understand and shape ideas and decisions, people will not feel a part of the process and, consequently, will not be confident enough to vote positively. </w:t>
      </w:r>
    </w:p>
    <w:p w14:paraId="4100F37A"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 xml:space="preserve">An example of the lack of public involvement and its consequences was the Annan Plan in 2004. There are a number of factors which resulted in its failure. One of these was that the plan was prepared with limited consultation or communication; and the absence of a joint awareness campaign caused counterproductive speculation and the development of mistrust. When the plan was presented, many people found it difficult to understand, and to trust and own its proposals. </w:t>
      </w:r>
    </w:p>
    <w:p w14:paraId="5C896E54"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Kaymak, Lordos and Tocci argue in their article ‘Building Confidence In Peace’: ‘The need to engage public opinion and listen, inform and discuss the peace process publicly and transparently is thus key to achieving, first, positive referenda results, and second, the actual implementation of a peace agreement on the ground. It is essential that debate and communication be established between local leaders and the public and for the peace process to be as open and participatory as possible in order to maximize its chances of success.’</w:t>
      </w:r>
    </w:p>
    <w:p w14:paraId="1F5A72A5"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Experience from other conflicts shows that broadening the dialogue to include a wider range of opinions, especially from relevant civil society groups, can loosen up negotiation deadlocks. It helps the society involved to move towards long-term social change, and builds the capability to endure a peaceful co-existence by a number of ways. First, providing a better dialogue and understanding between divided communities may improve public support of the negotiations. Second, identifying and bringing to the surface root causes and hidden sensitivities can help the leaders to address these in the ‘settlement package’. Third, building confidence by creating an informal and safe space for communities to engage with each other would prepare the ground for a sustainable peaceful co-existence. Fourth, educating the wider public about considering different perspectives challenges their perceptions about distorted or incomplete views of history and the beliefs about the ‘facts and causes’ of the conflict (the Association of Historical Dialogue and Research has comprehensive work on this). Finally, influencing the media positively encourages them to provide balanced reporting of both progress and obstacles.</w:t>
      </w:r>
    </w:p>
    <w:p w14:paraId="6BECED85"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Celia McKeon, in her article ‘Civil Society: Participating In Peace Processes’ published in ‘People Building Peace’ gives specific examples where civil society action was accepted by the leadership and led to participation in formal negotiations. She points out three cases as examples. In the case of Mozambique, she states that the mediation provided by three representatives of the religious Community of Sant’Egidio to the opposing sides played a key role in the peace process. Because they did not have any political stake in the outcome of the process and were not influenced by international actors or multilateral institutions, they had strong credibility and were able to provide a fresh approach. In Northern Ireland, the quiet mediation work provided by Peace and Reconciliation Group between the British security forces and the Irish Republican Army led to a de-escalation of armed conflict in Derry/Londonderry. This was a turning point in the building of trust between the opposing sides. The resolution of border disputes between Ecuador and Peru in the Andean region of Latin America was significantly helped by opening channels of communication by civil society groups from both communities. She suggests that their dialogue and subsequent work provided an awareness and understanding among the affected communities and contributed to the sustainability of the peace agreement.</w:t>
      </w:r>
    </w:p>
    <w:p w14:paraId="7B60EF63" w14:textId="77777777" w:rsidR="00A425AA" w:rsidRPr="00A425AA" w:rsidRDefault="00A425AA" w:rsidP="00A425AA">
      <w:pPr>
        <w:jc w:val="both"/>
        <w:rPr>
          <w:rFonts w:ascii="Times New Roman" w:eastAsia="Arial Unicode MS" w:hAnsi="Times New Roman"/>
          <w:color w:val="auto"/>
          <w:sz w:val="22"/>
          <w:szCs w:val="22"/>
        </w:rPr>
      </w:pPr>
    </w:p>
    <w:p w14:paraId="50CCB4B5" w14:textId="77777777" w:rsidR="00A425AA" w:rsidRDefault="00A425AA" w:rsidP="00A425AA">
      <w:pPr>
        <w:jc w:val="both"/>
        <w:rPr>
          <w:rFonts w:ascii="Times New Roman" w:eastAsia="Arial Unicode MS" w:hAnsi="Times New Roman"/>
          <w:b/>
          <w:color w:val="auto"/>
          <w:sz w:val="22"/>
          <w:szCs w:val="22"/>
        </w:rPr>
      </w:pPr>
      <w:r w:rsidRPr="00A425AA">
        <w:rPr>
          <w:rFonts w:ascii="Times New Roman" w:eastAsia="Arial Unicode MS" w:hAnsi="Times New Roman"/>
          <w:b/>
          <w:color w:val="auto"/>
          <w:sz w:val="22"/>
          <w:szCs w:val="22"/>
        </w:rPr>
        <w:t>Conclusion</w:t>
      </w:r>
    </w:p>
    <w:p w14:paraId="583D5473" w14:textId="77777777" w:rsidR="00A425AA" w:rsidRPr="00A425AA" w:rsidRDefault="00A425AA" w:rsidP="00A425AA">
      <w:pPr>
        <w:jc w:val="both"/>
        <w:rPr>
          <w:rFonts w:ascii="Times New Roman" w:eastAsia="Arial Unicode MS" w:hAnsi="Times New Roman"/>
          <w:b/>
          <w:color w:val="auto"/>
          <w:sz w:val="22"/>
          <w:szCs w:val="22"/>
        </w:rPr>
      </w:pPr>
    </w:p>
    <w:p w14:paraId="43DDB1AB" w14:textId="77777777" w:rsidR="00A425AA" w:rsidRPr="00A425AA" w:rsidRDefault="00A425AA" w:rsidP="00A425AA">
      <w:pPr>
        <w:jc w:val="both"/>
        <w:rPr>
          <w:rFonts w:ascii="Times New Roman" w:eastAsia="Arial Unicode MS" w:hAnsi="Times New Roman"/>
          <w:color w:val="auto"/>
          <w:sz w:val="22"/>
          <w:szCs w:val="22"/>
        </w:rPr>
      </w:pPr>
      <w:r w:rsidRPr="00A425AA">
        <w:rPr>
          <w:rFonts w:ascii="Times New Roman" w:eastAsia="Arial Unicode MS" w:hAnsi="Times New Roman"/>
          <w:color w:val="auto"/>
          <w:sz w:val="22"/>
          <w:szCs w:val="22"/>
        </w:rPr>
        <w:t xml:space="preserve">According to the polls by Cyprus 2015 there is a clear need for improved CSO existence and the introduction of a system whereby the public have a greater say in the peace process. The resources available from the UNDP, the EU and other donors could in theory enable this. However, a culture change also needs to take place for these to be passed on into real life. Only a paradigm shift can break the old patterns; a shift where ‘peace process’ is understood as something which concerns the whole of society, not just the political elite. Working towards engaging not only key people but different types of groups and wider society through a number of targeted actions is the first, essential step. Influencing the policy making process and policy makers should go hand-in-hand with this. </w:t>
      </w:r>
    </w:p>
    <w:p w14:paraId="2AF5CA8F" w14:textId="77777777" w:rsidR="00A425AA" w:rsidRPr="00A425AA" w:rsidRDefault="00A425AA" w:rsidP="00A425AA">
      <w:pPr>
        <w:ind w:firstLine="720"/>
        <w:jc w:val="both"/>
        <w:rPr>
          <w:rFonts w:ascii="Times New Roman" w:eastAsia="Arial Unicode MS" w:hAnsi="Times New Roman"/>
          <w:color w:val="auto"/>
          <w:sz w:val="22"/>
          <w:szCs w:val="22"/>
        </w:rPr>
      </w:pPr>
      <w:r w:rsidRPr="00A425AA">
        <w:rPr>
          <w:rFonts w:ascii="Times New Roman" w:hAnsi="Times New Roman"/>
          <w:color w:val="auto"/>
          <w:sz w:val="22"/>
          <w:szCs w:val="22"/>
        </w:rPr>
        <w:t xml:space="preserve">During the presentations, the visiting group made a number of suggestions for improving the current style of Cyprus Peace Process. </w:t>
      </w:r>
      <w:r w:rsidRPr="00A425AA">
        <w:rPr>
          <w:rFonts w:ascii="Times New Roman" w:eastAsia="Arial Unicode MS" w:hAnsi="Times New Roman"/>
          <w:color w:val="auto"/>
          <w:sz w:val="22"/>
          <w:szCs w:val="22"/>
        </w:rPr>
        <w:t>Progress reports at each step would increase the ‘hope’ factor. For example (despite the cost implications) mini referenda on separate issues in discussions during -not after- the peace process could be held. This would also increase public interest and engagement in that process. Trying to achieve a total agreement first and then holding one final referendum might only highlight the failures by undermining the successful parts of the negotiations. Transparency and media reporting during the talks, as well as regular feedback from the civil society representatives of the wider population would reduce speculation and misunderstanding and increase trust.</w:t>
      </w:r>
    </w:p>
    <w:p w14:paraId="326896D5" w14:textId="77777777" w:rsidR="00A425AA" w:rsidRPr="00A425AA" w:rsidRDefault="00A425AA" w:rsidP="00A425AA">
      <w:pPr>
        <w:ind w:firstLine="720"/>
        <w:jc w:val="both"/>
        <w:rPr>
          <w:rFonts w:ascii="Times New Roman" w:eastAsia="Arial Unicode MS" w:hAnsi="Times New Roman"/>
          <w:color w:val="auto"/>
          <w:sz w:val="22"/>
          <w:szCs w:val="22"/>
        </w:rPr>
      </w:pPr>
      <w:r w:rsidRPr="00A425AA">
        <w:rPr>
          <w:rFonts w:ascii="Times New Roman" w:eastAsia="Arial Unicode MS" w:hAnsi="Times New Roman"/>
          <w:color w:val="auto"/>
          <w:sz w:val="22"/>
          <w:szCs w:val="22"/>
        </w:rPr>
        <w:t>To achieve all these aims, structural reform of the peace process is needed, in order to allow a harmonious collaboration of the leaders, civil society and the wider public. At each level, representatives would have to be appointed whose sole task would be to liaise with the key members of civil society. CSOs on the island should form consultative bodies, with the purpose of enriching the Track 1 negotiation process. The wider public could be given a seat at the negotiations table through specialized polling, where the acceptability of alternative proposals would be tested. This could include groups which cut across the dividing line (such as women, youth and business groups).</w:t>
      </w:r>
    </w:p>
    <w:p w14:paraId="716F3CC5"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 xml:space="preserve">South Africa and Northern Ireland provide good examples for Cyprus to learn from. In both cases extensive engagement took place with a wide range of political groups and civil society. After years of efforts and talks on these seemingly intractable conflicts, the leaders realised that an agreement without an inclusive process would not be sustainable. There is no doubt that many other factors contributed to the success achieved in these two conflicts; but it can be reasonably argued that inclusivity was one of the key components. </w:t>
      </w:r>
    </w:p>
    <w:p w14:paraId="537B5823"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 xml:space="preserve">Every conflict has its own unique characteristic and therefore needs its own unique solution but there are important lessons Cyprus can learn from other peace processes, which can then be tailored according to its specific needs. Northern Ireland for example benefited significantly from the South African experience despite the deeply different nature of the two conflicts. </w:t>
      </w:r>
    </w:p>
    <w:p w14:paraId="3DF1193F" w14:textId="77777777" w:rsidR="00A425AA" w:rsidRPr="00A425AA" w:rsidRDefault="00A425AA" w:rsidP="00A425AA">
      <w:pPr>
        <w:ind w:firstLine="720"/>
        <w:jc w:val="both"/>
        <w:rPr>
          <w:rFonts w:ascii="Times New Roman" w:hAnsi="Times New Roman"/>
          <w:color w:val="auto"/>
          <w:sz w:val="22"/>
          <w:szCs w:val="22"/>
        </w:rPr>
      </w:pPr>
      <w:r w:rsidRPr="00A425AA">
        <w:rPr>
          <w:rFonts w:ascii="Times New Roman" w:hAnsi="Times New Roman"/>
          <w:color w:val="auto"/>
          <w:sz w:val="22"/>
          <w:szCs w:val="22"/>
        </w:rPr>
        <w:t>Paradigm shift and culture change are notoriously difficult to achieve. They certainly don’t happen overnight, but, as frankly admitted by one of the leading figures of the Northern Ireland peace process Jeffrey Donaldson during the Q&amp;A session at the meeting, they are possible:</w:t>
      </w:r>
    </w:p>
    <w:p w14:paraId="65625A41" w14:textId="77777777" w:rsidR="00A425AA" w:rsidRPr="00A425AA" w:rsidRDefault="00A425AA" w:rsidP="00A425AA">
      <w:pPr>
        <w:jc w:val="both"/>
        <w:rPr>
          <w:rFonts w:ascii="Times New Roman" w:hAnsi="Times New Roman"/>
          <w:color w:val="auto"/>
          <w:sz w:val="12"/>
          <w:szCs w:val="22"/>
        </w:rPr>
      </w:pPr>
    </w:p>
    <w:p w14:paraId="092D5DB0" w14:textId="77777777" w:rsidR="00A425AA" w:rsidRPr="00A425AA" w:rsidRDefault="00A425AA" w:rsidP="00A425AA">
      <w:pPr>
        <w:ind w:left="720"/>
        <w:jc w:val="both"/>
        <w:rPr>
          <w:rFonts w:ascii="Times New Roman" w:eastAsia="Arial Unicode MS" w:hAnsi="Times New Roman"/>
          <w:color w:val="auto"/>
          <w:sz w:val="22"/>
          <w:szCs w:val="22"/>
        </w:rPr>
      </w:pPr>
      <w:r w:rsidRPr="00A425AA">
        <w:rPr>
          <w:rFonts w:ascii="Times New Roman" w:hAnsi="Times New Roman"/>
          <w:color w:val="auto"/>
          <w:sz w:val="22"/>
          <w:szCs w:val="22"/>
        </w:rPr>
        <w:t>I initially resented the interest/involvement of civil society. I thought; what do they know? I’m elected to do the job. Just keep out of it and we’ll sort it out. But that was just a foolish perspective and I came to realize as a politician that we needed civil society to support the settlement and help prepare the ground and change the mindsets that are such an important part of any conflict/divided society. It is humans who are in conflict, not pieces of land. The soil does not rise up in Cyprus and have a fight with itself, it is the people who live on the Island who are in conflict so it is a human solution that must be found and civil society has an important role to play in that.</w:t>
      </w:r>
    </w:p>
    <w:p w14:paraId="2C6FD5E5" w14:textId="77777777" w:rsidR="00A425AA" w:rsidRPr="00A425AA" w:rsidRDefault="00A425AA" w:rsidP="00A425AA">
      <w:pPr>
        <w:jc w:val="both"/>
        <w:rPr>
          <w:rFonts w:ascii="Times New Roman" w:hAnsi="Times New Roman"/>
          <w:color w:val="auto"/>
          <w:sz w:val="22"/>
          <w:szCs w:val="22"/>
        </w:rPr>
      </w:pPr>
    </w:p>
    <w:p w14:paraId="596D8B6E" w14:textId="77777777" w:rsidR="00A425AA" w:rsidRPr="00BF16C1" w:rsidDel="00125E76" w:rsidRDefault="00A425AA" w:rsidP="00A425AA">
      <w:pPr>
        <w:jc w:val="both"/>
        <w:rPr>
          <w:rFonts w:ascii="Times New Roman" w:hAnsi="Times New Roman"/>
          <w:color w:val="auto"/>
          <w:sz w:val="22"/>
          <w:szCs w:val="22"/>
        </w:rPr>
      </w:pPr>
      <w:r>
        <w:rPr>
          <w:rFonts w:ascii="Times New Roman" w:hAnsi="Times New Roman"/>
          <w:b/>
          <w:color w:val="auto"/>
          <w:sz w:val="22"/>
          <w:szCs w:val="22"/>
        </w:rPr>
        <w:br w:type="page"/>
      </w:r>
      <w:r w:rsidRPr="00A425AA">
        <w:rPr>
          <w:rFonts w:ascii="Times New Roman" w:hAnsi="Times New Roman"/>
          <w:b/>
          <w:color w:val="auto"/>
          <w:sz w:val="22"/>
          <w:szCs w:val="22"/>
        </w:rPr>
        <w:t>Biography</w:t>
      </w:r>
    </w:p>
    <w:p w14:paraId="5A8AE19D" w14:textId="77777777" w:rsidR="00A425AA" w:rsidRPr="00A425AA" w:rsidRDefault="00A425AA" w:rsidP="00A425AA">
      <w:pPr>
        <w:ind w:firstLine="720"/>
        <w:rPr>
          <w:rFonts w:ascii="Times New Roman" w:hAnsi="Times New Roman"/>
          <w:sz w:val="22"/>
        </w:rPr>
      </w:pPr>
      <w:hyperlink r:id="rId7" w:history="1">
        <w:r w:rsidRPr="00A425AA">
          <w:rPr>
            <w:rFonts w:ascii="Times New Roman" w:hAnsi="Times New Roman"/>
            <w:sz w:val="22"/>
          </w:rPr>
          <w:t>Yeshim Harris</w:t>
        </w:r>
      </w:hyperlink>
      <w:r w:rsidRPr="00A425AA">
        <w:rPr>
          <w:rFonts w:ascii="Times New Roman" w:hAnsi="Times New Roman"/>
          <w:sz w:val="22"/>
        </w:rPr>
        <w:t> is the co-founder and Director of Engi.  She has initiated and worked on various peace-building projects and has provided advice and training to public and civic organisations in the UK and overseas.  </w:t>
      </w:r>
    </w:p>
    <w:p w14:paraId="1CFE1808" w14:textId="77777777" w:rsidR="00A425AA" w:rsidRPr="00A425AA" w:rsidRDefault="00A425AA" w:rsidP="00A425AA">
      <w:pPr>
        <w:ind w:firstLine="720"/>
        <w:rPr>
          <w:rFonts w:ascii="Times New Roman" w:hAnsi="Times New Roman"/>
          <w:sz w:val="22"/>
        </w:rPr>
      </w:pPr>
      <w:r w:rsidRPr="00A425AA">
        <w:rPr>
          <w:rFonts w:ascii="Times New Roman" w:hAnsi="Times New Roman"/>
          <w:sz w:val="22"/>
        </w:rPr>
        <w:t>She is well versed in the Cyprus conflict and has lead a numbe</w:t>
      </w:r>
      <w:r>
        <w:rPr>
          <w:rFonts w:ascii="Times New Roman" w:hAnsi="Times New Roman"/>
          <w:sz w:val="22"/>
        </w:rPr>
        <w:t xml:space="preserve">r of initiatives on the island. </w:t>
      </w:r>
      <w:r w:rsidRPr="00A425AA">
        <w:rPr>
          <w:rFonts w:ascii="Times New Roman" w:hAnsi="Times New Roman"/>
          <w:sz w:val="22"/>
        </w:rPr>
        <w:t>She brought the leading political and non-political figures from Northern Ireland and South Africa to Cyprus for experience sharing.  This included chief negotiators, civic leaders and Parliamentarians. </w:t>
      </w:r>
    </w:p>
    <w:p w14:paraId="5AECB622" w14:textId="77777777" w:rsidR="00A425AA" w:rsidRPr="00A425AA" w:rsidRDefault="00A425AA" w:rsidP="00A425AA">
      <w:pPr>
        <w:ind w:firstLine="720"/>
        <w:rPr>
          <w:rFonts w:ascii="Times New Roman" w:hAnsi="Times New Roman"/>
          <w:sz w:val="22"/>
        </w:rPr>
      </w:pPr>
      <w:r w:rsidRPr="00A425AA">
        <w:rPr>
          <w:rFonts w:ascii="Times New Roman" w:hAnsi="Times New Roman"/>
          <w:sz w:val="22"/>
        </w:rPr>
        <w:t>Working with the UN, the FCO and the local policymakers in Cyprus, she brought politicians, civil society and business leaders from the two Cypriot communities together.  These platforms hosted institutions and individuals who have never participated such dialogues before, due to the hardliner nature of their views.  This process then culminated in setting up of the first Civic Dialogue Forum in Cyprus.</w:t>
      </w:r>
    </w:p>
    <w:p w14:paraId="46141E47" w14:textId="77777777" w:rsidR="00BF16C1" w:rsidRDefault="00A425AA" w:rsidP="00DE03B9">
      <w:pPr>
        <w:ind w:firstLine="720"/>
        <w:rPr>
          <w:rFonts w:ascii="Times New Roman" w:hAnsi="Times New Roman"/>
          <w:sz w:val="22"/>
        </w:rPr>
      </w:pPr>
      <w:r w:rsidRPr="00A425AA">
        <w:rPr>
          <w:rFonts w:ascii="Times New Roman" w:hAnsi="Times New Roman"/>
          <w:sz w:val="22"/>
        </w:rPr>
        <w:t>Yeshim is a trained Conflict Resolution Facilitator, has a Master’s degree in Development Aid Programmes and a Certificate of Mediation and Peacemaking in Complex Conflicts.  Yeshim is an active member of UK All Party Parliamentary Group on Conflict Issues Secretariat.</w:t>
      </w:r>
      <w:r>
        <w:rPr>
          <w:rFonts w:ascii="Times New Roman" w:hAnsi="Times New Roman"/>
          <w:sz w:val="22"/>
        </w:rPr>
        <w:t xml:space="preserve">  </w:t>
      </w:r>
      <w:r w:rsidRPr="00A425AA">
        <w:rPr>
          <w:rFonts w:ascii="Times New Roman" w:hAnsi="Times New Roman"/>
          <w:sz w:val="22"/>
        </w:rPr>
        <w:t>Her special areas of interests are Policymaker/Civil Society Dialogue; Hardliner Engagement; Advocacy Training and Comparative Learning.  </w:t>
      </w:r>
    </w:p>
    <w:p w14:paraId="0CDA612A" w14:textId="77777777" w:rsidR="00BF16C1" w:rsidRDefault="00BF16C1" w:rsidP="00DE03B9">
      <w:pPr>
        <w:pBdr>
          <w:bottom w:val="single" w:sz="6" w:space="1" w:color="auto"/>
        </w:pBdr>
        <w:ind w:firstLine="720"/>
        <w:rPr>
          <w:rFonts w:ascii="Times New Roman" w:hAnsi="Times New Roman"/>
          <w:sz w:val="22"/>
        </w:rPr>
      </w:pPr>
    </w:p>
    <w:p w14:paraId="30CE33CB" w14:textId="77777777" w:rsidR="00BF16C1" w:rsidRDefault="00BF16C1" w:rsidP="00BF16C1">
      <w:pPr>
        <w:jc w:val="both"/>
        <w:rPr>
          <w:rFonts w:ascii="Times New Roman" w:hAnsi="Times New Roman"/>
          <w:b/>
          <w:color w:val="auto"/>
          <w:szCs w:val="22"/>
        </w:rPr>
      </w:pPr>
    </w:p>
    <w:p w14:paraId="71A5BAAD" w14:textId="77777777" w:rsidR="00BF16C1" w:rsidRDefault="00BF16C1" w:rsidP="00BF16C1">
      <w:pPr>
        <w:jc w:val="both"/>
        <w:rPr>
          <w:rFonts w:ascii="Times New Roman" w:hAnsi="Times New Roman"/>
          <w:b/>
          <w:color w:val="auto"/>
          <w:szCs w:val="22"/>
        </w:rPr>
      </w:pPr>
      <w:r w:rsidRPr="00BF16C1">
        <w:rPr>
          <w:rFonts w:ascii="Times New Roman" w:hAnsi="Times New Roman"/>
          <w:b/>
          <w:color w:val="auto"/>
          <w:szCs w:val="22"/>
        </w:rPr>
        <w:t xml:space="preserve">Recommended Reading </w:t>
      </w:r>
    </w:p>
    <w:p w14:paraId="7DF76712" w14:textId="77777777" w:rsidR="00BF16C1" w:rsidRPr="00BF16C1" w:rsidRDefault="00BF16C1" w:rsidP="00BF16C1">
      <w:pPr>
        <w:jc w:val="both"/>
        <w:rPr>
          <w:rFonts w:ascii="Times New Roman" w:hAnsi="Times New Roman"/>
          <w:b/>
          <w:color w:val="auto"/>
          <w:szCs w:val="22"/>
        </w:rPr>
      </w:pPr>
    </w:p>
    <w:p w14:paraId="173A10DB" w14:textId="77777777" w:rsidR="00BF16C1" w:rsidRPr="00BF16C1" w:rsidRDefault="00BF16C1" w:rsidP="00BF16C1">
      <w:pPr>
        <w:jc w:val="both"/>
        <w:rPr>
          <w:rFonts w:ascii="Times New Roman" w:hAnsi="Times New Roman"/>
          <w:color w:val="auto"/>
          <w:szCs w:val="22"/>
        </w:rPr>
      </w:pPr>
      <w:r w:rsidRPr="00BF16C1">
        <w:rPr>
          <w:rFonts w:ascii="Times New Roman" w:hAnsi="Times New Roman"/>
          <w:color w:val="auto"/>
          <w:szCs w:val="22"/>
        </w:rPr>
        <w:t>Association for Historical Dialogue and Research, ‘A Proposal on the Reform of History Education’, Cyprus, 2012</w:t>
      </w:r>
    </w:p>
    <w:p w14:paraId="29A56A04" w14:textId="77777777" w:rsidR="00BF16C1" w:rsidRPr="00BF16C1" w:rsidRDefault="00BF16C1" w:rsidP="00BF16C1">
      <w:pPr>
        <w:jc w:val="both"/>
        <w:rPr>
          <w:rFonts w:ascii="Times New Roman" w:hAnsi="Times New Roman"/>
          <w:color w:val="auto"/>
          <w:szCs w:val="22"/>
        </w:rPr>
      </w:pPr>
    </w:p>
    <w:p w14:paraId="49E0E7BB" w14:textId="77777777" w:rsidR="00BF16C1" w:rsidRPr="00BF16C1" w:rsidRDefault="00BF16C1" w:rsidP="00BF16C1">
      <w:pPr>
        <w:jc w:val="both"/>
        <w:rPr>
          <w:rFonts w:ascii="Times New Roman" w:hAnsi="Times New Roman"/>
          <w:color w:val="auto"/>
          <w:szCs w:val="22"/>
        </w:rPr>
      </w:pPr>
      <w:r w:rsidRPr="00BF16C1">
        <w:rPr>
          <w:rFonts w:ascii="Times New Roman" w:hAnsi="Times New Roman"/>
          <w:color w:val="auto"/>
          <w:szCs w:val="22"/>
        </w:rPr>
        <w:t>Barnes, Catherine, ‘Democratizing Peacemaking Processes: Strategies and Dilemmas for Public Participation’, Conciliation Resources Accord Series, 2002</w:t>
      </w:r>
    </w:p>
    <w:p w14:paraId="5426C753" w14:textId="77777777" w:rsidR="00BF16C1" w:rsidRPr="00BF16C1" w:rsidRDefault="00BF16C1" w:rsidP="00BF16C1">
      <w:pPr>
        <w:jc w:val="both"/>
        <w:rPr>
          <w:rFonts w:ascii="Times New Roman" w:hAnsi="Times New Roman"/>
          <w:color w:val="auto"/>
          <w:szCs w:val="22"/>
        </w:rPr>
      </w:pPr>
    </w:p>
    <w:p w14:paraId="6EB9A58C" w14:textId="77777777" w:rsidR="00BF16C1" w:rsidRPr="00BF16C1" w:rsidRDefault="00BF16C1" w:rsidP="00BF16C1">
      <w:pPr>
        <w:jc w:val="both"/>
        <w:rPr>
          <w:rFonts w:ascii="Times New Roman" w:hAnsi="Times New Roman"/>
          <w:color w:val="auto"/>
          <w:szCs w:val="22"/>
        </w:rPr>
      </w:pPr>
      <w:r w:rsidRPr="00BF16C1">
        <w:rPr>
          <w:rFonts w:ascii="Times New Roman" w:hAnsi="Times New Roman"/>
          <w:color w:val="auto"/>
          <w:szCs w:val="22"/>
        </w:rPr>
        <w:t>Cyprus 2015, ‘Bridging the Gap in the Inter-Communal Negotiations: An island-wide Study Based on Polls and Extensive Research’, Cyprus, 2011</w:t>
      </w:r>
    </w:p>
    <w:p w14:paraId="6310E95D" w14:textId="77777777" w:rsidR="00BF16C1" w:rsidRPr="00BF16C1" w:rsidRDefault="00BF16C1" w:rsidP="00BF16C1">
      <w:pPr>
        <w:jc w:val="both"/>
        <w:rPr>
          <w:rFonts w:ascii="Times New Roman" w:hAnsi="Times New Roman"/>
          <w:color w:val="auto"/>
          <w:szCs w:val="22"/>
        </w:rPr>
      </w:pPr>
    </w:p>
    <w:p w14:paraId="1AD57838" w14:textId="77777777" w:rsidR="00BF16C1" w:rsidRPr="00BF16C1" w:rsidRDefault="00BF16C1" w:rsidP="00BF16C1">
      <w:pPr>
        <w:jc w:val="both"/>
        <w:rPr>
          <w:rFonts w:ascii="Times New Roman" w:hAnsi="Times New Roman"/>
          <w:color w:val="auto"/>
          <w:szCs w:val="22"/>
        </w:rPr>
      </w:pPr>
      <w:r w:rsidRPr="00BF16C1">
        <w:rPr>
          <w:rFonts w:ascii="Times New Roman" w:hAnsi="Times New Roman"/>
          <w:color w:val="auto"/>
          <w:szCs w:val="22"/>
        </w:rPr>
        <w:t>Kaymak, Erol, Alexandros Lordos and Nathalie Tocci, ‘Building Confidence in Peace: Public Opinion and the Cyprus Peace Process’, Brussels: Centre For European Policy Studies, 2005</w:t>
      </w:r>
    </w:p>
    <w:p w14:paraId="0A71B13F" w14:textId="77777777" w:rsidR="00BF16C1" w:rsidRPr="00BF16C1" w:rsidRDefault="00BF16C1" w:rsidP="00BF16C1">
      <w:pPr>
        <w:jc w:val="both"/>
        <w:rPr>
          <w:rFonts w:ascii="Times New Roman" w:hAnsi="Times New Roman"/>
          <w:color w:val="auto"/>
          <w:szCs w:val="22"/>
        </w:rPr>
      </w:pPr>
    </w:p>
    <w:p w14:paraId="46A97A81" w14:textId="77777777" w:rsidR="00BF16C1" w:rsidRPr="00BF16C1" w:rsidRDefault="00BF16C1" w:rsidP="00BF16C1">
      <w:pPr>
        <w:jc w:val="both"/>
        <w:rPr>
          <w:rFonts w:ascii="Times New Roman" w:hAnsi="Times New Roman"/>
          <w:color w:val="auto"/>
          <w:szCs w:val="22"/>
        </w:rPr>
      </w:pPr>
      <w:r w:rsidRPr="00BF16C1">
        <w:rPr>
          <w:rFonts w:ascii="Times New Roman" w:hAnsi="Times New Roman"/>
          <w:color w:val="auto"/>
          <w:szCs w:val="22"/>
        </w:rPr>
        <w:t>Ker-Lindsay, James, ‘Peace efforts in Cyprus must involve civil society if there is to be any chance of success where so many others have failed’, European Politics and Policy (EUROPP) blog, London School of Economics, 28 May 2012</w:t>
      </w:r>
    </w:p>
    <w:p w14:paraId="6ECD7EAD" w14:textId="77777777" w:rsidR="00BF16C1" w:rsidRPr="00BF16C1" w:rsidRDefault="00BF16C1" w:rsidP="00BF16C1">
      <w:pPr>
        <w:jc w:val="both"/>
        <w:rPr>
          <w:rFonts w:ascii="Times New Roman" w:hAnsi="Times New Roman"/>
          <w:color w:val="auto"/>
          <w:szCs w:val="22"/>
        </w:rPr>
      </w:pPr>
    </w:p>
    <w:p w14:paraId="5C81AE8E" w14:textId="77777777" w:rsidR="00BF16C1" w:rsidRPr="00BF16C1" w:rsidRDefault="00BF16C1" w:rsidP="00BF16C1">
      <w:pPr>
        <w:jc w:val="both"/>
        <w:rPr>
          <w:rFonts w:ascii="Times New Roman" w:hAnsi="Times New Roman"/>
          <w:color w:val="auto"/>
          <w:szCs w:val="22"/>
        </w:rPr>
      </w:pPr>
      <w:r w:rsidRPr="00BF16C1">
        <w:rPr>
          <w:rFonts w:ascii="Times New Roman" w:hAnsi="Times New Roman"/>
          <w:color w:val="auto"/>
          <w:szCs w:val="22"/>
        </w:rPr>
        <w:t xml:space="preserve">McKeon, Celia, ‘Participating In Peace Processes’, in Paul van Tongeren, Malin Brenk, Marte Hellema and Juliette Verhoeven (ed), </w:t>
      </w:r>
      <w:r w:rsidRPr="00BF16C1">
        <w:rPr>
          <w:rFonts w:ascii="Times New Roman" w:hAnsi="Times New Roman"/>
          <w:i/>
          <w:color w:val="auto"/>
          <w:szCs w:val="22"/>
        </w:rPr>
        <w:t>People Building Peace II: Successful Stories of Civil Society</w:t>
      </w:r>
      <w:r w:rsidRPr="00BF16C1">
        <w:rPr>
          <w:rFonts w:ascii="Times New Roman" w:hAnsi="Times New Roman"/>
          <w:color w:val="auto"/>
          <w:szCs w:val="22"/>
        </w:rPr>
        <w:t xml:space="preserve"> (London: Lynne Rienner Publishers, 2005)</w:t>
      </w:r>
    </w:p>
    <w:p w14:paraId="7612533A" w14:textId="77777777" w:rsidR="00BF16C1" w:rsidRPr="00BF16C1" w:rsidRDefault="00BF16C1" w:rsidP="00BF16C1">
      <w:pPr>
        <w:jc w:val="both"/>
        <w:rPr>
          <w:rFonts w:ascii="Times New Roman" w:hAnsi="Times New Roman"/>
          <w:color w:val="auto"/>
          <w:szCs w:val="22"/>
        </w:rPr>
      </w:pPr>
    </w:p>
    <w:p w14:paraId="380FC983" w14:textId="77777777" w:rsidR="00BF16C1" w:rsidRPr="00BF16C1" w:rsidRDefault="00BF16C1" w:rsidP="00BF16C1">
      <w:pPr>
        <w:jc w:val="both"/>
        <w:rPr>
          <w:rFonts w:ascii="Times New Roman" w:hAnsi="Times New Roman"/>
          <w:color w:val="auto"/>
          <w:szCs w:val="22"/>
        </w:rPr>
      </w:pPr>
      <w:r w:rsidRPr="00BF16C1">
        <w:rPr>
          <w:rFonts w:ascii="Times New Roman" w:hAnsi="Times New Roman"/>
          <w:color w:val="auto"/>
          <w:szCs w:val="22"/>
        </w:rPr>
        <w:t>NGO Support Sentence and the Management Centre, ‘An Assessment of Civil Society in Cyprus: A Map for the Future’, CIVICUS: Civil Society Index Report For Cyprus, 2011</w:t>
      </w:r>
    </w:p>
    <w:p w14:paraId="50B280BA" w14:textId="77777777" w:rsidR="00BF16C1" w:rsidRPr="00BF16C1" w:rsidRDefault="00BF16C1" w:rsidP="00BF16C1">
      <w:pPr>
        <w:jc w:val="both"/>
        <w:rPr>
          <w:rFonts w:ascii="Times New Roman" w:hAnsi="Times New Roman"/>
          <w:color w:val="auto"/>
          <w:szCs w:val="22"/>
        </w:rPr>
      </w:pPr>
    </w:p>
    <w:p w14:paraId="6B014D1D" w14:textId="77777777" w:rsidR="00BF16C1" w:rsidRPr="00BF16C1" w:rsidRDefault="00BF16C1" w:rsidP="00BF16C1">
      <w:pPr>
        <w:jc w:val="both"/>
        <w:rPr>
          <w:rFonts w:ascii="Times New Roman" w:hAnsi="Times New Roman"/>
          <w:color w:val="auto"/>
          <w:szCs w:val="22"/>
        </w:rPr>
      </w:pPr>
      <w:r w:rsidRPr="00BF16C1">
        <w:rPr>
          <w:rFonts w:ascii="Times New Roman" w:hAnsi="Times New Roman"/>
          <w:color w:val="auto"/>
          <w:szCs w:val="22"/>
        </w:rPr>
        <w:t>The Peace Exchange. 2012. “</w:t>
      </w:r>
      <w:hyperlink r:id="rId8" w:history="1">
        <w:r w:rsidRPr="00BF16C1">
          <w:rPr>
            <w:rStyle w:val="Hyperlink"/>
            <w:rFonts w:ascii="Times New Roman" w:hAnsi="Times New Roman"/>
            <w:color w:val="auto"/>
            <w:szCs w:val="22"/>
          </w:rPr>
          <w:t>Making the case for change on the road to peace in Cyprus</w:t>
        </w:r>
      </w:hyperlink>
      <w:r w:rsidRPr="00BF16C1">
        <w:rPr>
          <w:rFonts w:ascii="Times New Roman" w:hAnsi="Times New Roman"/>
          <w:color w:val="auto"/>
          <w:szCs w:val="22"/>
        </w:rPr>
        <w:t>” Viewed 29 May 2012. &lt; http://peacexchange.wordpress.com/tag/cyprus-civil-society/&gt;</w:t>
      </w:r>
    </w:p>
    <w:p w14:paraId="2BF840CE" w14:textId="77777777" w:rsidR="00BF16C1" w:rsidRPr="00BF16C1" w:rsidRDefault="00BF16C1" w:rsidP="00BF16C1">
      <w:pPr>
        <w:jc w:val="both"/>
        <w:rPr>
          <w:rFonts w:ascii="Times New Roman" w:hAnsi="Times New Roman"/>
          <w:color w:val="auto"/>
          <w:szCs w:val="22"/>
        </w:rPr>
      </w:pPr>
    </w:p>
    <w:p w14:paraId="6DDAEEA2" w14:textId="77777777" w:rsidR="00BF16C1" w:rsidRPr="00BF16C1" w:rsidRDefault="00BF16C1" w:rsidP="00BF16C1">
      <w:pPr>
        <w:jc w:val="both"/>
        <w:rPr>
          <w:rFonts w:ascii="Times New Roman" w:hAnsi="Times New Roman"/>
          <w:color w:val="auto"/>
          <w:szCs w:val="22"/>
        </w:rPr>
      </w:pPr>
      <w:r w:rsidRPr="00BF16C1">
        <w:rPr>
          <w:rFonts w:ascii="Times New Roman" w:hAnsi="Times New Roman"/>
          <w:color w:val="auto"/>
          <w:szCs w:val="22"/>
        </w:rPr>
        <w:t>Pope, Hugh, ‘Cyprus: Six Steps toward a Settlement’, International Crisis Group, 2011</w:t>
      </w:r>
    </w:p>
    <w:p w14:paraId="0301A7DA" w14:textId="77777777" w:rsidR="00BF16C1" w:rsidRPr="00BF16C1" w:rsidRDefault="00BF16C1" w:rsidP="00BF16C1">
      <w:pPr>
        <w:jc w:val="both"/>
        <w:rPr>
          <w:rFonts w:ascii="Times New Roman" w:hAnsi="Times New Roman"/>
          <w:color w:val="auto"/>
          <w:szCs w:val="22"/>
        </w:rPr>
      </w:pPr>
    </w:p>
    <w:p w14:paraId="7191185B" w14:textId="77777777" w:rsidR="00BF16C1" w:rsidRPr="00BF16C1" w:rsidRDefault="00BF16C1" w:rsidP="00BF16C1">
      <w:pPr>
        <w:jc w:val="both"/>
        <w:rPr>
          <w:rFonts w:ascii="Times New Roman" w:hAnsi="Times New Roman"/>
          <w:color w:val="auto"/>
          <w:szCs w:val="22"/>
        </w:rPr>
      </w:pPr>
      <w:r w:rsidRPr="00BF16C1">
        <w:rPr>
          <w:rFonts w:ascii="Times New Roman" w:hAnsi="Times New Roman"/>
          <w:color w:val="auto"/>
          <w:szCs w:val="22"/>
        </w:rPr>
        <w:t>Social Development Department Sustainable Development Network, ‘Civil Society and Peacebuilding Potential, Limitations and Critical Factors’, World Bank Report No. 36445-GLB, 2006</w:t>
      </w:r>
    </w:p>
    <w:p w14:paraId="666043CF" w14:textId="77777777" w:rsidR="003B4B0D" w:rsidRPr="00DE03B9" w:rsidRDefault="003B4B0D" w:rsidP="00DE03B9">
      <w:pPr>
        <w:ind w:firstLine="720"/>
        <w:rPr>
          <w:rFonts w:ascii="Times New Roman" w:hAnsi="Times New Roman"/>
          <w:sz w:val="22"/>
        </w:rPr>
      </w:pPr>
    </w:p>
    <w:sectPr w:rsidR="003B4B0D" w:rsidRPr="00DE03B9" w:rsidSect="00A425AA">
      <w:headerReference w:type="even" r:id="rId9"/>
      <w:footerReference w:type="even" r:id="rId10"/>
      <w:footerReference w:type="default" r:id="rId11"/>
      <w:pgSz w:w="12240" w:h="15840"/>
      <w:pgMar w:top="1361" w:right="1361" w:bottom="1361" w:left="1361" w:header="720" w:footer="720" w:gutter="0"/>
      <w:cols w:space="708"/>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9AD83C" w14:textId="77777777" w:rsidR="00A2793F" w:rsidRDefault="00A2793F">
      <w:r>
        <w:separator/>
      </w:r>
    </w:p>
  </w:endnote>
  <w:endnote w:type="continuationSeparator" w:id="0">
    <w:p w14:paraId="733AFB32" w14:textId="77777777" w:rsidR="00A2793F" w:rsidRDefault="00A2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Verdana">
    <w:panose1 w:val="020B0604030504040204"/>
    <w:charset w:val="00"/>
    <w:family w:val="auto"/>
    <w:pitch w:val="variable"/>
    <w:sig w:usb0="A10006FF" w:usb1="4000205B" w:usb2="00000010" w:usb3="00000000" w:csb0="0000019F" w:csb1="00000000"/>
  </w:font>
  <w:font w:name="Calibri">
    <w:panose1 w:val="020F0502020204030204"/>
    <w:charset w:val="00"/>
    <w:family w:val="auto"/>
    <w:pitch w:val="variable"/>
    <w:sig w:usb0="E00002FF" w:usb1="4000ACFF" w:usb2="00000001" w:usb3="00000000" w:csb0="000001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D33188" w14:textId="77777777" w:rsidR="003B4B0D" w:rsidRDefault="003B4B0D" w:rsidP="003B4B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1FEBB3" w14:textId="77777777" w:rsidR="003B4B0D" w:rsidRDefault="003B4B0D" w:rsidP="00A425A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002D2F" w14:textId="77777777" w:rsidR="003B4B0D" w:rsidRDefault="003B4B0D" w:rsidP="003B4B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2793F">
      <w:rPr>
        <w:rStyle w:val="PageNumber"/>
        <w:noProof/>
      </w:rPr>
      <w:t>1</w:t>
    </w:r>
    <w:r>
      <w:rPr>
        <w:rStyle w:val="PageNumber"/>
      </w:rPr>
      <w:fldChar w:fldCharType="end"/>
    </w:r>
    <w:r>
      <w:rPr>
        <w:rStyle w:val="PageNumber"/>
      </w:rPr>
      <w:t xml:space="preserve"> of 5</w:t>
    </w:r>
  </w:p>
  <w:p w14:paraId="40D22DBB" w14:textId="77777777" w:rsidR="003B4B0D" w:rsidRPr="00AB4703" w:rsidRDefault="003B4B0D" w:rsidP="003B4B0D">
    <w:pPr>
      <w:pStyle w:val="Footer"/>
      <w:ind w:right="360"/>
      <w:rPr>
        <w:i/>
        <w:sz w:val="16"/>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58E7A4" w14:textId="77777777" w:rsidR="00A2793F" w:rsidRDefault="00A2793F">
      <w:r>
        <w:separator/>
      </w:r>
    </w:p>
  </w:footnote>
  <w:footnote w:type="continuationSeparator" w:id="0">
    <w:p w14:paraId="19D14BD2" w14:textId="77777777" w:rsidR="00A2793F" w:rsidRDefault="00A2793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5041FB" w14:textId="77777777" w:rsidR="003B4B0D" w:rsidRDefault="003B4B0D" w:rsidP="003B4B0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FFEF28" w14:textId="77777777" w:rsidR="003B4B0D" w:rsidRDefault="003B4B0D">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04AEC7F0"/>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358A4E04"/>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E9DA050C"/>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7F764186"/>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9F980A1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E9E47E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2F24F7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7BE00F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2FCDE48"/>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5F2441CC"/>
    <w:lvl w:ilvl="0">
      <w:start w:val="1"/>
      <w:numFmt w:val="bullet"/>
      <w:lvlText w:val=""/>
      <w:lvlJc w:val="left"/>
      <w:pPr>
        <w:tabs>
          <w:tab w:val="num" w:pos="360"/>
        </w:tabs>
        <w:ind w:left="360" w:hanging="360"/>
      </w:pPr>
      <w:rPr>
        <w:rFonts w:ascii="Symbol" w:hAnsi="Symbol" w:hint="default"/>
      </w:rPr>
    </w:lvl>
  </w:abstractNum>
  <w:abstractNum w:abstractNumId="10">
    <w:nsid w:val="09D44353"/>
    <w:multiLevelType w:val="hybridMultilevel"/>
    <w:tmpl w:val="F7E6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AE17F99"/>
    <w:multiLevelType w:val="hybridMultilevel"/>
    <w:tmpl w:val="AB8CB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D05D7E"/>
    <w:multiLevelType w:val="hybridMultilevel"/>
    <w:tmpl w:val="D996F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C56B0A"/>
    <w:multiLevelType w:val="hybridMultilevel"/>
    <w:tmpl w:val="4574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314F13"/>
    <w:multiLevelType w:val="hybridMultilevel"/>
    <w:tmpl w:val="B9CE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99F77BE"/>
    <w:multiLevelType w:val="hybridMultilevel"/>
    <w:tmpl w:val="928A462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6246666A"/>
    <w:multiLevelType w:val="hybridMultilevel"/>
    <w:tmpl w:val="6304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FE85A5F"/>
    <w:multiLevelType w:val="hybridMultilevel"/>
    <w:tmpl w:val="9164438A"/>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0"/>
  </w:num>
  <w:num w:numId="3">
    <w:abstractNumId w:val="17"/>
  </w:num>
  <w:num w:numId="4">
    <w:abstractNumId w:val="15"/>
  </w:num>
  <w:num w:numId="5">
    <w:abstractNumId w:val="14"/>
  </w:num>
  <w:num w:numId="6">
    <w:abstractNumId w:val="13"/>
  </w:num>
  <w:num w:numId="7">
    <w:abstractNumId w:val="16"/>
  </w:num>
  <w:num w:numId="8">
    <w:abstractNumId w:val="11"/>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embedSystemFonts/>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doNotAutofitConstrainedTables/>
    <w:splitPgBreakAndParaMark/>
    <w:doNotVertAlignCellWithSp/>
    <w:doNotBreakConstrainedForcedTable/>
    <w:useAnsiKerningPairs/>
    <w:cachedColBalance/>
    <w:compatSetting w:name="compatibilityMode" w:uri="http://schemas.microsoft.com/office/word" w:val="12"/>
  </w:compat>
  <w:rsids>
    <w:rsidRoot w:val="00A425AA"/>
    <w:rsid w:val="00081229"/>
    <w:rsid w:val="00157DA5"/>
    <w:rsid w:val="002A3A91"/>
    <w:rsid w:val="003A5C1C"/>
    <w:rsid w:val="003B4B0D"/>
    <w:rsid w:val="00A2793F"/>
    <w:rsid w:val="00A425AA"/>
    <w:rsid w:val="00BF16C1"/>
    <w:rsid w:val="00DE03B9"/>
    <w:rsid w:val="00E5589A"/>
    <w:rsid w:val="00FA0BB4"/>
    <w:rsid w:val="00FE306C"/>
  </w:rsids>
  <m:mathPr>
    <m:mathFont m:val="Cambria Math"/>
    <m:brkBin m:val="before"/>
    <m:brkBinSub m:val="--"/>
    <m:smallFrac m:val="0"/>
    <m:dispDef m:val="0"/>
    <m:lMargin m:val="0"/>
    <m:rMargin m:val="0"/>
    <m:defJc m:val="centerGroup"/>
    <m:wrapRight/>
    <m:intLim m:val="subSup"/>
    <m:naryLim m:val="subSup"/>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D6C49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425AA"/>
    <w:rPr>
      <w:rFonts w:ascii="Verdana" w:eastAsia="Cambria" w:hAnsi="Verdana" w:cs="Times New Roman"/>
      <w:color w:val="2A2A2A"/>
      <w:sz w:val="20"/>
      <w:lang w:val="en-GB"/>
    </w:rPr>
  </w:style>
  <w:style w:type="paragraph" w:styleId="Heading1">
    <w:name w:val="heading 1"/>
    <w:basedOn w:val="Normal"/>
    <w:next w:val="Normal"/>
    <w:link w:val="Heading1Char"/>
    <w:uiPriority w:val="99"/>
    <w:qFormat/>
    <w:rsid w:val="00A425AA"/>
    <w:pPr>
      <w:keepNext/>
      <w:spacing w:before="240" w:after="60"/>
      <w:outlineLvl w:val="0"/>
    </w:pPr>
    <w:rPr>
      <w:rFonts w:ascii="Calibri" w:eastAsia="Times New Roman" w:hAnsi="Calibri"/>
      <w:b/>
      <w:bCs/>
      <w:kern w:val="32"/>
      <w:sz w:val="32"/>
      <w:szCs w:val="32"/>
    </w:rPr>
  </w:style>
  <w:style w:type="paragraph" w:styleId="Heading2">
    <w:name w:val="heading 2"/>
    <w:basedOn w:val="Normal"/>
    <w:next w:val="Normal"/>
    <w:link w:val="Heading2Char"/>
    <w:uiPriority w:val="99"/>
    <w:qFormat/>
    <w:rsid w:val="00A425AA"/>
    <w:pPr>
      <w:keepNext/>
      <w:keepLines/>
      <w:spacing w:before="200"/>
      <w:outlineLvl w:val="1"/>
    </w:pPr>
    <w:rPr>
      <w:rFonts w:ascii="Calibri" w:eastAsia="Times New Roman" w:hAnsi="Calibri"/>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425AA"/>
    <w:rPr>
      <w:rFonts w:ascii="Calibri" w:eastAsia="Times New Roman" w:hAnsi="Calibri" w:cs="Times New Roman"/>
      <w:b/>
      <w:bCs/>
      <w:color w:val="2A2A2A"/>
      <w:kern w:val="32"/>
      <w:sz w:val="32"/>
      <w:szCs w:val="32"/>
      <w:lang w:val="en-GB"/>
    </w:rPr>
  </w:style>
  <w:style w:type="character" w:customStyle="1" w:styleId="Heading2Char">
    <w:name w:val="Heading 2 Char"/>
    <w:basedOn w:val="DefaultParagraphFont"/>
    <w:link w:val="Heading2"/>
    <w:uiPriority w:val="99"/>
    <w:rsid w:val="00A425AA"/>
    <w:rPr>
      <w:rFonts w:ascii="Calibri" w:eastAsia="Times New Roman" w:hAnsi="Calibri" w:cs="Times New Roman"/>
      <w:b/>
      <w:bCs/>
      <w:color w:val="4F81BD"/>
      <w:sz w:val="26"/>
      <w:szCs w:val="26"/>
      <w:lang w:val="en-GB"/>
    </w:rPr>
  </w:style>
  <w:style w:type="paragraph" w:styleId="NormalWeb">
    <w:name w:val="Normal (Web)"/>
    <w:basedOn w:val="Normal"/>
    <w:uiPriority w:val="99"/>
    <w:rsid w:val="00A425AA"/>
    <w:pPr>
      <w:spacing w:beforeLines="1" w:afterLines="1"/>
    </w:pPr>
    <w:rPr>
      <w:rFonts w:ascii="Times" w:hAnsi="Times"/>
      <w:color w:val="auto"/>
      <w:szCs w:val="20"/>
    </w:rPr>
  </w:style>
  <w:style w:type="paragraph" w:styleId="FootnoteText">
    <w:name w:val="footnote text"/>
    <w:basedOn w:val="Normal"/>
    <w:link w:val="FootnoteTextChar"/>
    <w:uiPriority w:val="99"/>
    <w:rsid w:val="00A425AA"/>
    <w:rPr>
      <w:sz w:val="24"/>
    </w:rPr>
  </w:style>
  <w:style w:type="character" w:customStyle="1" w:styleId="FootnoteTextChar">
    <w:name w:val="Footnote Text Char"/>
    <w:basedOn w:val="DefaultParagraphFont"/>
    <w:link w:val="FootnoteText"/>
    <w:uiPriority w:val="99"/>
    <w:rsid w:val="00A425AA"/>
    <w:rPr>
      <w:rFonts w:ascii="Verdana" w:eastAsia="Cambria" w:hAnsi="Verdana" w:cs="Times New Roman"/>
      <w:color w:val="2A2A2A"/>
      <w:lang w:val="en-GB"/>
    </w:rPr>
  </w:style>
  <w:style w:type="character" w:styleId="FootnoteReference">
    <w:name w:val="footnote reference"/>
    <w:basedOn w:val="DefaultParagraphFont"/>
    <w:uiPriority w:val="99"/>
    <w:rsid w:val="00A425AA"/>
    <w:rPr>
      <w:rFonts w:cs="Times New Roman"/>
      <w:vertAlign w:val="superscript"/>
    </w:rPr>
  </w:style>
  <w:style w:type="paragraph" w:styleId="Footer">
    <w:name w:val="footer"/>
    <w:basedOn w:val="Normal"/>
    <w:link w:val="FooterChar"/>
    <w:uiPriority w:val="99"/>
    <w:rsid w:val="00A425AA"/>
    <w:pPr>
      <w:tabs>
        <w:tab w:val="center" w:pos="4320"/>
        <w:tab w:val="right" w:pos="8640"/>
      </w:tabs>
    </w:pPr>
  </w:style>
  <w:style w:type="character" w:customStyle="1" w:styleId="FooterChar">
    <w:name w:val="Footer Char"/>
    <w:basedOn w:val="DefaultParagraphFont"/>
    <w:link w:val="Footer"/>
    <w:uiPriority w:val="99"/>
    <w:rsid w:val="00A425AA"/>
    <w:rPr>
      <w:rFonts w:ascii="Verdana" w:eastAsia="Cambria" w:hAnsi="Verdana" w:cs="Times New Roman"/>
      <w:color w:val="2A2A2A"/>
      <w:sz w:val="20"/>
      <w:lang w:val="en-GB"/>
    </w:rPr>
  </w:style>
  <w:style w:type="character" w:styleId="PageNumber">
    <w:name w:val="page number"/>
    <w:basedOn w:val="DefaultParagraphFont"/>
    <w:uiPriority w:val="99"/>
    <w:rsid w:val="00A425AA"/>
    <w:rPr>
      <w:rFonts w:cs="Times New Roman"/>
    </w:rPr>
  </w:style>
  <w:style w:type="paragraph" w:styleId="Header">
    <w:name w:val="header"/>
    <w:basedOn w:val="Normal"/>
    <w:link w:val="HeaderChar"/>
    <w:uiPriority w:val="99"/>
    <w:rsid w:val="00A425AA"/>
    <w:pPr>
      <w:tabs>
        <w:tab w:val="center" w:pos="4320"/>
        <w:tab w:val="right" w:pos="8640"/>
      </w:tabs>
    </w:pPr>
  </w:style>
  <w:style w:type="character" w:customStyle="1" w:styleId="HeaderChar">
    <w:name w:val="Header Char"/>
    <w:basedOn w:val="DefaultParagraphFont"/>
    <w:link w:val="Header"/>
    <w:uiPriority w:val="99"/>
    <w:rsid w:val="00A425AA"/>
    <w:rPr>
      <w:rFonts w:ascii="Verdana" w:eastAsia="Cambria" w:hAnsi="Verdana" w:cs="Times New Roman"/>
      <w:color w:val="2A2A2A"/>
      <w:sz w:val="20"/>
      <w:lang w:val="en-GB"/>
    </w:rPr>
  </w:style>
  <w:style w:type="paragraph" w:styleId="ListParagraph">
    <w:name w:val="List Paragraph"/>
    <w:basedOn w:val="Normal"/>
    <w:uiPriority w:val="99"/>
    <w:qFormat/>
    <w:rsid w:val="00A425AA"/>
    <w:pPr>
      <w:ind w:left="720"/>
      <w:contextualSpacing/>
    </w:pPr>
  </w:style>
  <w:style w:type="character" w:styleId="CommentReference">
    <w:name w:val="annotation reference"/>
    <w:basedOn w:val="DefaultParagraphFont"/>
    <w:uiPriority w:val="99"/>
    <w:rsid w:val="00A425AA"/>
    <w:rPr>
      <w:rFonts w:cs="Times New Roman"/>
      <w:sz w:val="16"/>
      <w:szCs w:val="16"/>
    </w:rPr>
  </w:style>
  <w:style w:type="paragraph" w:styleId="CommentText">
    <w:name w:val="annotation text"/>
    <w:basedOn w:val="Normal"/>
    <w:link w:val="CommentTextChar"/>
    <w:uiPriority w:val="99"/>
    <w:rsid w:val="00A425AA"/>
    <w:rPr>
      <w:szCs w:val="20"/>
    </w:rPr>
  </w:style>
  <w:style w:type="character" w:customStyle="1" w:styleId="CommentTextChar">
    <w:name w:val="Comment Text Char"/>
    <w:basedOn w:val="DefaultParagraphFont"/>
    <w:link w:val="CommentText"/>
    <w:uiPriority w:val="99"/>
    <w:rsid w:val="00A425AA"/>
    <w:rPr>
      <w:rFonts w:ascii="Verdana" w:eastAsia="Cambria" w:hAnsi="Verdana" w:cs="Times New Roman"/>
      <w:color w:val="2A2A2A"/>
      <w:sz w:val="20"/>
      <w:szCs w:val="20"/>
      <w:lang w:val="en-GB"/>
    </w:rPr>
  </w:style>
  <w:style w:type="paragraph" w:styleId="BalloonText">
    <w:name w:val="Balloon Text"/>
    <w:basedOn w:val="Normal"/>
    <w:link w:val="BalloonTextChar"/>
    <w:uiPriority w:val="99"/>
    <w:rsid w:val="00A425AA"/>
    <w:rPr>
      <w:rFonts w:ascii="Lucida Grande" w:hAnsi="Lucida Grande"/>
      <w:sz w:val="18"/>
      <w:szCs w:val="18"/>
    </w:rPr>
  </w:style>
  <w:style w:type="character" w:customStyle="1" w:styleId="BalloonTextChar">
    <w:name w:val="Balloon Text Char"/>
    <w:basedOn w:val="DefaultParagraphFont"/>
    <w:link w:val="BalloonText"/>
    <w:uiPriority w:val="99"/>
    <w:rsid w:val="00A425AA"/>
    <w:rPr>
      <w:rFonts w:ascii="Lucida Grande" w:eastAsia="Cambria" w:hAnsi="Lucida Grande" w:cs="Times New Roman"/>
      <w:color w:val="2A2A2A"/>
      <w:sz w:val="18"/>
      <w:szCs w:val="18"/>
      <w:lang w:val="en-GB"/>
    </w:rPr>
  </w:style>
  <w:style w:type="character" w:styleId="Hyperlink">
    <w:name w:val="Hyperlink"/>
    <w:basedOn w:val="DefaultParagraphFont"/>
    <w:uiPriority w:val="99"/>
    <w:rsid w:val="00A425AA"/>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linkedin.com/pub/yeshim-harris/4/409/895" TargetMode="External"/><Relationship Id="rId8" Type="http://schemas.openxmlformats.org/officeDocument/2006/relationships/hyperlink" Target="http://peacexchange.wordpress.com/2012/05/22/making-the-case-for-change-on-the-road-to-peace-in-cyprus/" TargetMode="Externa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3088</Words>
  <Characters>17603</Characters>
  <Application>Microsoft Macintosh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Yesim Harris</dc:creator>
  <cp:keywords/>
  <cp:lastModifiedBy>Yeşim Harris</cp:lastModifiedBy>
  <cp:revision>9</cp:revision>
  <dcterms:created xsi:type="dcterms:W3CDTF">2014-11-11T13:27:00Z</dcterms:created>
  <dcterms:modified xsi:type="dcterms:W3CDTF">2017-01-26T20:39:00Z</dcterms:modified>
</cp:coreProperties>
</file>