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t>LICENSE</w:t>
      </w:r>
    </w:p>
    <w:p>
      <w:pPr/>
      <w:r>
        <w:t xml:space="preserve">    AASRA</w:t>
      </w:r>
    </w:p>
    <w:p>
      <w:pPr/>
    </w:p>
    <w:p>
      <w:pPr/>
      <w:r>
        <w:t xml:space="preserve">    Copyright (C) 2016-2020 Chong Tang</w:t>
      </w:r>
      <w:r>
        <w:t>, Yeming Xie</w:t>
      </w:r>
      <w:bookmarkStart w:id="0" w:name="_GoBack"/>
      <w:bookmarkEnd w:id="0"/>
    </w:p>
    <w:p>
      <w:pPr/>
    </w:p>
    <w:p>
      <w:pPr/>
      <w:r>
        <w:t xml:space="preserve">    This program is free software: you can redistribute it and/or modify it</w:t>
      </w:r>
    </w:p>
    <w:p>
      <w:pPr/>
      <w:r>
        <w:t xml:space="preserve">    under the terms of the GNU General Public License as published by the</w:t>
      </w:r>
    </w:p>
    <w:p>
      <w:pPr/>
      <w:r>
        <w:t xml:space="preserve">    Free Software Foundation, either version 1 of the License, or (at your</w:t>
      </w:r>
    </w:p>
    <w:p>
      <w:pPr/>
      <w:r>
        <w:t xml:space="preserve">    option) any later version.</w:t>
      </w:r>
    </w:p>
    <w:p>
      <w:pPr/>
    </w:p>
    <w:p>
      <w:pPr/>
      <w:r>
        <w:t xml:space="preserve">    This program is distributed in the hope that it will be useful, but</w:t>
      </w:r>
    </w:p>
    <w:p>
      <w:pPr/>
      <w:r>
        <w:t xml:space="preserve">    WITHOUT ANY WARRANTY; without even the implied warranty of</w:t>
      </w:r>
    </w:p>
    <w:p>
      <w:pPr/>
      <w:r>
        <w:t xml:space="preserve">    MERCHANTABILITY or FITNESS FOR A PARTICULAR PURPOSE. See the GNU General</w:t>
      </w:r>
    </w:p>
    <w:p>
      <w:pPr/>
      <w:r>
        <w:t xml:space="preserve">    Public License for more details.</w:t>
      </w:r>
    </w:p>
    <w:p>
      <w:pPr/>
    </w:p>
    <w:p>
      <w:pPr/>
      <w:r>
        <w:t xml:space="preserve">    You should have received a copy of the GNU General Public License along</w:t>
      </w:r>
    </w:p>
    <w:p>
      <w:pPr/>
      <w:r>
        <w:t xml:space="preserve">    with this program. If not, see &lt;http://www.gnu.org/licenses/&gt;.</w:t>
      </w:r>
    </w:p>
    <w:p>
      <w:pPr/>
    </w:p>
    <w:p>
      <w:pPr/>
      <w:r>
        <w:t>SYNOPSIS</w:t>
      </w:r>
    </w:p>
    <w:p>
      <w:pPr>
        <w:ind w:firstLine="420"/>
      </w:pPr>
      <w:r>
        <w:t>AASRA: a comprehensive solution for small RNA annotation</w:t>
      </w:r>
    </w:p>
    <w:p>
      <w:pPr>
        <w:ind w:firstLine="420"/>
      </w:pPr>
    </w:p>
    <w:p>
      <w:pPr/>
      <w:r>
        <w:t>CITATIONS</w:t>
      </w:r>
    </w:p>
    <w:p>
      <w:pPr/>
      <w:r>
        <w:t xml:space="preserve">    If you use AASRA in your work, please cite one of the following:</w:t>
      </w:r>
    </w:p>
    <w:p>
      <w:pPr/>
    </w:p>
    <w:p>
      <w:pPr/>
      <w:r>
        <w:t xml:space="preserve">    </w:t>
      </w:r>
    </w:p>
    <w:p>
      <w:pPr/>
      <w:r>
        <w:t>INSTALL</w:t>
      </w:r>
    </w:p>
    <w:p>
      <w:pPr/>
      <w:r>
        <w:t xml:space="preserve">  Dependencies</w:t>
      </w:r>
    </w:p>
    <w:p>
      <w:pPr/>
      <w:r>
        <w:t xml:space="preserve">    All dependencies must be executable and findable in the user's PATH</w:t>
      </w:r>
    </w:p>
    <w:p>
      <w:pPr/>
    </w:p>
    <w:p>
      <w:pPr/>
      <w:r>
        <w:t xml:space="preserve">    python (version 2.7.x or higher): Generally installed in linux and mac machines by</w:t>
      </w:r>
    </w:p>
    <w:p>
      <w:pPr/>
      <w:r>
        <w:t xml:space="preserve">    default. Expected to be installed at /usr/bin/python</w:t>
      </w:r>
    </w:p>
    <w:p>
      <w:pPr/>
    </w:p>
    <w:p>
      <w:pPr/>
      <w:r>
        <w:t xml:space="preserve">    bowtie2 (version 2.1.0 or higher): Free from</w:t>
      </w:r>
    </w:p>
    <w:p>
      <w:pPr/>
      <w:r>
        <w:t xml:space="preserve">    https://sourceforge.net/projects/bowtie-bio/files/bowtie2/ note: requires bowtie2</w:t>
      </w:r>
    </w:p>
    <w:p>
      <w:pPr/>
      <w:r>
        <w:t xml:space="preserve">    ... NOT bowtie!</w:t>
      </w:r>
    </w:p>
    <w:p>
      <w:pPr/>
    </w:p>
    <w:p>
      <w:pPr/>
      <w:r>
        <w:t xml:space="preserve">    Bowtie2-build: Free from</w:t>
      </w:r>
    </w:p>
    <w:p>
      <w:pPr/>
      <w:r>
        <w:t xml:space="preserve">    https://sourceforge.net/projects/bowtie-bio/files/bowtie2/</w:t>
      </w:r>
    </w:p>
    <w:p>
      <w:pPr/>
      <w:r>
        <w:t xml:space="preserve">    </w:t>
      </w:r>
    </w:p>
    <w:p>
      <w:pPr>
        <w:ind w:firstLine="420"/>
      </w:pPr>
      <w:r>
        <w:t xml:space="preserve">featureCounts </w:t>
      </w:r>
    </w:p>
    <w:p>
      <w:pPr/>
    </w:p>
    <w:p>
      <w:pPr/>
      <w:r>
        <w:t xml:space="preserve">  Install</w:t>
      </w:r>
    </w:p>
    <w:p>
      <w:pPr/>
      <w:r>
        <w:t xml:space="preserve">    Download AASRA from the Download section of the Github site. By adding the AASRA directory to your PATH environment variable, you ensure that whenever you run AASRA-index.sh -h or AASRA.sh -h from the command line, you will get the version you just installed without specifying the entire path. Follow the instruction of your operating system to add the directory to your PATH. If you prefer to install AASRA by copying the AASRA files to an existing directory in your PATH, make sure you copy all the AASRA files, including AASRA.py, AASRA AASRA-index.py and AASRA-index.</w:t>
      </w:r>
    </w:p>
    <w:p>
      <w:pPr/>
    </w:p>
    <w:p>
      <w:pPr/>
      <w:r>
        <w:t>USAGE</w:t>
      </w:r>
    </w:p>
    <w:p>
      <w:pPr/>
      <w:r>
        <w:t>The AASRA-index indexer:</w:t>
      </w:r>
    </w:p>
    <w:p>
      <w:pPr/>
      <w:r>
        <w:t xml:space="preserve">    Usage: AASRA-index [options] </w:t>
      </w:r>
      <w:r>
        <w:rPr>
          <w:rFonts w:hint="eastAsia"/>
        </w:rPr>
        <w:t>-</w:t>
      </w:r>
      <w:r>
        <w:t>i</w:t>
      </w:r>
      <w:r>
        <w:rPr>
          <w:rFonts w:hint="eastAsia"/>
        </w:rPr>
        <w:t xml:space="preserve"> </w:t>
      </w:r>
      <w:r>
        <w:t>&lt;input_file&gt; -l &lt;5’_anchor_sequence&gt; -r &lt;3’_anchor_sequence&gt; -s &lt;output_SAF_file&gt;</w:t>
      </w:r>
    </w:p>
    <w:p>
      <w:pPr/>
    </w:p>
    <w:p>
      <w:pPr>
        <w:ind w:firstLine="420"/>
      </w:pPr>
      <w:r>
        <w:rPr>
          <w:rFonts w:hint="eastAsia"/>
        </w:rPr>
        <w:t>De</w:t>
      </w:r>
      <w:r>
        <w:t>fault command: AASRA-index -i index.fa -l CCCCCCCCCC -r GGGGGGGGGG -s index.saf</w:t>
      </w:r>
    </w:p>
    <w:p>
      <w:pPr/>
    </w:p>
    <w:p>
      <w:pPr/>
      <w:r>
        <w:t>TEST</w:t>
      </w:r>
    </w:p>
    <w:p>
      <w:pPr/>
      <w:r>
        <w:t xml:space="preserve">    Test data and brief instructions are available at</w:t>
      </w:r>
    </w:p>
    <w:p>
      <w:pPr/>
      <w:r>
        <w:t xml:space="preserve">    http://github/data/AASRA-index_TestData/</w:t>
      </w:r>
    </w:p>
    <w:p>
      <w:pPr/>
    </w:p>
    <w:p>
      <w:pPr/>
      <w:r>
        <w:t>OPTIONS</w:t>
      </w:r>
    </w:p>
    <w:p>
      <w:pPr/>
      <w:r>
        <w:t xml:space="preserve">    -h : print a help message</w:t>
      </w:r>
    </w:p>
    <w:p>
      <w:pPr/>
    </w:p>
    <w:p>
      <w:pPr/>
      <w:r>
        <w:t xml:space="preserve">    -v : print AASRA-index version</w:t>
      </w:r>
    </w:p>
    <w:p>
      <w:pPr/>
    </w:p>
    <w:p>
      <w:pPr/>
      <w:r>
        <w:t xml:space="preserve">    -i : input reference file must be a fasta file (.fasta or .fa)</w:t>
      </w:r>
    </w:p>
    <w:p>
      <w:pPr/>
    </w:p>
    <w:p>
      <w:pPr/>
      <w:r>
        <w:t xml:space="preserve">    -l : 5’ end nucleotide anchor sequence.</w:t>
      </w:r>
    </w:p>
    <w:p>
      <w:pPr/>
    </w:p>
    <w:p>
      <w:pPr/>
      <w:r>
        <w:t xml:space="preserve">    -r : 3’ end nucleotide anchor sequence.</w:t>
      </w:r>
    </w:p>
    <w:p>
      <w:pPr/>
    </w:p>
    <w:p>
      <w:pPr/>
      <w:r>
        <w:t xml:space="preserve">    -s : file name of the output SAF file generated by AASRA-index.</w:t>
      </w:r>
    </w:p>
    <w:p>
      <w:pPr/>
    </w:p>
    <w:p>
      <w:pPr/>
      <w:r>
        <w:t>The AASRA aligner:</w:t>
      </w:r>
    </w:p>
    <w:p>
      <w:pPr/>
      <w:r>
        <w:t xml:space="preserve">    Usage: AASRA [options] -f &lt;fasta_input&gt; -p &lt;thread_number&gt; </w:t>
      </w:r>
      <w:r>
        <w:rPr>
          <w:rFonts w:hint="eastAsia"/>
        </w:rPr>
        <w:t>-</w:t>
      </w:r>
      <w:r>
        <w:t>i</w:t>
      </w:r>
      <w:r>
        <w:rPr>
          <w:rFonts w:hint="eastAsia"/>
        </w:rPr>
        <w:t xml:space="preserve"> </w:t>
      </w:r>
      <w:r>
        <w:t>&lt;input_file&gt; -l &lt;5’_anchor_sequence&gt; -r &lt;3’_anchor_sequence&gt; -b &lt;anchored_bowtie2_index&gt;</w:t>
      </w:r>
    </w:p>
    <w:p>
      <w:pPr/>
    </w:p>
    <w:p>
      <w:pPr>
        <w:ind w:firstLine="420"/>
      </w:pPr>
      <w:r>
        <w:rPr>
          <w:rFonts w:hint="eastAsia"/>
        </w:rPr>
        <w:t>De</w:t>
      </w:r>
      <w:r>
        <w:t>fault command: AASRA -p 4 -i sample.fastq -l CCCCC -r GGGGG -b anchored_index.fa</w:t>
      </w:r>
    </w:p>
    <w:p>
      <w:pPr/>
    </w:p>
    <w:p>
      <w:pPr/>
      <w:r>
        <w:t>OPTIONS</w:t>
      </w:r>
    </w:p>
    <w:p>
      <w:pPr/>
      <w:r>
        <w:t xml:space="preserve">    -h : print a help message</w:t>
      </w:r>
    </w:p>
    <w:p>
      <w:pPr/>
    </w:p>
    <w:p>
      <w:pPr>
        <w:ind w:firstLine="420"/>
      </w:pPr>
      <w:r>
        <w:t>-v : print AASRA version</w:t>
      </w:r>
    </w:p>
    <w:p>
      <w:pPr>
        <w:ind w:firstLine="420"/>
      </w:pPr>
    </w:p>
    <w:p>
      <w:pPr>
        <w:ind w:firstLine="420"/>
      </w:pPr>
      <w:r>
        <w:t>-f : the reads input file is fasta file (.fasta or .fa)</w:t>
      </w:r>
    </w:p>
    <w:p>
      <w:pPr/>
    </w:p>
    <w:p>
      <w:pPr/>
      <w:r>
        <w:t xml:space="preserve">    -i : input reference file must be a fasta or fastq file (.fasta, .fa, .fastq or .fq)</w:t>
      </w:r>
    </w:p>
    <w:p>
      <w:pPr/>
    </w:p>
    <w:p>
      <w:pPr/>
      <w:r>
        <w:t xml:space="preserve">    -l : 5’ end nucleotide anchor sequence.</w:t>
      </w:r>
    </w:p>
    <w:p>
      <w:pPr/>
    </w:p>
    <w:p>
      <w:pPr/>
      <w:r>
        <w:t xml:space="preserve">    -r : 3’ end nucleotide anchor sequence.</w:t>
      </w:r>
    </w:p>
    <w:p>
      <w:pPr/>
    </w:p>
    <w:p>
      <w:pPr/>
      <w:r>
        <w:t xml:space="preserve">    -b : file name of the output SAF file generated by AASRA-index.</w:t>
      </w:r>
    </w:p>
    <w:p>
      <w:pPr/>
    </w:p>
    <w:p>
      <w:pPr/>
      <w:r>
        <w:t>SYSTEM RECOMMENDATIONS</w:t>
      </w:r>
    </w:p>
    <w:p>
      <w:pPr/>
      <w:r>
        <w:t xml:space="preserve">    AASRA was developed on devices running Ubuntu 12.04.5 LTS, 64-bit. It has also been tested on Apple Mac OSX and CentOS. At least 4G memory is suggested. Alignments benefit from multiple processing threads, via specifying the -p option. The AASRA-index portion is single-threaded. At least 50G of hard disk space is recommended to be available, due to the generation of possible large size of the temporary alignment files. </w:t>
      </w:r>
    </w:p>
    <w:p>
      <w:pPr/>
    </w:p>
    <w:p>
      <w:pPr/>
      <w:r>
        <w:t xml:space="preserve">    The total time of analysis depends on genome size, number of reads analyzed, and your equipment. Excluding building bowtie index, we generally have observed run times for alignment runs to take between 20 minutes and 1 hours using default AASRA settings.</w:t>
      </w:r>
    </w:p>
    <w:p>
      <w:pPr/>
    </w:p>
    <w:p>
      <w:pPr/>
      <w:r>
        <w:t>ALIGNMENT METHODS</w:t>
      </w:r>
    </w:p>
    <w:p>
      <w:pPr/>
    </w:p>
    <w:p>
      <w:pPr/>
      <w:r>
        <w:t xml:space="preserve">  Details of alignment methods and performance testing</w:t>
      </w:r>
    </w:p>
    <w:p>
      <w:pPr/>
      <w:r>
        <w:t xml:space="preserve">    For full details on AASRA’s alignment methods and the results of</w:t>
      </w:r>
    </w:p>
    <w:p>
      <w:pPr/>
      <w:r>
        <w:t xml:space="preserve">    performance testing, see Chong et al. (2016). This is a pre-print of a manuscript</w:t>
      </w:r>
    </w:p>
    <w:p>
      <w:pPr/>
      <w:r>
        <w:t xml:space="preserve">    that is under peer review as of this writing (March 17, 2016).</w:t>
      </w:r>
    </w:p>
    <w:p>
      <w:pPr/>
    </w:p>
    <w:p>
      <w:pPr/>
      <w:r>
        <w:t xml:space="preserve">  Reads pre-processing</w:t>
      </w:r>
    </w:p>
    <w:p>
      <w:pPr/>
      <w:r>
        <w:t xml:space="preserve">    Reads file formats</w:t>
      </w:r>
    </w:p>
    <w:p>
      <w:pPr/>
      <w:r>
        <w:t xml:space="preserve">    Small RNA </w:t>
      </w:r>
      <w:r>
        <w:rPr>
          <w:rFonts w:hint="eastAsia"/>
        </w:rPr>
        <w:t>index</w:t>
      </w:r>
      <w:r>
        <w:t xml:space="preserve"> to be aligned must be in fasta formats. The fasta sequence for each small RNA must be in a SINGLE line (NOT multiple lines of sequence for one small RNA).</w:t>
      </w:r>
    </w:p>
    <w:p>
      <w:pPr/>
    </w:p>
    <w:p>
      <w:pPr/>
      <w:r>
        <w:t xml:space="preserve">    No paired-end support</w:t>
      </w:r>
    </w:p>
    <w:p>
      <w:pPr/>
      <w:r>
        <w:t xml:space="preserve">    There is no support for paired-end reads in AASRA. Small RNA data</w:t>
      </w:r>
    </w:p>
    <w:p>
      <w:pPr/>
      <w:r>
        <w:t xml:space="preserve">    are assumed to be single-ended, and represent the 5'--&gt;3' cDNA sequences</w:t>
      </w:r>
    </w:p>
    <w:p>
      <w:pPr/>
      <w:r>
        <w:t xml:space="preserve">    of cloned RNAs.</w:t>
      </w:r>
    </w:p>
    <w:p>
      <w:pPr/>
    </w:p>
    <w:p>
      <w:pPr/>
      <w:r>
        <w:t xml:space="preserve">    Unique read names required</w:t>
      </w:r>
    </w:p>
    <w:p>
      <w:pPr/>
      <w:r>
        <w:t xml:space="preserve">    The small RNA reads must all have unique names within a given file. If</w:t>
      </w:r>
    </w:p>
    <w:p>
      <w:pPr/>
      <w:r>
        <w:t xml:space="preserve">    this requirement is not met, alignments will be completely unreliable</w:t>
      </w:r>
    </w:p>
    <w:p>
      <w:pPr/>
      <w:r>
        <w:t xml:space="preserve">    due to errors in interpreting and handling of multi-mapped reads.</w:t>
      </w:r>
    </w:p>
    <w:p>
      <w:pPr/>
    </w:p>
    <w:p>
      <w:pPr/>
      <w:r>
        <w:t xml:space="preserve">    Adapter trimming</w:t>
      </w:r>
    </w:p>
    <w:p>
      <w:pPr/>
      <w:r>
        <w:t xml:space="preserve">    AASRA assumes your reads are already trimmed. Trimming</w:t>
      </w:r>
    </w:p>
    <w:p>
      <w:pPr/>
      <w:r>
        <w:t xml:space="preserve">    simply looks for the right-most exact match to the given apdater</w:t>
      </w:r>
    </w:p>
    <w:p>
      <w:pPr/>
      <w:r>
        <w:t xml:space="preserve">    sequence, and when found, chops it off. If a read is smaller than 15nts</w:t>
      </w:r>
    </w:p>
    <w:p>
      <w:pPr/>
      <w:r>
        <w:t xml:space="preserve">    after trimming, it is discarded. For more sophisticated adapter</w:t>
      </w:r>
    </w:p>
    <w:p>
      <w:pPr/>
      <w:r>
        <w:t xml:space="preserve">    trimming, consider cutadapt or trimmomatic.</w:t>
      </w:r>
    </w:p>
    <w:p>
      <w:pPr/>
    </w:p>
    <w:p>
      <w:pPr/>
      <w:r>
        <w:t xml:space="preserve">  Alignment overview</w:t>
      </w:r>
    </w:p>
    <w:p>
      <w:pPr/>
      <w:r>
        <w:t xml:space="preserve">    AASRA2 uses bowtie2 to align reads. It first anchors the reference index and generate bowtie2 index accordingly. It then anchors the sample reads file and aligned anchored sample to anchored bowtie2 index. The final output is a single .sam formatted alignment file. </w:t>
      </w:r>
    </w:p>
    <w:p>
      <w:pPr/>
    </w:p>
    <w:p>
      <w:pPr/>
      <w:r>
        <w:t xml:space="preserve">    mismatches</w:t>
      </w:r>
    </w:p>
    <w:p>
      <w:pPr/>
      <w:r>
        <w:t xml:space="preserve">    By default, AASRA allows up to 1 mismatch for a valid alignment.</w:t>
      </w:r>
    </w:p>
    <w:p>
      <w:pPr/>
      <w:r>
        <w:t xml:space="preserve">    This helps with sequencing errors and SNPs. If a read has some</w:t>
      </w:r>
    </w:p>
    <w:p>
      <w:pPr/>
      <w:r>
        <w:t xml:space="preserve">    alignments with 0 mismatches, and some with 1, only those with 0</w:t>
      </w:r>
    </w:p>
    <w:p>
      <w:pPr/>
      <w:r>
        <w:t xml:space="preserve">    mismatches are kept. The option --mismatches controls this threshold,</w:t>
      </w:r>
    </w:p>
    <w:p>
      <w:pPr/>
      <w:r>
        <w:t xml:space="preserve">    and can be set to 0, 1, or 2.</w:t>
      </w:r>
    </w:p>
    <w:p>
      <w:pPr/>
    </w:p>
    <w:p>
      <w:pPr/>
      <w:r>
        <w:t xml:space="preserve">    </w:t>
      </w:r>
    </w:p>
    <w:p>
      <w:pPr/>
    </w:p>
    <w:p>
      <w:pPr/>
      <w:r>
        <w:t>OUTPUT FILES</w:t>
      </w:r>
    </w:p>
    <w:p>
      <w:pPr/>
      <w:r>
        <w:t xml:space="preserve">    All output files are all put in the same location as the input genome and sample reads files.</w:t>
      </w:r>
    </w:p>
    <w:p>
      <w:pPr/>
    </w:p>
    <w:p>
      <w:pPr/>
      <w:r>
        <w:t xml:space="preserve">  Results file</w:t>
      </w:r>
    </w:p>
    <w:p>
      <w:pPr/>
      <w:r>
        <w:t xml:space="preserve">    The file Results.txt is a plain-text tab-delimited file that contains</w:t>
      </w:r>
    </w:p>
    <w:p>
      <w:pPr/>
      <w:r>
        <w:t xml:space="preserve">    the core results of the analysis. The columns are labeled in the first</w:t>
      </w:r>
    </w:p>
    <w:p>
      <w:pPr>
        <w:ind w:firstLine="420"/>
      </w:pPr>
      <w:r>
        <w:t>row, and are:</w:t>
      </w:r>
    </w:p>
    <w:p>
      <w:pPr>
        <w:ind w:firstLine="420"/>
      </w:pPr>
    </w:p>
    <w:p>
      <w:pPr/>
      <w:r>
        <w:t xml:space="preserve">  sam file</w:t>
      </w:r>
    </w:p>
    <w:p>
      <w:pPr/>
      <w:r>
        <w:t xml:space="preserve">    The standard sam formatted alignment will be generated in the AASRA output for downstream analysis. </w:t>
      </w:r>
    </w:p>
    <w:p>
      <w:pPr/>
    </w:p>
    <w:p>
      <w:pPr/>
      <w:r>
        <w:t xml:space="preserve">  SAF files</w:t>
      </w:r>
    </w:p>
    <w:p>
      <w:pPr/>
      <w:r>
        <w:t xml:space="preserve">    If -s option is used in AASRA-index, a standard SAF will be generated according to the reference index (fasta). The generated SAF file could serve as the featureCount input reference file to count the alignment results.</w:t>
      </w:r>
    </w:p>
    <w:p>
      <w:pPr/>
    </w:p>
    <w:p>
      <w:pPr>
        <w:ind w:firstLine="420"/>
      </w:pPr>
    </w:p>
    <w:p>
      <w:pPr/>
      <w:r>
        <w:t>TEST</w:t>
      </w:r>
    </w:p>
    <w:p>
      <w:pPr/>
      <w:r>
        <w:t xml:space="preserve">    Test data and brief instructions are available at</w:t>
      </w:r>
    </w:p>
    <w:p>
      <w:pPr/>
      <w:r>
        <w:t xml:space="preserve">    http://github/data/AASRA/</w:t>
      </w:r>
      <w:r>
        <w:rPr>
          <w:rFonts w:hint="eastAsia"/>
        </w:rPr>
        <w:t>t</w:t>
      </w:r>
      <w:r>
        <w:t>estData/</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DejaVu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文泉驿微米黑"/>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2EFF" w:usb1="D200FDFF" w:usb2="0A246029" w:usb3="00000000"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6A"/>
    <w:rsid w:val="00026430"/>
    <w:rsid w:val="00033934"/>
    <w:rsid w:val="00047D68"/>
    <w:rsid w:val="00063EEB"/>
    <w:rsid w:val="000D03F8"/>
    <w:rsid w:val="000D0FF0"/>
    <w:rsid w:val="00110FEA"/>
    <w:rsid w:val="00144177"/>
    <w:rsid w:val="00192775"/>
    <w:rsid w:val="001C4236"/>
    <w:rsid w:val="001E5F23"/>
    <w:rsid w:val="001F1689"/>
    <w:rsid w:val="0020487B"/>
    <w:rsid w:val="00237661"/>
    <w:rsid w:val="002679A2"/>
    <w:rsid w:val="00293AF0"/>
    <w:rsid w:val="003333CC"/>
    <w:rsid w:val="00341449"/>
    <w:rsid w:val="003646E9"/>
    <w:rsid w:val="003934E8"/>
    <w:rsid w:val="003A1467"/>
    <w:rsid w:val="003D366D"/>
    <w:rsid w:val="003E03FA"/>
    <w:rsid w:val="003F121C"/>
    <w:rsid w:val="003F4FBE"/>
    <w:rsid w:val="004373A6"/>
    <w:rsid w:val="00452BB8"/>
    <w:rsid w:val="00461476"/>
    <w:rsid w:val="00465F02"/>
    <w:rsid w:val="004A2263"/>
    <w:rsid w:val="0051793D"/>
    <w:rsid w:val="0055046D"/>
    <w:rsid w:val="0055073E"/>
    <w:rsid w:val="00582B90"/>
    <w:rsid w:val="00602840"/>
    <w:rsid w:val="00657D13"/>
    <w:rsid w:val="006648E8"/>
    <w:rsid w:val="00667DA3"/>
    <w:rsid w:val="00692071"/>
    <w:rsid w:val="006E5B99"/>
    <w:rsid w:val="00717C6C"/>
    <w:rsid w:val="0073680D"/>
    <w:rsid w:val="007A1E99"/>
    <w:rsid w:val="007A736A"/>
    <w:rsid w:val="007B07C4"/>
    <w:rsid w:val="007B692A"/>
    <w:rsid w:val="007D2BA6"/>
    <w:rsid w:val="0084434D"/>
    <w:rsid w:val="008D3186"/>
    <w:rsid w:val="008F35C8"/>
    <w:rsid w:val="0092726F"/>
    <w:rsid w:val="00987F8D"/>
    <w:rsid w:val="009A0F13"/>
    <w:rsid w:val="009B0CC9"/>
    <w:rsid w:val="00A10418"/>
    <w:rsid w:val="00A145FF"/>
    <w:rsid w:val="00A22BBA"/>
    <w:rsid w:val="00A369F9"/>
    <w:rsid w:val="00A476C4"/>
    <w:rsid w:val="00A83323"/>
    <w:rsid w:val="00AD5595"/>
    <w:rsid w:val="00AE1FD1"/>
    <w:rsid w:val="00B11598"/>
    <w:rsid w:val="00B15149"/>
    <w:rsid w:val="00B26281"/>
    <w:rsid w:val="00B346D4"/>
    <w:rsid w:val="00B476B4"/>
    <w:rsid w:val="00B56796"/>
    <w:rsid w:val="00BA01E0"/>
    <w:rsid w:val="00BA0303"/>
    <w:rsid w:val="00BB2EF6"/>
    <w:rsid w:val="00BE58DA"/>
    <w:rsid w:val="00C00C4C"/>
    <w:rsid w:val="00C10482"/>
    <w:rsid w:val="00C220A4"/>
    <w:rsid w:val="00C30D05"/>
    <w:rsid w:val="00C44066"/>
    <w:rsid w:val="00CB61F6"/>
    <w:rsid w:val="00CF4745"/>
    <w:rsid w:val="00CF7352"/>
    <w:rsid w:val="00D3402D"/>
    <w:rsid w:val="00D82D2C"/>
    <w:rsid w:val="00D96CD1"/>
    <w:rsid w:val="00DB24CE"/>
    <w:rsid w:val="00DB4C9F"/>
    <w:rsid w:val="00E2754C"/>
    <w:rsid w:val="00E3505F"/>
    <w:rsid w:val="00E45EFC"/>
    <w:rsid w:val="00E743B5"/>
    <w:rsid w:val="00E84A12"/>
    <w:rsid w:val="00EC0504"/>
    <w:rsid w:val="00F20E3C"/>
    <w:rsid w:val="00F42207"/>
    <w:rsid w:val="00F5611B"/>
    <w:rsid w:val="00F67A83"/>
    <w:rsid w:val="00F97542"/>
    <w:rsid w:val="00FB7513"/>
    <w:rsid w:val="00FE769C"/>
    <w:rsid w:val="F7DDCF3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988</Words>
  <Characters>5633</Characters>
  <Lines>46</Lines>
  <Paragraphs>13</Paragraphs>
  <TotalTime>0</TotalTime>
  <ScaleCrop>false</ScaleCrop>
  <LinksUpToDate>false</LinksUpToDate>
  <CharactersWithSpaces>6608</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2016-06-25T14:43:00Z</dcterms:created>
  <dc:creator>yeming</dc:creator>
  <cp:lastModifiedBy>leochong</cp:lastModifiedBy>
  <dcterms:modified xsi:type="dcterms:W3CDTF">2016-07-28T11:57:30Z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