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C9B3" w14:textId="77777777" w:rsidR="00F04A4D" w:rsidRPr="00F04A4D" w:rsidRDefault="00F04A4D" w:rsidP="00F04A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Normativa</w:t>
      </w:r>
    </w:p>
    <w:p w14:paraId="6243AB7F" w14:textId="77777777" w:rsidR="00F04A4D" w:rsidRPr="00F04A4D" w:rsidRDefault="00F04A4D" w:rsidP="00F04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 principali riferimenti normativi relativi all’</w:t>
      </w:r>
      <w:proofErr w:type="spellStart"/>
      <w:r w:rsidRPr="00F04A4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equity</w:t>
      </w:r>
      <w:proofErr w:type="spellEnd"/>
      <w:r w:rsidRPr="00F04A4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crowdfunding in Italia</w:t>
      </w:r>
    </w:p>
    <w:p w14:paraId="59170E50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14:paraId="648CF178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Regolamento Consob </w:t>
      </w:r>
      <w:proofErr w:type="spellStart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Equity</w:t>
      </w:r>
      <w:proofErr w:type="spellEnd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Crowdfunding</w:t>
      </w:r>
    </w:p>
    <w:p w14:paraId="0E1883B4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Il testo di riferimento per la disciplina dell’</w:t>
      </w:r>
      <w:proofErr w:type="spellStart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equity</w:t>
      </w:r>
      <w:proofErr w:type="spellEnd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crowdfunding in Italia è il “</w:t>
      </w: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Regolamento sulla raccolta di capitali di rischio tramite portali on-line</w:t>
      </w: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” adottato dalla Consob con delibera n° 18592 del 26 giugno 2013 successivamente modificato con delibera n° 19520 del 25 febbraio 2016.</w:t>
      </w:r>
    </w:p>
    <w:p w14:paraId="5D815493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Delibere Consob &gt;</w:t>
        </w:r>
      </w:hyperlink>
    </w:p>
    <w:p w14:paraId="4596707B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Testo Unico della Finanza</w:t>
      </w:r>
    </w:p>
    <w:p w14:paraId="3765F9CC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Una parte della normativa è contenuta anche nel Decreto Legislativo 24 febbraio 1998, n. 58 (</w:t>
      </w: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Testo Unico della Finanza</w:t>
      </w: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): in particolare l’art.50 </w:t>
      </w:r>
      <w:proofErr w:type="spellStart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quinquies</w:t>
      </w:r>
      <w:proofErr w:type="spellEnd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«gestione di portali per la raccolta di capitale per le start-up innovative» e l’art.100 ter «offerte attraverso portali per la raccolta di capitali»</w:t>
      </w:r>
    </w:p>
    <w:p w14:paraId="5E2CDC27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Link al decreto &gt;</w:t>
        </w:r>
      </w:hyperlink>
    </w:p>
    <w:p w14:paraId="7A06A439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legge di Bilancio 2017 (comma 70) ha emendato l’articolo 50 </w:t>
      </w:r>
      <w:proofErr w:type="spellStart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quinques</w:t>
      </w:r>
      <w:proofErr w:type="spellEnd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T.U.F. estendendo a tutte le PMI la possibilità di accedere all’</w:t>
      </w:r>
      <w:proofErr w:type="spellStart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equity</w:t>
      </w:r>
      <w:proofErr w:type="spellEnd"/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crowdfunding</w:t>
      </w:r>
    </w:p>
    <w:p w14:paraId="6BD719A9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7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Link alla legge &gt;</w:t>
        </w:r>
      </w:hyperlink>
    </w:p>
    <w:p w14:paraId="36006B72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Startup Innovative</w:t>
      </w:r>
    </w:p>
    <w:p w14:paraId="4926C26A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Decreto Legge 18 ottobre 2012, n. 179 (convertito con la legge di conversione 17 dicembre2012, n. 221) recante “Ulteriori misure urgenti per la crescita del Paese” (noto anche come “</w:t>
      </w: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Decreto crescita bis</w:t>
      </w: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”) che ha disciplinato la c.d. «start-up innovativa»</w:t>
      </w:r>
    </w:p>
    <w:p w14:paraId="6EFD39B7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Link al decreto &gt;</w:t>
        </w:r>
      </w:hyperlink>
    </w:p>
    <w:p w14:paraId="039C2030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PMI Innovative</w:t>
      </w:r>
    </w:p>
    <w:p w14:paraId="178B8AE9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>Decreto Legge 24 gennaio 2015, n. 3 (convertito con Legge del 24 marzo 2015 n. 33), noto come “</w:t>
      </w:r>
      <w:proofErr w:type="spellStart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Investment</w:t>
      </w:r>
      <w:proofErr w:type="spellEnd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Compact”,</w:t>
      </w:r>
      <w:r w:rsidRPr="00F04A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ha introdotto la categoria delle PMI “innovative”</w:t>
      </w:r>
    </w:p>
    <w:p w14:paraId="5F5CCC55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Link al decreto &gt;</w:t>
        </w:r>
      </w:hyperlink>
    </w:p>
    <w:p w14:paraId="0617C1DB" w14:textId="77777777" w:rsidR="00F04A4D" w:rsidRPr="00F04A4D" w:rsidRDefault="00F04A4D" w:rsidP="00F04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Estensione </w:t>
      </w:r>
      <w:proofErr w:type="spellStart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equity</w:t>
      </w:r>
      <w:proofErr w:type="spellEnd"/>
      <w:r w:rsidRPr="00F04A4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crowdfunding a tutte le PMI</w:t>
      </w:r>
    </w:p>
    <w:p w14:paraId="5874B464" w14:textId="77777777" w:rsidR="00F04A4D" w:rsidRPr="00F04A4D" w:rsidRDefault="00F04A4D" w:rsidP="00F04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" w:tgtFrame="_blank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Legge di Bilancio 2017 che allarga </w:t>
        </w:r>
        <w:proofErr w:type="spellStart"/>
        <w:r w:rsidRPr="00F04A4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it-IT"/>
          </w:rPr>
          <w:t>equity</w:t>
        </w:r>
        <w:proofErr w:type="spellEnd"/>
        <w:r w:rsidRPr="00F04A4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it-IT"/>
          </w:rPr>
          <w:t xml:space="preserve"> crowdfunding a tutte le PMI</w:t>
        </w:r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(comma 70)</w:t>
        </w:r>
      </w:hyperlink>
    </w:p>
    <w:p w14:paraId="10394543" w14:textId="77777777" w:rsidR="00F04A4D" w:rsidRPr="00F04A4D" w:rsidRDefault="00F04A4D" w:rsidP="00F04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" w:history="1"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Decreto Legge “Manovrina” 50/2017 che allarga ECF anche </w:t>
        </w:r>
        <w:r w:rsidRPr="00F04A4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it-IT"/>
          </w:rPr>
          <w:t xml:space="preserve">PMI </w:t>
        </w:r>
        <w:proofErr w:type="spellStart"/>
        <w:r w:rsidRPr="00F04A4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it-IT"/>
          </w:rPr>
          <w:t>Srl</w:t>
        </w:r>
        <w:proofErr w:type="spellEnd"/>
        <w:r w:rsidRPr="00F04A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(art 57 comma 1) </w:t>
        </w:r>
      </w:hyperlink>
    </w:p>
    <w:p w14:paraId="7513E9D0" w14:textId="77777777" w:rsidR="00CA703B" w:rsidRDefault="00CA703B">
      <w:bookmarkStart w:id="0" w:name="_GoBack"/>
      <w:bookmarkEnd w:id="0"/>
    </w:p>
    <w:sectPr w:rsidR="00CA703B" w:rsidSect="002C4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31A74"/>
    <w:multiLevelType w:val="multilevel"/>
    <w:tmpl w:val="2CB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1E"/>
    <w:rsid w:val="002C4953"/>
    <w:rsid w:val="00CA703B"/>
    <w:rsid w:val="00F04A4D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7B62-744B-4696-AE0B-3714E3B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ttiva.it/uri-res/N2Ls?urn:nir:stato:decreto.legge:2012-10-18;179!vig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rmattiva.it/atto/caricaDettaglioAtto?atto.dataPubblicazioneGazzetta=2016-12-21&amp;atto.codiceRedazionale=16G0024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ob.it/main/documenti/Regolamentazione/normativa_ln/dlgs58_1998.htm" TargetMode="External"/><Relationship Id="rId11" Type="http://schemas.openxmlformats.org/officeDocument/2006/relationships/hyperlink" Target="http://www.gazzettaufficiale.it/eli/id/2017/04/24/17G00063/sg" TargetMode="External"/><Relationship Id="rId5" Type="http://schemas.openxmlformats.org/officeDocument/2006/relationships/hyperlink" Target="http://www.consob.it/main/regolamentazione/normative/gest_crowdfunding.htm?queryid=normativa&amp;subject=gcf&amp;resultmethod=vedinormative&amp;search=1&amp;amp;symblink=/main/regolamentazione/normative/gest_crowdfunding_normative.htm" TargetMode="External"/><Relationship Id="rId10" Type="http://schemas.openxmlformats.org/officeDocument/2006/relationships/hyperlink" Target="http://www.normattiva.it/atto/caricaDettaglioAtto?atto.dataPubblicazioneGazzetta=2016-12-21&amp;atto.codiceRedazionale=16G00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zzettaufficiale.it/eli/id/2015/03/25/15A02336/s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sculler boston</dc:creator>
  <cp:keywords/>
  <dc:description/>
  <cp:lastModifiedBy>sculler boston</cp:lastModifiedBy>
  <cp:revision>2</cp:revision>
  <dcterms:created xsi:type="dcterms:W3CDTF">2018-03-23T11:43:00Z</dcterms:created>
  <dcterms:modified xsi:type="dcterms:W3CDTF">2018-03-23T11:43:00Z</dcterms:modified>
</cp:coreProperties>
</file>