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F4" w:rsidRPr="005C63F4" w:rsidRDefault="005C63F4" w:rsidP="005C63F4">
      <w:pPr>
        <w:rPr>
          <w:i/>
          <w:iCs/>
        </w:rPr>
      </w:pPr>
      <w:r w:rsidRPr="005C63F4">
        <w:rPr>
          <w:i/>
          <w:iCs/>
        </w:rPr>
        <w:t xml:space="preserve">Table </w:t>
      </w:r>
      <w:r w:rsidRPr="005C63F4">
        <w:rPr>
          <w:i/>
          <w:iCs/>
        </w:rPr>
        <w:fldChar w:fldCharType="begin"/>
      </w:r>
      <w:r w:rsidRPr="005C63F4">
        <w:rPr>
          <w:i/>
          <w:iCs/>
        </w:rPr>
        <w:instrText xml:space="preserve"> SEQ Table \* ARABIC </w:instrText>
      </w:r>
      <w:r w:rsidRPr="005C63F4">
        <w:rPr>
          <w:i/>
          <w:iCs/>
        </w:rPr>
        <w:fldChar w:fldCharType="separate"/>
      </w:r>
      <w:r w:rsidRPr="005C63F4">
        <w:rPr>
          <w:i/>
          <w:iCs/>
        </w:rPr>
        <w:t>2</w:t>
      </w:r>
      <w:r w:rsidRPr="005C63F4">
        <w:fldChar w:fldCharType="end"/>
      </w:r>
      <w:r w:rsidRPr="005C63F4">
        <w:rPr>
          <w:i/>
          <w:iCs/>
        </w:rPr>
        <w:t>: The definition of the initial three factors (i.e., true positive (TP), false positive (FP), and false negative (FN)) of the confusion matrix in our simulation study.</w:t>
      </w:r>
    </w:p>
    <w:tbl>
      <w:tblPr>
        <w:tblStyle w:val="PlainTable2"/>
        <w:tblW w:w="9828" w:type="dxa"/>
        <w:tblLayout w:type="fixed"/>
        <w:tblLook w:val="04A0" w:firstRow="1" w:lastRow="0" w:firstColumn="1" w:lastColumn="0" w:noHBand="0" w:noVBand="1"/>
      </w:tblPr>
      <w:tblGrid>
        <w:gridCol w:w="828"/>
        <w:gridCol w:w="1546"/>
        <w:gridCol w:w="1228"/>
        <w:gridCol w:w="2535"/>
        <w:gridCol w:w="3691"/>
      </w:tblGrid>
      <w:tr w:rsidR="005C63F4" w:rsidRPr="005C63F4" w:rsidTr="005C6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C63F4" w:rsidRPr="005C63F4" w:rsidRDefault="005C63F4" w:rsidP="005C63F4">
            <w:pPr>
              <w:spacing w:after="160" w:line="259" w:lineRule="auto"/>
            </w:pPr>
            <w:r w:rsidRPr="005C63F4">
              <w:t>Metric</w:t>
            </w:r>
          </w:p>
        </w:tc>
        <w:tc>
          <w:tcPr>
            <w:tcW w:w="1546" w:type="dxa"/>
          </w:tcPr>
          <w:p w:rsidR="005C63F4" w:rsidRPr="005C63F4" w:rsidRDefault="005C63F4" w:rsidP="005C63F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 xml:space="preserve">Actual </w:t>
            </w:r>
          </w:p>
          <w:p w:rsidR="005C63F4" w:rsidRPr="005C63F4" w:rsidRDefault="005C63F4" w:rsidP="005C63F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(A-clustering)</w:t>
            </w:r>
          </w:p>
        </w:tc>
        <w:tc>
          <w:tcPr>
            <w:tcW w:w="1228" w:type="dxa"/>
          </w:tcPr>
          <w:p w:rsidR="005C63F4" w:rsidRPr="005C63F4" w:rsidRDefault="005C63F4" w:rsidP="005C63F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Predicted (candidate method)</w:t>
            </w:r>
          </w:p>
        </w:tc>
        <w:tc>
          <w:tcPr>
            <w:tcW w:w="2535" w:type="dxa"/>
          </w:tcPr>
          <w:p w:rsidR="005C63F4" w:rsidRPr="005C63F4" w:rsidRDefault="005C63F4" w:rsidP="005C63F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Count from</w:t>
            </w:r>
          </w:p>
        </w:tc>
        <w:tc>
          <w:tcPr>
            <w:tcW w:w="3691" w:type="dxa"/>
          </w:tcPr>
          <w:p w:rsidR="005C63F4" w:rsidRPr="005C63F4" w:rsidRDefault="005C63F4" w:rsidP="005C63F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Definition in our study</w:t>
            </w:r>
          </w:p>
        </w:tc>
      </w:tr>
      <w:tr w:rsidR="005C63F4" w:rsidRPr="005C63F4" w:rsidTr="005C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C63F4" w:rsidRPr="005C63F4" w:rsidRDefault="005C63F4" w:rsidP="005C63F4">
            <w:pPr>
              <w:spacing w:after="160" w:line="259" w:lineRule="auto"/>
            </w:pPr>
            <w:r w:rsidRPr="005C63F4">
              <w:t>TP</w:t>
            </w:r>
          </w:p>
        </w:tc>
        <w:tc>
          <w:tcPr>
            <w:tcW w:w="1546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 xml:space="preserve">      Positive</w:t>
            </w:r>
          </w:p>
        </w:tc>
        <w:tc>
          <w:tcPr>
            <w:tcW w:w="1228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>Positive</w:t>
            </w:r>
          </w:p>
        </w:tc>
        <w:tc>
          <w:tcPr>
            <w:tcW w:w="2535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>The resultant clusters from the candidate method.</w:t>
            </w:r>
          </w:p>
        </w:tc>
        <w:tc>
          <w:tcPr>
            <w:tcW w:w="3691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>Any kind of overlap of the resultant cluster-region of candidate method with 500 A-clustering cluster-region &amp; p-value of the resultant cluster &lt; 0.05.</w:t>
            </w:r>
          </w:p>
        </w:tc>
      </w:tr>
      <w:tr w:rsidR="005C63F4" w:rsidRPr="005C63F4" w:rsidTr="005C63F4">
        <w:trPr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C63F4" w:rsidRPr="005C63F4" w:rsidRDefault="005C63F4" w:rsidP="005C63F4">
            <w:pPr>
              <w:spacing w:after="160" w:line="259" w:lineRule="auto"/>
            </w:pPr>
            <w:r w:rsidRPr="005C63F4">
              <w:t>FP</w:t>
            </w:r>
          </w:p>
        </w:tc>
        <w:tc>
          <w:tcPr>
            <w:tcW w:w="1546" w:type="dxa"/>
          </w:tcPr>
          <w:p w:rsidR="005C63F4" w:rsidRPr="005C63F4" w:rsidRDefault="005C63F4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 xml:space="preserve">     Negative</w:t>
            </w:r>
          </w:p>
        </w:tc>
        <w:tc>
          <w:tcPr>
            <w:tcW w:w="1228" w:type="dxa"/>
          </w:tcPr>
          <w:p w:rsidR="005C63F4" w:rsidRPr="005C63F4" w:rsidRDefault="005C63F4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Positive</w:t>
            </w:r>
          </w:p>
        </w:tc>
        <w:tc>
          <w:tcPr>
            <w:tcW w:w="2535" w:type="dxa"/>
          </w:tcPr>
          <w:p w:rsidR="005C63F4" w:rsidRPr="005C63F4" w:rsidRDefault="005C63F4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The resultant clusters from the candidate method.</w:t>
            </w:r>
          </w:p>
        </w:tc>
        <w:tc>
          <w:tcPr>
            <w:tcW w:w="3691" w:type="dxa"/>
          </w:tcPr>
          <w:p w:rsidR="005C63F4" w:rsidRPr="005C63F4" w:rsidRDefault="005C63F4" w:rsidP="005C63F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F4">
              <w:t>No overlap of the resultant cluster-region of candidate method with 500 A-clustering cluster-region &amp; p-value of the resultant cluster &lt; 0.05.</w:t>
            </w:r>
          </w:p>
        </w:tc>
      </w:tr>
      <w:tr w:rsidR="005C63F4" w:rsidRPr="005C63F4" w:rsidTr="005C6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C63F4" w:rsidRPr="005C63F4" w:rsidRDefault="005C63F4" w:rsidP="005C63F4">
            <w:pPr>
              <w:spacing w:after="160" w:line="259" w:lineRule="auto"/>
            </w:pPr>
            <w:r w:rsidRPr="005C63F4">
              <w:t>FN</w:t>
            </w:r>
          </w:p>
        </w:tc>
        <w:tc>
          <w:tcPr>
            <w:tcW w:w="1546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 xml:space="preserve">     Positive</w:t>
            </w:r>
          </w:p>
        </w:tc>
        <w:tc>
          <w:tcPr>
            <w:tcW w:w="1228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>Negative</w:t>
            </w:r>
          </w:p>
        </w:tc>
        <w:tc>
          <w:tcPr>
            <w:tcW w:w="2535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>The clusters from A-clustering.</w:t>
            </w:r>
          </w:p>
        </w:tc>
        <w:tc>
          <w:tcPr>
            <w:tcW w:w="3691" w:type="dxa"/>
          </w:tcPr>
          <w:p w:rsidR="005C63F4" w:rsidRPr="005C63F4" w:rsidRDefault="005C63F4" w:rsidP="005C63F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63F4">
              <w:t>(</w:t>
            </w:r>
            <w:proofErr w:type="spellStart"/>
            <w:r w:rsidRPr="005C63F4">
              <w:t>i</w:t>
            </w:r>
            <w:proofErr w:type="spellEnd"/>
            <w:r w:rsidRPr="005C63F4">
              <w:t xml:space="preserve">) Any kind of overlap of 500 A-clustering cluster-region with the resultant cluster-region of candidate method &amp; </w:t>
            </w:r>
            <w:proofErr w:type="spellStart"/>
            <w:r w:rsidRPr="005C63F4">
              <w:t>pvalue</w:t>
            </w:r>
            <w:proofErr w:type="spellEnd"/>
            <w:r w:rsidRPr="005C63F4">
              <w:t xml:space="preserve"> of the resultant cluster &gt; 0.05, or (ii) No overlap of the 500 A-clustering cluster-region with the resultant cluster-region of candidate method.</w:t>
            </w:r>
          </w:p>
        </w:tc>
      </w:tr>
    </w:tbl>
    <w:p w:rsidR="005C63F4" w:rsidRPr="005C63F4" w:rsidRDefault="005C63F4" w:rsidP="005C63F4">
      <w:pPr>
        <w:rPr>
          <w:vertAlign w:val="subscript"/>
        </w:rPr>
      </w:pPr>
      <w:r w:rsidRPr="005C63F4">
        <w:rPr>
          <w:vertAlign w:val="subscript"/>
        </w:rPr>
        <w:t>TN is undefined here since it cannot be determined from our study</w:t>
      </w:r>
    </w:p>
    <w:p w:rsidR="005C63F4" w:rsidRPr="005C63F4" w:rsidRDefault="005C63F4" w:rsidP="005C63F4"/>
    <w:p w:rsidR="005235B8" w:rsidRDefault="005235B8">
      <w:bookmarkStart w:id="0" w:name="_GoBack"/>
      <w:bookmarkEnd w:id="0"/>
    </w:p>
    <w:sectPr w:rsidR="0052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F4"/>
    <w:rsid w:val="005235B8"/>
    <w:rsid w:val="005C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FF1B9-41B6-4864-B162-DB8759F9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5C63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>University of Miami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Mallik, Saurav</dc:creator>
  <cp:keywords/>
  <dc:description/>
  <cp:lastModifiedBy>Mallik, Saurav</cp:lastModifiedBy>
  <cp:revision>1</cp:revision>
  <dcterms:created xsi:type="dcterms:W3CDTF">2018-02-09T19:43:00Z</dcterms:created>
  <dcterms:modified xsi:type="dcterms:W3CDTF">2018-02-09T19:44:00Z</dcterms:modified>
</cp:coreProperties>
</file>