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29E" w:rsidRPr="00677C36" w:rsidRDefault="008D344A" w:rsidP="00677C36">
      <w:pPr>
        <w:pStyle w:val="Title"/>
      </w:pPr>
      <w:r w:rsidRPr="00677C36">
        <w:t>A Comprehensive Evaluation of Methods for Identifying Differential</w:t>
      </w:r>
      <w:r w:rsidR="00173181" w:rsidRPr="00677C36">
        <w:t>ly</w:t>
      </w:r>
      <w:r w:rsidRPr="00677C36">
        <w:t xml:space="preserve"> Methylation Regions in </w:t>
      </w:r>
      <w:proofErr w:type="spellStart"/>
      <w:r w:rsidRPr="00677C36">
        <w:t>Epigenome</w:t>
      </w:r>
      <w:proofErr w:type="spellEnd"/>
      <w:r w:rsidRPr="00677C36">
        <w:t>-wide Association Studies</w:t>
      </w:r>
    </w:p>
    <w:p w:rsidR="00236637" w:rsidRDefault="00236637" w:rsidP="008D344A">
      <w:pPr>
        <w:pStyle w:val="NoSpacing"/>
      </w:pPr>
    </w:p>
    <w:p w:rsidR="00060166" w:rsidRDefault="00060166" w:rsidP="008D344A">
      <w:pPr>
        <w:pStyle w:val="NoSpacing"/>
        <w:rPr>
          <w:sz w:val="28"/>
          <w:szCs w:val="28"/>
        </w:rPr>
      </w:pPr>
      <w:r w:rsidRPr="00B666EB">
        <w:rPr>
          <w:sz w:val="28"/>
          <w:szCs w:val="28"/>
        </w:rPr>
        <w:t>Saurav</w:t>
      </w:r>
      <w:r w:rsidR="00B666EB" w:rsidRPr="00B666EB">
        <w:rPr>
          <w:sz w:val="28"/>
          <w:szCs w:val="28"/>
        </w:rPr>
        <w:t xml:space="preserve"> Mallik</w:t>
      </w:r>
      <w:r w:rsidR="005B4D0D">
        <w:rPr>
          <w:sz w:val="28"/>
          <w:szCs w:val="28"/>
          <w:vertAlign w:val="superscript"/>
        </w:rPr>
        <w:t>1</w:t>
      </w:r>
      <w:r w:rsidRPr="00B666EB">
        <w:rPr>
          <w:sz w:val="28"/>
          <w:szCs w:val="28"/>
        </w:rPr>
        <w:t>, Zhen</w:t>
      </w:r>
      <w:r w:rsidR="00B666EB" w:rsidRPr="00B666EB">
        <w:rPr>
          <w:sz w:val="28"/>
          <w:szCs w:val="28"/>
        </w:rPr>
        <w:t xml:space="preserve"> Gao</w:t>
      </w:r>
      <w:r w:rsidR="005B4D0D">
        <w:rPr>
          <w:sz w:val="28"/>
          <w:szCs w:val="28"/>
          <w:vertAlign w:val="superscript"/>
        </w:rPr>
        <w:t>1</w:t>
      </w:r>
      <w:r w:rsidRPr="00B666EB">
        <w:rPr>
          <w:sz w:val="28"/>
          <w:szCs w:val="28"/>
        </w:rPr>
        <w:t>, Gabriel</w:t>
      </w:r>
      <w:r w:rsidR="00B666EB" w:rsidRPr="00B666EB">
        <w:rPr>
          <w:sz w:val="28"/>
          <w:szCs w:val="28"/>
        </w:rPr>
        <w:t xml:space="preserve"> J Odam</w:t>
      </w:r>
      <w:r w:rsidR="005B4D0D">
        <w:rPr>
          <w:sz w:val="28"/>
          <w:szCs w:val="28"/>
          <w:vertAlign w:val="superscript"/>
        </w:rPr>
        <w:t>1</w:t>
      </w:r>
      <w:r w:rsidRPr="00B666EB">
        <w:rPr>
          <w:sz w:val="28"/>
          <w:szCs w:val="28"/>
        </w:rPr>
        <w:t xml:space="preserve">, </w:t>
      </w:r>
      <w:r w:rsidR="004A46AC" w:rsidRPr="00B666EB">
        <w:rPr>
          <w:sz w:val="28"/>
          <w:szCs w:val="28"/>
        </w:rPr>
        <w:t xml:space="preserve">Steven </w:t>
      </w:r>
      <w:r w:rsidR="00B666EB" w:rsidRPr="00B666EB">
        <w:rPr>
          <w:sz w:val="28"/>
          <w:szCs w:val="28"/>
        </w:rPr>
        <w:t>Xi Chen</w:t>
      </w:r>
      <w:r w:rsidR="005B4D0D">
        <w:rPr>
          <w:sz w:val="28"/>
          <w:szCs w:val="28"/>
          <w:vertAlign w:val="superscript"/>
        </w:rPr>
        <w:t>1,</w:t>
      </w:r>
      <w:r w:rsidR="007F5329">
        <w:rPr>
          <w:sz w:val="28"/>
          <w:szCs w:val="28"/>
        </w:rPr>
        <w:t>*</w:t>
      </w:r>
      <w:r w:rsidRPr="00B666EB">
        <w:rPr>
          <w:sz w:val="28"/>
          <w:szCs w:val="28"/>
        </w:rPr>
        <w:t xml:space="preserve">, </w:t>
      </w:r>
      <w:r w:rsidR="007F5329">
        <w:rPr>
          <w:sz w:val="28"/>
          <w:szCs w:val="28"/>
        </w:rPr>
        <w:t xml:space="preserve">and </w:t>
      </w:r>
      <w:r w:rsidRPr="00B666EB">
        <w:rPr>
          <w:sz w:val="28"/>
          <w:szCs w:val="28"/>
        </w:rPr>
        <w:t>Lily</w:t>
      </w:r>
      <w:r w:rsidR="00B666EB" w:rsidRPr="00B666EB">
        <w:rPr>
          <w:sz w:val="28"/>
          <w:szCs w:val="28"/>
        </w:rPr>
        <w:t xml:space="preserve"> Wang</w:t>
      </w:r>
      <w:r w:rsidR="005B4D0D">
        <w:rPr>
          <w:sz w:val="28"/>
          <w:szCs w:val="28"/>
          <w:vertAlign w:val="superscript"/>
        </w:rPr>
        <w:t>1,</w:t>
      </w:r>
      <w:r w:rsidR="007F5329">
        <w:rPr>
          <w:sz w:val="28"/>
          <w:szCs w:val="28"/>
        </w:rPr>
        <w:t>*</w:t>
      </w:r>
    </w:p>
    <w:p w:rsidR="004A46AC" w:rsidRPr="004A46AC" w:rsidRDefault="004A46AC" w:rsidP="004A46AC">
      <w:pPr>
        <w:spacing w:before="136"/>
        <w:ind w:right="1365"/>
        <w:rPr>
          <w:color w:val="231F20"/>
          <w:w w:val="110"/>
          <w:sz w:val="18"/>
        </w:rPr>
      </w:pPr>
      <w:r>
        <w:rPr>
          <w:color w:val="231F20"/>
          <w:w w:val="110"/>
          <w:position w:val="8"/>
          <w:sz w:val="12"/>
        </w:rPr>
        <w:t>1</w:t>
      </w:r>
      <w:r>
        <w:rPr>
          <w:color w:val="231F20"/>
          <w:w w:val="110"/>
          <w:sz w:val="18"/>
        </w:rPr>
        <w:t>Division of Biostatistics,</w:t>
      </w:r>
      <w:r w:rsidRPr="004A46AC">
        <w:rPr>
          <w:rFonts w:ascii="Helvetica" w:eastAsia="Times New Roman" w:hAnsi="Helvetica" w:cs="Times New Roman"/>
          <w:color w:val="222222"/>
          <w:spacing w:val="3"/>
          <w:sz w:val="26"/>
          <w:szCs w:val="26"/>
        </w:rPr>
        <w:t xml:space="preserve"> </w:t>
      </w:r>
      <w:r w:rsidRPr="004A46AC">
        <w:rPr>
          <w:color w:val="231F20"/>
          <w:w w:val="110"/>
          <w:sz w:val="18"/>
        </w:rPr>
        <w:t>Department of Public Health Sciences</w:t>
      </w:r>
      <w:r>
        <w:rPr>
          <w:color w:val="231F20"/>
          <w:w w:val="110"/>
          <w:sz w:val="18"/>
        </w:rPr>
        <w:t xml:space="preserve">, </w:t>
      </w:r>
      <w:r w:rsidRPr="004A46AC">
        <w:rPr>
          <w:color w:val="231F20"/>
          <w:w w:val="110"/>
          <w:sz w:val="18"/>
        </w:rPr>
        <w:t>University of Miami Miller School of Medicine, Miami, FL, 33136, USA</w:t>
      </w:r>
      <w:bookmarkStart w:id="0" w:name="_bookmark7"/>
      <w:bookmarkEnd w:id="0"/>
    </w:p>
    <w:p w:rsidR="004A46AC" w:rsidRDefault="004A46AC" w:rsidP="004A46AC">
      <w:pPr>
        <w:spacing w:before="119" w:line="174" w:lineRule="exact"/>
        <w:rPr>
          <w:color w:val="231F20"/>
          <w:w w:val="110"/>
          <w:sz w:val="13"/>
        </w:rPr>
      </w:pPr>
      <w:r>
        <w:rPr>
          <w:color w:val="231F20"/>
          <w:w w:val="110"/>
          <w:sz w:val="13"/>
        </w:rPr>
        <w:t xml:space="preserve">*Contact Author: </w:t>
      </w:r>
      <w:hyperlink r:id="rId5" w:history="1">
        <w:r w:rsidR="0053305D" w:rsidRPr="00D86CE1">
          <w:rPr>
            <w:rStyle w:val="Hyperlink"/>
            <w:w w:val="110"/>
            <w:sz w:val="13"/>
          </w:rPr>
          <w:t>lily.wang@med.miami.edu</w:t>
        </w:r>
      </w:hyperlink>
      <w:r w:rsidR="0053305D">
        <w:rPr>
          <w:color w:val="231F20"/>
          <w:w w:val="110"/>
          <w:sz w:val="13"/>
        </w:rPr>
        <w:t xml:space="preserve">, </w:t>
      </w:r>
      <w:hyperlink r:id="rId6" w:history="1">
        <w:r w:rsidR="0053305D" w:rsidRPr="00D86CE1">
          <w:rPr>
            <w:rStyle w:val="Hyperlink"/>
            <w:w w:val="110"/>
            <w:sz w:val="13"/>
          </w:rPr>
          <w:t>steven.chen@med.miami.edu</w:t>
        </w:r>
      </w:hyperlink>
      <w:r w:rsidR="007F5329" w:rsidRPr="007F5329">
        <w:rPr>
          <w:color w:val="231F20"/>
          <w:w w:val="110"/>
          <w:sz w:val="13"/>
        </w:rPr>
        <w:t xml:space="preserve"> </w:t>
      </w:r>
    </w:p>
    <w:p w:rsidR="005966F1" w:rsidRDefault="005966F1" w:rsidP="004A46AC">
      <w:pPr>
        <w:spacing w:before="119" w:line="174" w:lineRule="exact"/>
        <w:rPr>
          <w:sz w:val="13"/>
        </w:rPr>
      </w:pPr>
      <w:r>
        <w:rPr>
          <w:noProof/>
          <w:sz w:val="13"/>
        </w:rPr>
        <w:drawing>
          <wp:inline distT="0" distB="0" distL="0" distR="0" wp14:anchorId="7E47B7A2">
            <wp:extent cx="6990715" cy="571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90715" cy="57150"/>
                    </a:xfrm>
                    <a:prstGeom prst="rect">
                      <a:avLst/>
                    </a:prstGeom>
                    <a:noFill/>
                  </pic:spPr>
                </pic:pic>
              </a:graphicData>
            </a:graphic>
          </wp:inline>
        </w:drawing>
      </w:r>
    </w:p>
    <w:p w:rsidR="00BF0B04" w:rsidRPr="00FE1667" w:rsidRDefault="00BF0B04" w:rsidP="00BF0B04">
      <w:pPr>
        <w:pStyle w:val="Heading2"/>
        <w:rPr>
          <w:rFonts w:ascii="Book Antiqua" w:hAnsi="Book Antiqua"/>
          <w:b/>
          <w:sz w:val="24"/>
          <w:szCs w:val="24"/>
        </w:rPr>
      </w:pPr>
      <w:r w:rsidRPr="00FE1667">
        <w:rPr>
          <w:rFonts w:ascii="Book Antiqua" w:hAnsi="Book Antiqua"/>
          <w:b/>
          <w:color w:val="231F20"/>
          <w:w w:val="110"/>
          <w:sz w:val="24"/>
          <w:szCs w:val="24"/>
        </w:rPr>
        <w:t>Abstract</w:t>
      </w:r>
    </w:p>
    <w:p w:rsidR="00BF0B04" w:rsidRDefault="00BF0B04" w:rsidP="00AE6E94">
      <w:pPr>
        <w:spacing w:before="90" w:line="244" w:lineRule="auto"/>
        <w:ind w:left="143" w:right="1418"/>
        <w:jc w:val="both"/>
        <w:rPr>
          <w:rFonts w:ascii="Palatino Linotype" w:hAnsi="Palatino Linotype"/>
          <w:color w:val="231F20"/>
          <w:w w:val="110"/>
          <w:sz w:val="20"/>
          <w:szCs w:val="20"/>
        </w:rPr>
      </w:pPr>
      <w:bookmarkStart w:id="1" w:name="_bookmark9"/>
      <w:bookmarkEnd w:id="1"/>
      <w:r w:rsidRPr="00FE1667">
        <w:rPr>
          <w:rFonts w:ascii="Palatino Linotype" w:hAnsi="Palatino Linotype"/>
          <w:color w:val="231F20"/>
          <w:w w:val="110"/>
          <w:sz w:val="20"/>
          <w:szCs w:val="20"/>
        </w:rPr>
        <w:t xml:space="preserve">Recent findings show that </w:t>
      </w:r>
      <w:r w:rsidR="005C732A" w:rsidRPr="00FE1667">
        <w:rPr>
          <w:rFonts w:ascii="Palatino Linotype" w:hAnsi="Palatino Linotype"/>
          <w:color w:val="231F20"/>
          <w:w w:val="110"/>
          <w:sz w:val="20"/>
          <w:szCs w:val="20"/>
        </w:rPr>
        <w:t xml:space="preserve">a number of tools have been developed for the analysis of </w:t>
      </w:r>
      <w:r w:rsidR="002E58F9">
        <w:rPr>
          <w:rFonts w:ascii="Palatino Linotype" w:hAnsi="Palatino Linotype"/>
          <w:color w:val="231F20"/>
          <w:w w:val="110"/>
          <w:sz w:val="20"/>
          <w:szCs w:val="20"/>
        </w:rPr>
        <w:t>D</w:t>
      </w:r>
      <w:r w:rsidR="005C732A" w:rsidRPr="00FE1667">
        <w:rPr>
          <w:rFonts w:ascii="Palatino Linotype" w:hAnsi="Palatino Linotype"/>
          <w:color w:val="231F20"/>
          <w:w w:val="110"/>
          <w:sz w:val="20"/>
          <w:szCs w:val="20"/>
        </w:rPr>
        <w:t>ifferentially Methylation Regions (DMRs)</w:t>
      </w:r>
      <w:r w:rsidR="00DB52E3" w:rsidRPr="00FE1667">
        <w:rPr>
          <w:rFonts w:ascii="Palatino Linotype" w:hAnsi="Palatino Linotype"/>
          <w:color w:val="231F20"/>
          <w:w w:val="110"/>
          <w:sz w:val="20"/>
          <w:szCs w:val="20"/>
        </w:rPr>
        <w:t>.</w:t>
      </w:r>
      <w:r w:rsidR="005C732A" w:rsidRPr="00FE1667">
        <w:rPr>
          <w:rFonts w:ascii="Palatino Linotype" w:hAnsi="Palatino Linotype"/>
          <w:color w:val="231F20"/>
          <w:w w:val="110"/>
          <w:sz w:val="20"/>
          <w:szCs w:val="20"/>
        </w:rPr>
        <w:t xml:space="preserve"> </w:t>
      </w:r>
      <w:r w:rsidR="00DA3B48" w:rsidRPr="00FE1667">
        <w:rPr>
          <w:rFonts w:ascii="Palatino Linotype" w:hAnsi="Palatino Linotype"/>
          <w:color w:val="231F20"/>
          <w:w w:val="110"/>
          <w:sz w:val="20"/>
          <w:szCs w:val="20"/>
        </w:rPr>
        <w:t>A very limited number of previous studies has been performed regarding the comparison of the methods for predefined regions. However, there is a lack of systematic evaluation of methods that analyze user defined regions. Hence, i</w:t>
      </w:r>
      <w:r w:rsidR="00786C8F" w:rsidRPr="00FE1667">
        <w:rPr>
          <w:rFonts w:ascii="Palatino Linotype" w:hAnsi="Palatino Linotype"/>
          <w:color w:val="231F20"/>
          <w:w w:val="110"/>
          <w:sz w:val="20"/>
          <w:szCs w:val="20"/>
        </w:rPr>
        <w:t xml:space="preserve">n this article, we conducted a comprehensive evaluation of the most popular software tools for user defined DMR analysis, including </w:t>
      </w:r>
      <w:proofErr w:type="spellStart"/>
      <w:r w:rsidR="00786C8F" w:rsidRPr="00FE1667">
        <w:rPr>
          <w:rFonts w:ascii="Palatino Linotype" w:hAnsi="Palatino Linotype"/>
          <w:color w:val="231F20"/>
          <w:w w:val="110"/>
          <w:sz w:val="20"/>
          <w:szCs w:val="20"/>
        </w:rPr>
        <w:t>DMRcate</w:t>
      </w:r>
      <w:proofErr w:type="spellEnd"/>
      <w:r w:rsidR="00786C8F" w:rsidRPr="00FE1667">
        <w:rPr>
          <w:rFonts w:ascii="Palatino Linotype" w:hAnsi="Palatino Linotype"/>
          <w:color w:val="231F20"/>
          <w:w w:val="110"/>
          <w:sz w:val="20"/>
          <w:szCs w:val="20"/>
        </w:rPr>
        <w:t xml:space="preserve">, </w:t>
      </w:r>
      <w:proofErr w:type="spellStart"/>
      <w:r w:rsidR="00786C8F" w:rsidRPr="00FE1667">
        <w:rPr>
          <w:rFonts w:ascii="Palatino Linotype" w:hAnsi="Palatino Linotype"/>
          <w:color w:val="231F20"/>
          <w:w w:val="110"/>
          <w:sz w:val="20"/>
          <w:szCs w:val="20"/>
        </w:rPr>
        <w:t>ProbeLasso</w:t>
      </w:r>
      <w:proofErr w:type="spellEnd"/>
      <w:r w:rsidR="00786C8F" w:rsidRPr="00FE1667">
        <w:rPr>
          <w:rFonts w:ascii="Palatino Linotype" w:hAnsi="Palatino Linotype"/>
          <w:color w:val="231F20"/>
          <w:w w:val="110"/>
          <w:sz w:val="20"/>
          <w:szCs w:val="20"/>
        </w:rPr>
        <w:t xml:space="preserve">, </w:t>
      </w:r>
      <w:proofErr w:type="spellStart"/>
      <w:r w:rsidR="00786C8F" w:rsidRPr="00FE1667">
        <w:rPr>
          <w:rFonts w:ascii="Palatino Linotype" w:hAnsi="Palatino Linotype"/>
          <w:color w:val="231F20"/>
          <w:w w:val="110"/>
          <w:sz w:val="20"/>
          <w:szCs w:val="20"/>
        </w:rPr>
        <w:t>Bumphunting</w:t>
      </w:r>
      <w:proofErr w:type="spellEnd"/>
      <w:r w:rsidR="00786C8F" w:rsidRPr="00FE1667">
        <w:rPr>
          <w:rFonts w:ascii="Palatino Linotype" w:hAnsi="Palatino Linotype"/>
          <w:color w:val="231F20"/>
          <w:w w:val="110"/>
          <w:sz w:val="20"/>
          <w:szCs w:val="20"/>
        </w:rPr>
        <w:t xml:space="preserve"> and comb-p. In addition to evaluating power, precision and type I error rate, we also compared several additional characteristics of the analysis results by these different methods, including the size of the DMRs, the amount of correlations between nearby </w:t>
      </w:r>
      <w:proofErr w:type="spellStart"/>
      <w:r w:rsidR="00786C8F" w:rsidRPr="00FE1667">
        <w:rPr>
          <w:rFonts w:ascii="Palatino Linotype" w:hAnsi="Palatino Linotype"/>
          <w:color w:val="231F20"/>
          <w:w w:val="110"/>
          <w:sz w:val="20"/>
          <w:szCs w:val="20"/>
        </w:rPr>
        <w:t>CpGs</w:t>
      </w:r>
      <w:proofErr w:type="spellEnd"/>
      <w:r w:rsidR="00786C8F" w:rsidRPr="00FE1667">
        <w:rPr>
          <w:rFonts w:ascii="Palatino Linotype" w:hAnsi="Palatino Linotype"/>
          <w:color w:val="231F20"/>
          <w:w w:val="110"/>
          <w:sz w:val="20"/>
          <w:szCs w:val="20"/>
        </w:rPr>
        <w:t xml:space="preserve"> within the identified DMRs, and overlap between the methods.  </w:t>
      </w:r>
    </w:p>
    <w:p w:rsidR="00D62088" w:rsidRPr="00FE1667" w:rsidRDefault="00D62088" w:rsidP="00AE6E94">
      <w:pPr>
        <w:spacing w:before="90" w:line="244" w:lineRule="auto"/>
        <w:ind w:left="143" w:right="1418"/>
        <w:jc w:val="both"/>
        <w:rPr>
          <w:rFonts w:ascii="Palatino Linotype" w:hAnsi="Palatino Linotype"/>
          <w:sz w:val="20"/>
          <w:szCs w:val="20"/>
        </w:rPr>
      </w:pPr>
    </w:p>
    <w:p w:rsidR="00BF0B04" w:rsidRPr="00FE1667" w:rsidRDefault="00BF0B04" w:rsidP="00BF0B04">
      <w:pPr>
        <w:spacing w:before="152"/>
        <w:ind w:left="143"/>
        <w:rPr>
          <w:rFonts w:ascii="Palatino Linotype" w:hAnsi="Palatino Linotype"/>
          <w:sz w:val="20"/>
          <w:szCs w:val="20"/>
        </w:rPr>
      </w:pPr>
      <w:r w:rsidRPr="00FE1667">
        <w:rPr>
          <w:rFonts w:ascii="Palatino Linotype" w:hAnsi="Palatino Linotype"/>
          <w:color w:val="231F20"/>
          <w:w w:val="110"/>
          <w:sz w:val="20"/>
          <w:szCs w:val="20"/>
        </w:rPr>
        <w:t xml:space="preserve">Key words: </w:t>
      </w:r>
      <w:r w:rsidR="009C3353" w:rsidRPr="00FE1667">
        <w:rPr>
          <w:rFonts w:ascii="Palatino Linotype" w:hAnsi="Palatino Linotype"/>
          <w:color w:val="231F20"/>
          <w:w w:val="110"/>
          <w:sz w:val="20"/>
          <w:szCs w:val="20"/>
        </w:rPr>
        <w:t>DMR finding tools</w:t>
      </w:r>
      <w:r w:rsidRPr="00FE1667">
        <w:rPr>
          <w:rFonts w:ascii="Palatino Linotype" w:hAnsi="Palatino Linotype"/>
          <w:color w:val="231F20"/>
          <w:w w:val="110"/>
          <w:sz w:val="20"/>
          <w:szCs w:val="20"/>
        </w:rPr>
        <w:t xml:space="preserve">, </w:t>
      </w:r>
      <w:r w:rsidR="0047151E" w:rsidRPr="00FE1667">
        <w:rPr>
          <w:rFonts w:ascii="Palatino Linotype" w:hAnsi="Palatino Linotype"/>
          <w:color w:val="231F20"/>
          <w:w w:val="110"/>
          <w:sz w:val="20"/>
          <w:szCs w:val="20"/>
        </w:rPr>
        <w:t>A-clustering</w:t>
      </w:r>
      <w:r w:rsidRPr="00FE1667">
        <w:rPr>
          <w:rFonts w:ascii="Palatino Linotype" w:hAnsi="Palatino Linotype"/>
          <w:color w:val="231F20"/>
          <w:w w:val="110"/>
          <w:sz w:val="20"/>
          <w:szCs w:val="20"/>
        </w:rPr>
        <w:t>,</w:t>
      </w:r>
      <w:r w:rsidR="00927871" w:rsidRPr="00FE1667">
        <w:rPr>
          <w:rFonts w:ascii="Palatino Linotype" w:hAnsi="Palatino Linotype"/>
          <w:color w:val="231F20"/>
          <w:w w:val="110"/>
          <w:sz w:val="20"/>
          <w:szCs w:val="20"/>
        </w:rPr>
        <w:t xml:space="preserve"> DMR co-methylation, DMR overlap, DMR size, Evaluation metrics.</w:t>
      </w:r>
    </w:p>
    <w:p w:rsidR="004A6F0F" w:rsidRDefault="005966F1" w:rsidP="008D344A">
      <w:pPr>
        <w:pStyle w:val="NoSpacing"/>
      </w:pPr>
      <w:r>
        <w:rPr>
          <w:noProof/>
        </w:rPr>
        <w:drawing>
          <wp:inline distT="0" distB="0" distL="0" distR="0" wp14:anchorId="2A041D8C">
            <wp:extent cx="6990715" cy="571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90715" cy="57150"/>
                    </a:xfrm>
                    <a:prstGeom prst="rect">
                      <a:avLst/>
                    </a:prstGeom>
                    <a:noFill/>
                  </pic:spPr>
                </pic:pic>
              </a:graphicData>
            </a:graphic>
          </wp:inline>
        </w:drawing>
      </w:r>
    </w:p>
    <w:p w:rsidR="005966F1" w:rsidRDefault="005966F1" w:rsidP="008D344A">
      <w:pPr>
        <w:pStyle w:val="NoSpacing"/>
      </w:pPr>
    </w:p>
    <w:p w:rsidR="00236637" w:rsidRPr="007B69C0" w:rsidRDefault="00236637" w:rsidP="008D344A">
      <w:pPr>
        <w:pStyle w:val="NoSpacing"/>
        <w:rPr>
          <w:rFonts w:ascii="Book Antiqua" w:hAnsi="Book Antiqua"/>
          <w:b/>
          <w:sz w:val="28"/>
          <w:szCs w:val="28"/>
        </w:rPr>
      </w:pPr>
      <w:r w:rsidRPr="007B69C0">
        <w:rPr>
          <w:rFonts w:ascii="Book Antiqua" w:hAnsi="Book Antiqua"/>
          <w:b/>
          <w:sz w:val="28"/>
          <w:szCs w:val="28"/>
        </w:rPr>
        <w:t>Introduction</w:t>
      </w:r>
    </w:p>
    <w:p w:rsidR="00236637" w:rsidRDefault="00236637" w:rsidP="008D344A">
      <w:pPr>
        <w:pStyle w:val="NoSpacing"/>
      </w:pPr>
    </w:p>
    <w:p w:rsidR="00A0443D" w:rsidRDefault="00A0443D" w:rsidP="00BB1360">
      <w:pPr>
        <w:pStyle w:val="NoSpacing"/>
        <w:jc w:val="both"/>
      </w:pPr>
      <w:r>
        <w:t xml:space="preserve">DNA methylation is one of the most studied epigenetic mechanisms, which are </w:t>
      </w:r>
      <w:r w:rsidR="004D0EEE">
        <w:t xml:space="preserve">stable heritable traits that </w:t>
      </w:r>
      <w:proofErr w:type="spellStart"/>
      <w:r w:rsidR="004D0EEE">
        <w:t>can not</w:t>
      </w:r>
      <w:proofErr w:type="spellEnd"/>
      <w:r w:rsidR="004D0EEE">
        <w:t xml:space="preserve"> be explained by DNA sequences. The most widely characterized DNA methylation process is the addition of the methyl group at the 5-carbon of the cytosine ring, which results in 5-methylcytosine (5-mC). </w:t>
      </w:r>
      <w:r>
        <w:t xml:space="preserve">When located in gene promoter, DNA methylation typically acts to repress gene transcription. </w:t>
      </w:r>
    </w:p>
    <w:p w:rsidR="00A0443D" w:rsidRDefault="00A0443D" w:rsidP="00BB1360">
      <w:pPr>
        <w:pStyle w:val="NoSpacing"/>
        <w:jc w:val="both"/>
      </w:pPr>
    </w:p>
    <w:p w:rsidR="00422ABD" w:rsidRDefault="00A0443D" w:rsidP="00422ABD">
      <w:pPr>
        <w:pStyle w:val="NoSpacing"/>
        <w:jc w:val="both"/>
      </w:pPr>
      <w:r>
        <w:t xml:space="preserve">The gold standard for measuring methylation status is the whole-genome bisulfite sequencing (WGBS). However, the high cost of WGBS has limited its use in large epidemiology studies. Currently, most of the </w:t>
      </w:r>
      <w:proofErr w:type="spellStart"/>
      <w:r>
        <w:t>Epigenome</w:t>
      </w:r>
      <w:proofErr w:type="spellEnd"/>
      <w:r>
        <w:t>-wide</w:t>
      </w:r>
      <w:r w:rsidR="007A4A95">
        <w:t xml:space="preserve"> Association Studies conducted </w:t>
      </w:r>
      <w:r>
        <w:t>utilized the array based technologies, which provides an economical, high throughput and comprehensive alternative. For example,</w:t>
      </w:r>
      <w:r w:rsidR="0009362B">
        <w:t xml:space="preserve"> </w:t>
      </w:r>
      <w:r w:rsidR="00AF6173">
        <w:t xml:space="preserve">the </w:t>
      </w:r>
      <w:r w:rsidR="00AF6173" w:rsidRPr="00AF6173">
        <w:t xml:space="preserve">HumanMethylation450 </w:t>
      </w:r>
      <w:proofErr w:type="spellStart"/>
      <w:r w:rsidR="00AF6173" w:rsidRPr="00AF6173">
        <w:t>BeadChip</w:t>
      </w:r>
      <w:proofErr w:type="spellEnd"/>
      <w:r w:rsidR="00AF6173" w:rsidRPr="00AF6173">
        <w:t xml:space="preserve"> (</w:t>
      </w:r>
      <w:proofErr w:type="spellStart"/>
      <w:r w:rsidR="00AF6173" w:rsidRPr="00AF6173">
        <w:t>Infinium</w:t>
      </w:r>
      <w:proofErr w:type="spellEnd"/>
      <w:r w:rsidR="00AF6173" w:rsidRPr="00AF6173">
        <w:t>) methylation microarray (450K)</w:t>
      </w:r>
      <w:r w:rsidR="007D529E">
        <w:t xml:space="preserve"> </w:t>
      </w:r>
      <w:r w:rsidR="002C479A">
        <w:t xml:space="preserve">(ref) </w:t>
      </w:r>
      <w:r w:rsidR="007D529E">
        <w:t xml:space="preserve">targets </w:t>
      </w:r>
      <w:r w:rsidR="00AF6173">
        <w:t xml:space="preserve">485,577 cytosine positions in </w:t>
      </w:r>
      <w:r w:rsidR="007D529E">
        <w:t xml:space="preserve">the </w:t>
      </w:r>
      <w:r w:rsidR="00AF6173">
        <w:t xml:space="preserve">human </w:t>
      </w:r>
      <w:r w:rsidR="007D529E">
        <w:t xml:space="preserve">genome, distributed across gene promoters (within 200 </w:t>
      </w:r>
      <w:proofErr w:type="spellStart"/>
      <w:r w:rsidR="007D529E">
        <w:t>bp</w:t>
      </w:r>
      <w:proofErr w:type="spellEnd"/>
      <w:r w:rsidR="007D529E">
        <w:t xml:space="preserve"> or 1500 </w:t>
      </w:r>
      <w:proofErr w:type="spellStart"/>
      <w:r w:rsidR="007D529E">
        <w:t>bp</w:t>
      </w:r>
      <w:proofErr w:type="spellEnd"/>
      <w:r w:rsidR="007D529E">
        <w:t xml:space="preserve"> upstream of</w:t>
      </w:r>
      <w:r w:rsidR="002C479A">
        <w:t xml:space="preserve"> </w:t>
      </w:r>
      <w:r w:rsidR="007D529E">
        <w:t>transcription start sites, exon 1 and in 5´UTRs), gene bodies, 3’UTRs and intergenic regions</w:t>
      </w:r>
      <w:r w:rsidR="002C479A">
        <w:t xml:space="preserve"> (Fig 1A)</w:t>
      </w:r>
      <w:r w:rsidR="007D529E">
        <w:t xml:space="preserve">. Alternatively, these positions can also be classified by their relation to </w:t>
      </w:r>
      <w:proofErr w:type="spellStart"/>
      <w:r w:rsidR="007D529E">
        <w:t>CpG</w:t>
      </w:r>
      <w:proofErr w:type="spellEnd"/>
      <w:r w:rsidR="007D529E">
        <w:t xml:space="preserve"> islands, which are regions in the genome where there are more CG dinucleotides than expected by chance. The </w:t>
      </w:r>
      <w:proofErr w:type="spellStart"/>
      <w:r w:rsidR="007D529E">
        <w:t>CpG</w:t>
      </w:r>
      <w:proofErr w:type="spellEnd"/>
      <w:r w:rsidR="007D529E">
        <w:t xml:space="preserve"> positions </w:t>
      </w:r>
      <w:r w:rsidR="00422ABD">
        <w:t xml:space="preserve">can be classified into </w:t>
      </w:r>
      <w:proofErr w:type="spellStart"/>
      <w:r w:rsidR="00422ABD">
        <w:t>CpG</w:t>
      </w:r>
      <w:proofErr w:type="spellEnd"/>
      <w:r w:rsidR="00422ABD">
        <w:t xml:space="preserve"> islands (CGIs), shores (2 kb region flanking CGIs), and shelves (2 kb region flanking shores)</w:t>
      </w:r>
      <w:r w:rsidR="002C479A">
        <w:t xml:space="preserve"> (Fig 1B)</w:t>
      </w:r>
      <w:r w:rsidR="00422ABD">
        <w:t xml:space="preserve">. </w:t>
      </w:r>
      <w:r w:rsidR="0009362B">
        <w:t xml:space="preserve">More recently, the </w:t>
      </w:r>
      <w:proofErr w:type="spellStart"/>
      <w:r w:rsidR="00422ABD">
        <w:t>MethylationEPIC</w:t>
      </w:r>
      <w:proofErr w:type="spellEnd"/>
      <w:r w:rsidR="00422ABD">
        <w:t xml:space="preserve"> </w:t>
      </w:r>
      <w:proofErr w:type="spellStart"/>
      <w:r w:rsidR="00422ABD">
        <w:t>BeadChip</w:t>
      </w:r>
      <w:proofErr w:type="spellEnd"/>
      <w:r w:rsidR="00422ABD">
        <w:t xml:space="preserve"> (</w:t>
      </w:r>
      <w:proofErr w:type="spellStart"/>
      <w:r w:rsidR="00422ABD">
        <w:t>Infinium</w:t>
      </w:r>
      <w:proofErr w:type="spellEnd"/>
      <w:r w:rsidR="00422ABD">
        <w:t>) microarray (850K) was developed</w:t>
      </w:r>
      <w:r w:rsidR="002C479A">
        <w:t xml:space="preserve"> (ref)</w:t>
      </w:r>
      <w:r w:rsidR="00422ABD">
        <w:t xml:space="preserve">. This newer array includes more than 90% of the 450K </w:t>
      </w:r>
      <w:r w:rsidR="002C479A">
        <w:t xml:space="preserve">array </w:t>
      </w:r>
      <w:r w:rsidR="00422ABD">
        <w:t>probes, as well as an additional 333,265 probes targeting sites in regulatory regions identified by the ENCODE</w:t>
      </w:r>
      <w:r w:rsidR="002C479A">
        <w:t xml:space="preserve"> (ref)</w:t>
      </w:r>
      <w:r w:rsidR="00422ABD">
        <w:t xml:space="preserve"> and FANTOM5</w:t>
      </w:r>
      <w:r w:rsidR="002C479A">
        <w:t xml:space="preserve"> (ref)</w:t>
      </w:r>
      <w:r w:rsidR="00422ABD">
        <w:t xml:space="preserve"> projects recently. </w:t>
      </w:r>
    </w:p>
    <w:p w:rsidR="00422ABD" w:rsidRDefault="00422ABD" w:rsidP="00BB1360">
      <w:pPr>
        <w:pStyle w:val="NoSpacing"/>
        <w:jc w:val="both"/>
      </w:pPr>
    </w:p>
    <w:p w:rsidR="002C2AE1" w:rsidRPr="002C2AE1" w:rsidRDefault="002C479A" w:rsidP="002C2AE1">
      <w:pPr>
        <w:pStyle w:val="NoSpacing"/>
        <w:jc w:val="both"/>
      </w:pPr>
      <w:r>
        <w:t>Contiguous r</w:t>
      </w:r>
      <w:r w:rsidR="004E1C50">
        <w:t xml:space="preserve">egions </w:t>
      </w:r>
      <w:r>
        <w:t xml:space="preserve">in the epi-genome </w:t>
      </w:r>
      <w:r w:rsidR="004E1C50">
        <w:t xml:space="preserve">with differentially methylated </w:t>
      </w:r>
      <w:proofErr w:type="spellStart"/>
      <w:r w:rsidR="004E1C50">
        <w:t>cytosine</w:t>
      </w:r>
      <w:r>
        <w:t>s</w:t>
      </w:r>
      <w:proofErr w:type="spellEnd"/>
      <w:r w:rsidR="004E1C50">
        <w:t xml:space="preserve"> </w:t>
      </w:r>
      <w:r w:rsidR="00B33A48">
        <w:t>have been</w:t>
      </w:r>
      <w:r w:rsidR="00A91462">
        <w:t xml:space="preserve"> shown to be</w:t>
      </w:r>
      <w:r w:rsidR="004E1C50">
        <w:t xml:space="preserve"> associated with various diseases (ref)</w:t>
      </w:r>
      <w:r w:rsidR="004179DB">
        <w:t xml:space="preserve">. For example, </w:t>
      </w:r>
      <w:proofErr w:type="spellStart"/>
      <w:r w:rsidR="00ED0D85">
        <w:t>h</w:t>
      </w:r>
      <w:r w:rsidR="00B33A48">
        <w:t>ypermethylation</w:t>
      </w:r>
      <w:proofErr w:type="spellEnd"/>
      <w:r w:rsidR="00B33A48">
        <w:t xml:space="preserve"> of promoter regions of </w:t>
      </w:r>
      <w:r w:rsidR="00ED0D85">
        <w:t xml:space="preserve">several candidate </w:t>
      </w:r>
      <w:r w:rsidR="00B33A48">
        <w:t xml:space="preserve">genes </w:t>
      </w:r>
      <w:r w:rsidR="00ED0D85">
        <w:t xml:space="preserve">were shown to be important in neoplastic development and </w:t>
      </w:r>
      <w:r w:rsidR="00B33A48">
        <w:t xml:space="preserve">contributor in </w:t>
      </w:r>
      <w:r w:rsidR="00ED0D85">
        <w:t>colon cancer</w:t>
      </w:r>
      <w:r w:rsidR="00B33A48">
        <w:t xml:space="preserve"> carcinogenesis</w:t>
      </w:r>
      <w:r w:rsidR="00ED0D85">
        <w:t xml:space="preserve"> (ref – </w:t>
      </w:r>
      <w:proofErr w:type="spellStart"/>
      <w:r w:rsidR="00ED0D85">
        <w:t>cimp</w:t>
      </w:r>
      <w:proofErr w:type="spellEnd"/>
      <w:r w:rsidR="00ED0D85">
        <w:t xml:space="preserve"> papers)</w:t>
      </w:r>
      <w:r w:rsidR="00B33A48">
        <w:t>.</w:t>
      </w:r>
      <w:r w:rsidR="00ED0D85">
        <w:t xml:space="preserve"> </w:t>
      </w:r>
      <w:r w:rsidR="002C2AE1">
        <w:t xml:space="preserve">In neurodevelopmental disorders, Ladd-Acosta et al. identified and replicated three genomic regions with </w:t>
      </w:r>
      <w:r w:rsidR="002C2AE1" w:rsidRPr="002C2AE1">
        <w:t xml:space="preserve">significant </w:t>
      </w:r>
      <w:proofErr w:type="spellStart"/>
      <w:r w:rsidR="002C2AE1" w:rsidRPr="002C2AE1">
        <w:t>DNAm</w:t>
      </w:r>
      <w:proofErr w:type="spellEnd"/>
      <w:r w:rsidR="002C2AE1" w:rsidRPr="002C2AE1">
        <w:t xml:space="preserve"> changes in postmortem brain tissue from ASD patients</w:t>
      </w:r>
      <w:r w:rsidR="002C2AE1">
        <w:t xml:space="preserve"> (ref). Similarly, Liu et al. i</w:t>
      </w:r>
      <w:r w:rsidR="002C2AE1" w:rsidRPr="002C2AE1">
        <w:t>dentified two clusters within the major histocompatibility complex (MHC) region whose differential methylation potentially mediates genetic risk for rheumatoid arthritis</w:t>
      </w:r>
      <w:r w:rsidR="002C2AE1">
        <w:t xml:space="preserve"> (ref)</w:t>
      </w:r>
      <w:r w:rsidR="002C2AE1" w:rsidRPr="002C2AE1">
        <w:t>.</w:t>
      </w:r>
    </w:p>
    <w:p w:rsidR="002C2AE1" w:rsidRDefault="002C2AE1" w:rsidP="00BB1360">
      <w:pPr>
        <w:pStyle w:val="NoSpacing"/>
        <w:jc w:val="both"/>
      </w:pPr>
    </w:p>
    <w:p w:rsidR="00757A42" w:rsidRDefault="002C2AE1" w:rsidP="00BB1360">
      <w:pPr>
        <w:pStyle w:val="NoSpacing"/>
        <w:jc w:val="both"/>
      </w:pPr>
      <w:r>
        <w:t>A</w:t>
      </w:r>
      <w:r w:rsidR="004179DB">
        <w:t xml:space="preserve"> number of tools have been deve</w:t>
      </w:r>
      <w:r>
        <w:t xml:space="preserve">loped for the analysis of DMRs (ref). Methods for </w:t>
      </w:r>
      <w:r w:rsidR="00236637">
        <w:t>DMR</w:t>
      </w:r>
      <w:r w:rsidR="001F082A">
        <w:t xml:space="preserve"> identification </w:t>
      </w:r>
      <w:r>
        <w:t xml:space="preserve">can be classified into supervised and unsupervised methods. The unsupervised methods first groups </w:t>
      </w:r>
      <w:r w:rsidR="001F082A">
        <w:t xml:space="preserve">the </w:t>
      </w:r>
      <w:proofErr w:type="spellStart"/>
      <w:r w:rsidR="001F082A">
        <w:t>CpG</w:t>
      </w:r>
      <w:proofErr w:type="spellEnd"/>
      <w:r w:rsidR="001F082A">
        <w:t xml:space="preserve"> probes into genomic regions such as </w:t>
      </w:r>
      <w:proofErr w:type="spellStart"/>
      <w:r w:rsidR="001F082A">
        <w:t>CpG</w:t>
      </w:r>
      <w:proofErr w:type="spellEnd"/>
      <w:r w:rsidR="001F082A">
        <w:t xml:space="preserve"> islands, </w:t>
      </w:r>
      <w:proofErr w:type="spellStart"/>
      <w:r w:rsidR="001F082A">
        <w:t>CpG</w:t>
      </w:r>
      <w:proofErr w:type="spellEnd"/>
      <w:r w:rsidR="001F082A">
        <w:t xml:space="preserve"> shores, TSS200 using </w:t>
      </w:r>
      <w:r w:rsidR="00DC0A6F">
        <w:t xml:space="preserve">array </w:t>
      </w:r>
      <w:r w:rsidR="001F082A">
        <w:t>annotation information, and then test</w:t>
      </w:r>
      <w:r w:rsidR="00DC0A6F">
        <w:t xml:space="preserve"> each genomic region</w:t>
      </w:r>
      <w:r w:rsidR="001F082A">
        <w:t xml:space="preserve"> for association with phenotype. In </w:t>
      </w:r>
      <w:r>
        <w:t>contrast, in supervised methods</w:t>
      </w:r>
      <w:r w:rsidR="001F082A">
        <w:t xml:space="preserve">, a p-value or corresponding t-statistic is computed at each </w:t>
      </w:r>
      <w:proofErr w:type="spellStart"/>
      <w:r w:rsidR="001F082A">
        <w:t>CpG</w:t>
      </w:r>
      <w:proofErr w:type="spellEnd"/>
      <w:r w:rsidR="001F082A">
        <w:t xml:space="preserve"> first, then the regions in the genome with consecutive small p-values or t-statistics are identified based on user specified criteria such as </w:t>
      </w:r>
      <w:r w:rsidR="00757A42">
        <w:t xml:space="preserve">the minimum number of </w:t>
      </w:r>
      <w:proofErr w:type="spellStart"/>
      <w:r w:rsidR="00757A42">
        <w:t>CpGs</w:t>
      </w:r>
      <w:proofErr w:type="spellEnd"/>
      <w:r w:rsidR="00757A42">
        <w:t xml:space="preserve"> for the region. Two previous studies (Klein, Chen) compared </w:t>
      </w:r>
      <w:r w:rsidR="005C2416">
        <w:t xml:space="preserve">unsupervised DMR </w:t>
      </w:r>
      <w:r w:rsidR="00757A42">
        <w:t xml:space="preserve">analysis methods </w:t>
      </w:r>
      <w:r w:rsidR="005C2416">
        <w:t>that tests for predefined genomic</w:t>
      </w:r>
      <w:r w:rsidR="00757A42">
        <w:t xml:space="preserve"> regions. However, there is a lack of systematic evaluation of </w:t>
      </w:r>
      <w:r w:rsidR="005C2416">
        <w:t>supervised DMR identification methods</w:t>
      </w:r>
      <w:r w:rsidR="00757A42">
        <w:t xml:space="preserve">. </w:t>
      </w:r>
    </w:p>
    <w:p w:rsidR="00757A42" w:rsidRDefault="00757A42" w:rsidP="00BB1360">
      <w:pPr>
        <w:pStyle w:val="NoSpacing"/>
        <w:jc w:val="both"/>
      </w:pPr>
    </w:p>
    <w:p w:rsidR="00D62088" w:rsidRPr="00D62088" w:rsidRDefault="00757A42" w:rsidP="005C2416">
      <w:pPr>
        <w:pStyle w:val="NoSpacing"/>
        <w:jc w:val="both"/>
      </w:pPr>
      <w:r>
        <w:t xml:space="preserve">In this study, we conducted a comprehensive evaluation of the most popular software tools for </w:t>
      </w:r>
      <w:r w:rsidR="005C2416">
        <w:t xml:space="preserve">supervised </w:t>
      </w:r>
      <w:r>
        <w:t xml:space="preserve">DMR analysis, including </w:t>
      </w:r>
      <w:proofErr w:type="spellStart"/>
      <w:r w:rsidRPr="002E4D98">
        <w:rPr>
          <w:i/>
        </w:rPr>
        <w:t>DMRcate</w:t>
      </w:r>
      <w:proofErr w:type="spellEnd"/>
      <w:r w:rsidRPr="002E4D98">
        <w:rPr>
          <w:i/>
        </w:rPr>
        <w:t xml:space="preserve">, </w:t>
      </w:r>
      <w:proofErr w:type="spellStart"/>
      <w:r w:rsidRPr="002E4D98">
        <w:rPr>
          <w:i/>
        </w:rPr>
        <w:t>ProbeLasso</w:t>
      </w:r>
      <w:proofErr w:type="spellEnd"/>
      <w:r w:rsidRPr="002E4D98">
        <w:rPr>
          <w:i/>
        </w:rPr>
        <w:t xml:space="preserve">, </w:t>
      </w:r>
      <w:proofErr w:type="spellStart"/>
      <w:r w:rsidRPr="002E4D98">
        <w:rPr>
          <w:i/>
        </w:rPr>
        <w:t>Bumphunting</w:t>
      </w:r>
      <w:proofErr w:type="spellEnd"/>
      <w:r w:rsidRPr="002E4D98">
        <w:rPr>
          <w:i/>
        </w:rPr>
        <w:t xml:space="preserve"> </w:t>
      </w:r>
      <w:r w:rsidRPr="00BE3164">
        <w:t xml:space="preserve">and </w:t>
      </w:r>
      <w:r w:rsidRPr="002E4D98">
        <w:rPr>
          <w:i/>
        </w:rPr>
        <w:t>comb-p</w:t>
      </w:r>
      <w:r>
        <w:t xml:space="preserve">. </w:t>
      </w:r>
      <w:r w:rsidR="00236637">
        <w:t>In addition to evaluating power</w:t>
      </w:r>
      <w:r w:rsidR="00B55433">
        <w:t xml:space="preserve">, </w:t>
      </w:r>
      <w:r w:rsidR="00236637">
        <w:t>precision</w:t>
      </w:r>
      <w:r w:rsidR="00B55433">
        <w:t xml:space="preserve"> and type I error rate</w:t>
      </w:r>
      <w:r w:rsidR="00236637">
        <w:t xml:space="preserve">, we also compared several additional characteristics of the analysis results by </w:t>
      </w:r>
      <w:r>
        <w:t xml:space="preserve">these </w:t>
      </w:r>
      <w:r w:rsidR="00236637">
        <w:t>different methods, including the size of the DMRs, the amount of co</w:t>
      </w:r>
      <w:r w:rsidR="00B55433">
        <w:t xml:space="preserve">rrelations between nearby </w:t>
      </w:r>
      <w:proofErr w:type="spellStart"/>
      <w:r w:rsidR="00B55433">
        <w:t>CpGs</w:t>
      </w:r>
      <w:proofErr w:type="spellEnd"/>
      <w:r>
        <w:t xml:space="preserve"> within </w:t>
      </w:r>
      <w:r w:rsidR="00B55433">
        <w:t xml:space="preserve">the identified DMRs, and overlap between the methods.  </w:t>
      </w:r>
      <w:r w:rsidR="00162CB3">
        <w:t xml:space="preserve">We discuss details of the simulation study scheme in “Methods” section and we describe the results of the simulation study and a real dataset in “Results” section. </w:t>
      </w:r>
      <w:r w:rsidR="005C2416">
        <w:t xml:space="preserve">In the last section, </w:t>
      </w:r>
      <w:r w:rsidR="00D62088">
        <w:t xml:space="preserve">we </w:t>
      </w:r>
      <w:r w:rsidR="00162CB3">
        <w:t xml:space="preserve">provide a brief discussion on our main findings and </w:t>
      </w:r>
      <w:r w:rsidR="005C2416">
        <w:t xml:space="preserve">also </w:t>
      </w:r>
      <w:r w:rsidR="00D62088">
        <w:t>highlight</w:t>
      </w:r>
      <w:r w:rsidR="00D62088" w:rsidRPr="00D62088">
        <w:t xml:space="preserve"> future directions</w:t>
      </w:r>
      <w:r w:rsidR="005C2416">
        <w:t xml:space="preserve"> in this research area.  </w:t>
      </w:r>
    </w:p>
    <w:p w:rsidR="00D62088" w:rsidRDefault="00D62088" w:rsidP="008D344A">
      <w:pPr>
        <w:pStyle w:val="NoSpacing"/>
      </w:pPr>
    </w:p>
    <w:p w:rsidR="00236637" w:rsidRPr="00826E51" w:rsidRDefault="00236637" w:rsidP="00B55433">
      <w:pPr>
        <w:pStyle w:val="NoSpacing"/>
        <w:rPr>
          <w:rFonts w:ascii="Book Antiqua" w:hAnsi="Book Antiqua"/>
          <w:b/>
          <w:sz w:val="28"/>
          <w:szCs w:val="28"/>
        </w:rPr>
      </w:pPr>
      <w:r w:rsidRPr="00826E51">
        <w:rPr>
          <w:rFonts w:ascii="Book Antiqua" w:hAnsi="Book Antiqua"/>
          <w:b/>
          <w:sz w:val="28"/>
          <w:szCs w:val="28"/>
        </w:rPr>
        <w:t>Methods</w:t>
      </w:r>
    </w:p>
    <w:p w:rsidR="00862DE7" w:rsidRDefault="00862DE7" w:rsidP="00BB1360">
      <w:pPr>
        <w:pStyle w:val="NoSpacing"/>
        <w:jc w:val="both"/>
      </w:pPr>
    </w:p>
    <w:p w:rsidR="00C14D1C" w:rsidRDefault="00753465" w:rsidP="00BB1360">
      <w:pPr>
        <w:pStyle w:val="NoSpacing"/>
        <w:jc w:val="both"/>
      </w:pPr>
      <w:r>
        <w:t xml:space="preserve">Figure </w:t>
      </w:r>
      <w:r w:rsidR="00162CB3">
        <w:t>2</w:t>
      </w:r>
      <w:r w:rsidR="00E11080">
        <w:t xml:space="preserve"> shows the workflow of o</w:t>
      </w:r>
      <w:r w:rsidR="00C14D1C">
        <w:t xml:space="preserve">ur simulation study, which involves several steps: </w:t>
      </w:r>
    </w:p>
    <w:p w:rsidR="00C14D1C" w:rsidRDefault="00C14D1C" w:rsidP="00C946F1">
      <w:pPr>
        <w:pStyle w:val="NoSpacing"/>
        <w:jc w:val="both"/>
      </w:pPr>
    </w:p>
    <w:p w:rsidR="00C14D1C" w:rsidRDefault="00C14D1C" w:rsidP="00C946F1">
      <w:pPr>
        <w:pStyle w:val="NoSpacing"/>
        <w:numPr>
          <w:ilvl w:val="0"/>
          <w:numId w:val="4"/>
        </w:numPr>
        <w:jc w:val="both"/>
      </w:pPr>
      <w:r>
        <w:t>F</w:t>
      </w:r>
      <w:r w:rsidR="00E11080">
        <w:t>irst</w:t>
      </w:r>
      <w:r>
        <w:t xml:space="preserve">, we </w:t>
      </w:r>
      <w:r w:rsidR="00E11080">
        <w:t xml:space="preserve">obtained </w:t>
      </w:r>
      <w:r w:rsidR="00C946F1">
        <w:t xml:space="preserve">a publicly available </w:t>
      </w:r>
      <w:r w:rsidR="00E11080">
        <w:t xml:space="preserve">methylation dataset of 14 healthy controls with similar ages. </w:t>
      </w:r>
    </w:p>
    <w:p w:rsidR="00C14D1C" w:rsidRDefault="00E11080" w:rsidP="00C946F1">
      <w:pPr>
        <w:pStyle w:val="NoSpacing"/>
        <w:numPr>
          <w:ilvl w:val="0"/>
          <w:numId w:val="4"/>
        </w:numPr>
        <w:jc w:val="both"/>
      </w:pPr>
      <w:r>
        <w:t xml:space="preserve">Next, we performed adjacent site clustering </w:t>
      </w:r>
      <w:r w:rsidR="00C14D1C">
        <w:t xml:space="preserve">(ref, see details below) </w:t>
      </w:r>
      <w:r>
        <w:t xml:space="preserve">to obtain 3063 clusters of adjacent </w:t>
      </w:r>
      <w:proofErr w:type="spellStart"/>
      <w:r>
        <w:t>CpG</w:t>
      </w:r>
      <w:proofErr w:type="spellEnd"/>
      <w:r>
        <w:t xml:space="preserve"> probes</w:t>
      </w:r>
      <w:r w:rsidR="00C32383">
        <w:t xml:space="preserve"> (A-clusters)</w:t>
      </w:r>
      <w:r>
        <w:t xml:space="preserve">. </w:t>
      </w:r>
    </w:p>
    <w:p w:rsidR="00962C85" w:rsidRDefault="00C14D1C" w:rsidP="00C946F1">
      <w:pPr>
        <w:pStyle w:val="NoSpacing"/>
        <w:numPr>
          <w:ilvl w:val="0"/>
          <w:numId w:val="4"/>
        </w:numPr>
        <w:jc w:val="both"/>
      </w:pPr>
      <w:r>
        <w:t>Simulate differential</w:t>
      </w:r>
      <w:r w:rsidR="00962C85">
        <w:t>ly</w:t>
      </w:r>
      <w:r w:rsidR="00C32383">
        <w:t xml:space="preserve"> methylated clusters of </w:t>
      </w:r>
      <w:proofErr w:type="spellStart"/>
      <w:r w:rsidR="00C32383">
        <w:t>CpGs</w:t>
      </w:r>
      <w:proofErr w:type="spellEnd"/>
      <w:r w:rsidR="00C32383">
        <w:t xml:space="preserve">, by randomly selecting 500 A-clusters and adding treatment effects to the simulation datasets. This process was repeated for 5 times for effect </w:t>
      </w:r>
      <w:proofErr w:type="gramStart"/>
      <w:r w:rsidR="00C32383">
        <w:t xml:space="preserve">sizes </w:t>
      </w:r>
      <w:proofErr w:type="gramEnd"/>
      <m:oMath>
        <m:r>
          <w:rPr>
            <w:rFonts w:ascii="Cambria Math" w:hAnsi="Cambria Math"/>
          </w:rPr>
          <m:t>μ={0, 0.025, 0.05,  0.1, 0.15, 0.2, 0.3, 0.4)</m:t>
        </m:r>
      </m:oMath>
      <w:r w:rsidR="00C32383">
        <w:rPr>
          <w:rFonts w:eastAsiaTheme="minorEastAsia"/>
          <w:iCs/>
        </w:rPr>
        <w:t xml:space="preserve">. </w:t>
      </w:r>
    </w:p>
    <w:p w:rsidR="00C14D1C" w:rsidRDefault="00962C85" w:rsidP="00962C85">
      <w:pPr>
        <w:pStyle w:val="NoSpacing"/>
        <w:numPr>
          <w:ilvl w:val="0"/>
          <w:numId w:val="4"/>
        </w:numPr>
        <w:jc w:val="both"/>
      </w:pPr>
      <w:r>
        <w:t>Apply</w:t>
      </w:r>
      <w:r w:rsidR="00154C01">
        <w:t xml:space="preserve"> </w:t>
      </w:r>
      <w:r>
        <w:t>four DMR finding methods (</w:t>
      </w:r>
      <w:proofErr w:type="spellStart"/>
      <w:r>
        <w:t>DMRcate</w:t>
      </w:r>
      <w:proofErr w:type="spellEnd"/>
      <w:r>
        <w:t xml:space="preserve">, </w:t>
      </w:r>
      <w:proofErr w:type="spellStart"/>
      <w:r>
        <w:t>bumphunter</w:t>
      </w:r>
      <w:proofErr w:type="spellEnd"/>
      <w:r>
        <w:t>, probe-lasso, comb-p) to the simulation datasets generated in step 3.</w:t>
      </w:r>
    </w:p>
    <w:p w:rsidR="00C14D1C" w:rsidRDefault="00962C85" w:rsidP="00962C85">
      <w:pPr>
        <w:pStyle w:val="NoSpacing"/>
        <w:numPr>
          <w:ilvl w:val="0"/>
          <w:numId w:val="4"/>
        </w:numPr>
        <w:jc w:val="both"/>
      </w:pPr>
      <w:r>
        <w:t xml:space="preserve">Compare results of these methods on precision, power, type I error rate, size of the DMRs, co-methylation level of </w:t>
      </w:r>
      <w:proofErr w:type="spellStart"/>
      <w:r>
        <w:t>CpGs</w:t>
      </w:r>
      <w:proofErr w:type="spellEnd"/>
      <w:r>
        <w:t xml:space="preserve"> within the DMRs, execution time as well as overlap of DMRs identified by different methods.</w:t>
      </w:r>
    </w:p>
    <w:p w:rsidR="00962C85" w:rsidRDefault="00962C85" w:rsidP="00C946F1">
      <w:pPr>
        <w:pStyle w:val="NoSpacing"/>
      </w:pPr>
    </w:p>
    <w:p w:rsidR="00C946F1" w:rsidRDefault="00C946F1" w:rsidP="00C946F1">
      <w:pPr>
        <w:pStyle w:val="NoSpacing"/>
      </w:pPr>
      <w:r>
        <w:t xml:space="preserve">We discuss </w:t>
      </w:r>
      <w:r w:rsidR="00962C85">
        <w:t>these</w:t>
      </w:r>
      <w:r>
        <w:t xml:space="preserve"> step</w:t>
      </w:r>
      <w:r w:rsidR="00962C85">
        <w:t>s</w:t>
      </w:r>
      <w:r>
        <w:t xml:space="preserve"> in details next. </w:t>
      </w:r>
    </w:p>
    <w:p w:rsidR="00C946F1" w:rsidRDefault="00C946F1" w:rsidP="00C946F1">
      <w:pPr>
        <w:pStyle w:val="NoSpacing"/>
      </w:pPr>
    </w:p>
    <w:p w:rsidR="00173181" w:rsidRPr="009B4195" w:rsidRDefault="00173181" w:rsidP="00BD1B75">
      <w:pPr>
        <w:pStyle w:val="Subtitle"/>
        <w:rPr>
          <w:rFonts w:ascii="Book Antiqua" w:hAnsi="Book Antiqua"/>
          <w:b/>
        </w:rPr>
      </w:pPr>
      <w:r w:rsidRPr="009B4195">
        <w:rPr>
          <w:rFonts w:ascii="Book Antiqua" w:hAnsi="Book Antiqua"/>
          <w:b/>
        </w:rPr>
        <w:t>Dataset</w:t>
      </w:r>
    </w:p>
    <w:p w:rsidR="00FA517C" w:rsidRDefault="00FA517C" w:rsidP="00BB1360">
      <w:pPr>
        <w:pStyle w:val="NoSpacing"/>
        <w:jc w:val="both"/>
      </w:pPr>
      <w:r>
        <w:t xml:space="preserve">To preserve correlation patterns in real datasets, we generated simulation data by using a real dataset as input. </w:t>
      </w:r>
      <w:r w:rsidR="00753465">
        <w:t xml:space="preserve">The dataset GSE41169 </w:t>
      </w:r>
      <w:r w:rsidR="00C14D1C">
        <w:t xml:space="preserve">from </w:t>
      </w:r>
      <w:r w:rsidR="00753465">
        <w:t xml:space="preserve">Horvath et al. (2012) </w:t>
      </w:r>
      <w:r w:rsidR="00C946F1">
        <w:t>(ref)</w:t>
      </w:r>
      <w:r w:rsidR="00753465">
        <w:t xml:space="preserve"> included DNA methylation profiles of whole blood samples of 62 schizophrenia patients and 33 healthy controls from the Dutch population. The Illumina </w:t>
      </w:r>
      <w:proofErr w:type="spellStart"/>
      <w:r w:rsidR="00753465">
        <w:t>Infinium</w:t>
      </w:r>
      <w:proofErr w:type="spellEnd"/>
      <w:r w:rsidR="00753465">
        <w:t xml:space="preserve"> 450k Human DNA methylation </w:t>
      </w:r>
      <w:proofErr w:type="spellStart"/>
      <w:r w:rsidR="00753465">
        <w:t>Beadchip</w:t>
      </w:r>
      <w:proofErr w:type="spellEnd"/>
      <w:r w:rsidR="00753465">
        <w:t xml:space="preserve"> v1.2 was </w:t>
      </w:r>
      <w:r w:rsidR="00C14D1C">
        <w:t>used</w:t>
      </w:r>
      <w:r w:rsidR="00753465">
        <w:t xml:space="preserve"> to measure the methylation status of 485,577 </w:t>
      </w:r>
      <w:proofErr w:type="spellStart"/>
      <w:r w:rsidR="00753465">
        <w:t>CpGs</w:t>
      </w:r>
      <w:proofErr w:type="spellEnd"/>
      <w:r w:rsidR="00753465">
        <w:t>.</w:t>
      </w:r>
      <w:r w:rsidR="00C946F1">
        <w:t xml:space="preserve"> </w:t>
      </w:r>
      <w:r>
        <w:t xml:space="preserve">For </w:t>
      </w:r>
      <w:r w:rsidR="00753465">
        <w:t>our</w:t>
      </w:r>
      <w:r>
        <w:t xml:space="preserve"> study, we select</w:t>
      </w:r>
      <w:r w:rsidR="00753465">
        <w:t>ed</w:t>
      </w:r>
      <w:r>
        <w:t xml:space="preserve"> a total of 14 samples that satisfied two conditions, (1) these are all healthy male samples, and </w:t>
      </w:r>
      <w:r w:rsidR="00753465">
        <w:t xml:space="preserve">(2) </w:t>
      </w:r>
      <w:r>
        <w:t xml:space="preserve">the age-ranges of the patients related to the samples are between 20 and 30. The </w:t>
      </w:r>
      <w:r w:rsidR="00753465">
        <w:t>sample IDs</w:t>
      </w:r>
      <w:r>
        <w:t xml:space="preserve"> of the 14 </w:t>
      </w:r>
      <w:r w:rsidR="00753465">
        <w:t xml:space="preserve">selected </w:t>
      </w:r>
      <w:r>
        <w:t>samples are GSM1009744, GSM1009748, GSM1009666, GSM1009667,</w:t>
      </w:r>
      <w:r w:rsidR="00753465">
        <w:t xml:space="preserve"> </w:t>
      </w:r>
      <w:r>
        <w:t>GSM1009668, GSM1009688, GSM1009695, GSM1009746, GSM1009742, GSM1009745, GSM1009743,</w:t>
      </w:r>
      <w:r w:rsidR="00BB1360">
        <w:t xml:space="preserve"> </w:t>
      </w:r>
      <w:r>
        <w:t>GSM1009681, GSM1009892 and GSM1009893</w:t>
      </w:r>
    </w:p>
    <w:p w:rsidR="00236637" w:rsidRDefault="00236637" w:rsidP="008D344A">
      <w:pPr>
        <w:pStyle w:val="NoSpacing"/>
      </w:pPr>
    </w:p>
    <w:p w:rsidR="00753465" w:rsidRPr="0001294D" w:rsidRDefault="00D62088" w:rsidP="00BD1B75">
      <w:pPr>
        <w:pStyle w:val="Subtitle"/>
        <w:rPr>
          <w:rFonts w:ascii="Book Antiqua" w:hAnsi="Book Antiqua"/>
          <w:b/>
        </w:rPr>
      </w:pPr>
      <w:r>
        <w:rPr>
          <w:rFonts w:ascii="Book Antiqua" w:hAnsi="Book Antiqua"/>
          <w:b/>
        </w:rPr>
        <w:t xml:space="preserve">Simulating clusters of </w:t>
      </w:r>
      <w:proofErr w:type="spellStart"/>
      <w:r>
        <w:rPr>
          <w:rFonts w:ascii="Book Antiqua" w:hAnsi="Book Antiqua"/>
          <w:b/>
        </w:rPr>
        <w:t>CpGs</w:t>
      </w:r>
      <w:proofErr w:type="spellEnd"/>
      <w:r>
        <w:rPr>
          <w:rFonts w:ascii="Book Antiqua" w:hAnsi="Book Antiqua"/>
          <w:b/>
        </w:rPr>
        <w:t xml:space="preserve"> </w:t>
      </w:r>
      <w:r w:rsidR="00C14D1C">
        <w:rPr>
          <w:rFonts w:ascii="Book Antiqua" w:hAnsi="Book Antiqua"/>
          <w:b/>
        </w:rPr>
        <w:t>with differential methylation</w:t>
      </w:r>
    </w:p>
    <w:p w:rsidR="00216076" w:rsidRDefault="007E20E0" w:rsidP="00BB1360">
      <w:pPr>
        <w:pStyle w:val="NoSpacing"/>
        <w:jc w:val="both"/>
      </w:pPr>
      <w:r>
        <w:t>B</w:t>
      </w:r>
      <w:r w:rsidR="00216076">
        <w:t xml:space="preserve">efore clustering analysis, we used </w:t>
      </w:r>
      <w:proofErr w:type="spellStart"/>
      <w:r w:rsidR="00216076" w:rsidRPr="007E20E0">
        <w:rPr>
          <w:rFonts w:asciiTheme="majorHAnsi" w:hAnsiTheme="majorHAnsi" w:cstheme="majorHAnsi"/>
        </w:rPr>
        <w:t>DMRcate</w:t>
      </w:r>
      <w:proofErr w:type="spellEnd"/>
      <w:r w:rsidR="00216076">
        <w:t xml:space="preserve"> function </w:t>
      </w:r>
      <w:proofErr w:type="spellStart"/>
      <w:r w:rsidR="00216076" w:rsidRPr="007E20E0">
        <w:rPr>
          <w:rFonts w:asciiTheme="majorHAnsi" w:hAnsiTheme="majorHAnsi" w:cstheme="majorHAnsi"/>
        </w:rPr>
        <w:t>rmSNPandCH</w:t>
      </w:r>
      <w:proofErr w:type="spellEnd"/>
      <w:r w:rsidR="00216076">
        <w:t xml:space="preserve"> to remove </w:t>
      </w:r>
      <w:proofErr w:type="spellStart"/>
      <w:r w:rsidR="00216076">
        <w:t>CpGs</w:t>
      </w:r>
      <w:proofErr w:type="spellEnd"/>
      <w:r w:rsidR="00216076">
        <w:t xml:space="preserve"> that are close to SNPs, cross-hybridizing and located on sex chromosomes (ref- </w:t>
      </w:r>
      <w:proofErr w:type="spellStart"/>
      <w:r w:rsidR="00216076">
        <w:t>DMRcate</w:t>
      </w:r>
      <w:proofErr w:type="spellEnd"/>
      <w:r w:rsidR="00216076">
        <w:t xml:space="preserve">, original paper). </w:t>
      </w:r>
      <w:r w:rsidR="00C64E8D">
        <w:t xml:space="preserve">We also removed those </w:t>
      </w:r>
      <w:proofErr w:type="spellStart"/>
      <w:r w:rsidR="00C64E8D">
        <w:t>CpGs</w:t>
      </w:r>
      <w:proofErr w:type="spellEnd"/>
      <w:r w:rsidR="00C64E8D">
        <w:t xml:space="preserve"> with little variations across all the samples, i.e. those </w:t>
      </w:r>
      <w:proofErr w:type="spellStart"/>
      <w:r w:rsidR="00C64E8D">
        <w:t>CpGs</w:t>
      </w:r>
      <w:proofErr w:type="spellEnd"/>
      <w:r w:rsidR="00C64E8D">
        <w:t xml:space="preserve"> with beta values &lt; 0.05 or beta values &gt; 0.95</w:t>
      </w:r>
      <w:r>
        <w:t xml:space="preserve"> in all samples</w:t>
      </w:r>
      <w:r w:rsidR="00C64E8D">
        <w:t xml:space="preserve">. </w:t>
      </w:r>
    </w:p>
    <w:p w:rsidR="00C64E8D" w:rsidRDefault="00C64E8D" w:rsidP="00BB1360">
      <w:pPr>
        <w:pStyle w:val="NoSpacing"/>
        <w:jc w:val="both"/>
      </w:pPr>
    </w:p>
    <w:p w:rsidR="00C64E8D" w:rsidRDefault="007E20E0" w:rsidP="00BB1360">
      <w:pPr>
        <w:pStyle w:val="NoSpacing"/>
        <w:jc w:val="both"/>
      </w:pPr>
      <w:r>
        <w:t>Next we used Adjacent Site Clustering (</w:t>
      </w:r>
      <w:r w:rsidR="00C64E8D">
        <w:t>A-clustering</w:t>
      </w:r>
      <w:r>
        <w:t xml:space="preserve">) to group neighboring </w:t>
      </w:r>
      <w:proofErr w:type="spellStart"/>
      <w:r>
        <w:t>CpGs</w:t>
      </w:r>
      <w:proofErr w:type="spellEnd"/>
      <w:r>
        <w:t xml:space="preserve"> sites that are correlated with each other into clusters. </w:t>
      </w:r>
      <w:r w:rsidR="00C64E8D">
        <w:t>W</w:t>
      </w:r>
      <w:r w:rsidR="00216076">
        <w:t xml:space="preserve">e applied A-clustering to </w:t>
      </w:r>
      <w:r w:rsidR="00C64E8D">
        <w:t xml:space="preserve">the </w:t>
      </w:r>
      <w:r w:rsidR="00216076">
        <w:t>14 samples selected above to obt</w:t>
      </w:r>
      <w:r w:rsidR="00437C59">
        <w:t>ain a total of 3</w:t>
      </w:r>
      <w:r w:rsidR="00507267">
        <w:t>,</w:t>
      </w:r>
      <w:r w:rsidR="00437C59">
        <w:t xml:space="preserve">063 clusters, each consisting of </w:t>
      </w:r>
      <w:r w:rsidR="00C64E8D">
        <w:t xml:space="preserve">at least 5 </w:t>
      </w:r>
      <w:r w:rsidR="00216076">
        <w:t xml:space="preserve">adjacent </w:t>
      </w:r>
      <w:proofErr w:type="spellStart"/>
      <w:r w:rsidR="00216076">
        <w:t>CpGs</w:t>
      </w:r>
      <w:proofErr w:type="spellEnd"/>
      <w:r w:rsidR="00216076">
        <w:t xml:space="preserve">. </w:t>
      </w:r>
      <w:r w:rsidR="00437C59">
        <w:t xml:space="preserve">The parameters we used are </w:t>
      </w:r>
      <w:proofErr w:type="spellStart"/>
      <w:proofErr w:type="gramStart"/>
      <w:r w:rsidR="00437C59" w:rsidRPr="00437C59">
        <w:rPr>
          <w:rFonts w:asciiTheme="majorHAnsi" w:hAnsiTheme="majorHAnsi" w:cstheme="majorHAnsi"/>
        </w:rPr>
        <w:t>assign.to.clusters</w:t>
      </w:r>
      <w:proofErr w:type="spellEnd"/>
      <w:r w:rsidR="00437C59" w:rsidRPr="00437C59">
        <w:rPr>
          <w:rFonts w:asciiTheme="majorHAnsi" w:hAnsiTheme="majorHAnsi" w:cstheme="majorHAnsi"/>
        </w:rPr>
        <w:t>(</w:t>
      </w:r>
      <w:proofErr w:type="gramEnd"/>
      <w:r w:rsidR="00437C59" w:rsidRPr="00437C59">
        <w:rPr>
          <w:rFonts w:asciiTheme="majorHAnsi" w:hAnsiTheme="majorHAnsi" w:cstheme="majorHAnsi"/>
        </w:rPr>
        <w:t>betas</w:t>
      </w:r>
      <w:r w:rsidR="00437C59">
        <w:rPr>
          <w:rFonts w:asciiTheme="majorHAnsi" w:hAnsiTheme="majorHAnsi" w:cstheme="majorHAnsi"/>
        </w:rPr>
        <w:t xml:space="preserve"> </w:t>
      </w:r>
      <w:r w:rsidR="00437C59" w:rsidRPr="00437C59">
        <w:rPr>
          <w:rFonts w:asciiTheme="majorHAnsi" w:hAnsiTheme="majorHAnsi" w:cstheme="majorHAnsi"/>
        </w:rPr>
        <w:t>=</w:t>
      </w:r>
      <w:r w:rsidR="00437C59">
        <w:rPr>
          <w:rFonts w:asciiTheme="majorHAnsi" w:hAnsiTheme="majorHAnsi" w:cstheme="majorHAnsi"/>
        </w:rPr>
        <w:t xml:space="preserve"> </w:t>
      </w:r>
      <w:proofErr w:type="spellStart"/>
      <w:r w:rsidR="00437C59" w:rsidRPr="00437C59">
        <w:rPr>
          <w:rFonts w:asciiTheme="majorHAnsi" w:hAnsiTheme="majorHAnsi" w:cstheme="majorHAnsi"/>
        </w:rPr>
        <w:t>beta.value</w:t>
      </w:r>
      <w:proofErr w:type="spellEnd"/>
      <w:r w:rsidR="00437C59" w:rsidRPr="00437C59">
        <w:rPr>
          <w:rFonts w:asciiTheme="majorHAnsi" w:hAnsiTheme="majorHAnsi" w:cstheme="majorHAnsi"/>
        </w:rPr>
        <w:t xml:space="preserve">, </w:t>
      </w:r>
      <w:proofErr w:type="spellStart"/>
      <w:r w:rsidR="00437C59" w:rsidRPr="00437C59">
        <w:rPr>
          <w:rFonts w:asciiTheme="majorHAnsi" w:hAnsiTheme="majorHAnsi" w:cstheme="majorHAnsi"/>
        </w:rPr>
        <w:t>dist.thresh</w:t>
      </w:r>
      <w:proofErr w:type="spellEnd"/>
      <w:r w:rsidR="00437C59" w:rsidRPr="00437C59">
        <w:rPr>
          <w:rFonts w:asciiTheme="majorHAnsi" w:hAnsiTheme="majorHAnsi" w:cstheme="majorHAnsi"/>
        </w:rPr>
        <w:t xml:space="preserve"> = 0.5, </w:t>
      </w:r>
      <w:proofErr w:type="spellStart"/>
      <w:r w:rsidR="00437C59" w:rsidRPr="00437C59">
        <w:rPr>
          <w:rFonts w:asciiTheme="majorHAnsi" w:hAnsiTheme="majorHAnsi" w:cstheme="majorHAnsi"/>
        </w:rPr>
        <w:t>bp.merge</w:t>
      </w:r>
      <w:proofErr w:type="spellEnd"/>
      <w:r w:rsidR="00437C59" w:rsidRPr="00437C59">
        <w:rPr>
          <w:rFonts w:asciiTheme="majorHAnsi" w:hAnsiTheme="majorHAnsi" w:cstheme="majorHAnsi"/>
        </w:rPr>
        <w:t xml:space="preserve"> = 200, </w:t>
      </w:r>
      <w:proofErr w:type="spellStart"/>
      <w:r w:rsidR="00437C59" w:rsidRPr="00437C59">
        <w:rPr>
          <w:rFonts w:asciiTheme="majorHAnsi" w:hAnsiTheme="majorHAnsi" w:cstheme="majorHAnsi"/>
        </w:rPr>
        <w:t>dist.type</w:t>
      </w:r>
      <w:proofErr w:type="spellEnd"/>
      <w:r w:rsidR="00437C59" w:rsidRPr="00437C59">
        <w:rPr>
          <w:rFonts w:asciiTheme="majorHAnsi" w:hAnsiTheme="majorHAnsi" w:cstheme="majorHAnsi"/>
        </w:rPr>
        <w:t>="spearman", method="complete")</w:t>
      </w:r>
      <w:r w:rsidR="00437C59">
        <w:rPr>
          <w:rFonts w:asciiTheme="majorHAnsi" w:hAnsiTheme="majorHAnsi" w:cstheme="majorHAnsi"/>
        </w:rPr>
        <w:t xml:space="preserve"> </w:t>
      </w:r>
      <w:r w:rsidR="00437C59">
        <w:rPr>
          <w:rFonts w:cstheme="minorHAnsi"/>
        </w:rPr>
        <w:t xml:space="preserve">which corresponded to merging two </w:t>
      </w:r>
      <w:proofErr w:type="spellStart"/>
      <w:r w:rsidR="00437C59">
        <w:rPr>
          <w:rFonts w:cstheme="minorHAnsi"/>
        </w:rPr>
        <w:t>CpGs</w:t>
      </w:r>
      <w:proofErr w:type="spellEnd"/>
      <w:r w:rsidR="00437C59">
        <w:rPr>
          <w:rFonts w:cstheme="minorHAnsi"/>
        </w:rPr>
        <w:t xml:space="preserve"> with Spearman correlation greater than 0.5 and are within 200 </w:t>
      </w:r>
      <w:proofErr w:type="spellStart"/>
      <w:r w:rsidR="00437C59">
        <w:rPr>
          <w:rFonts w:cstheme="minorHAnsi"/>
        </w:rPr>
        <w:t>bp</w:t>
      </w:r>
      <w:proofErr w:type="spellEnd"/>
      <w:r w:rsidR="00437C59">
        <w:rPr>
          <w:rFonts w:cstheme="minorHAnsi"/>
        </w:rPr>
        <w:t xml:space="preserve"> into a cluster. </w:t>
      </w:r>
      <w:r w:rsidR="00216076" w:rsidRPr="00962C85">
        <w:t xml:space="preserve">Fig 2 shows an example of </w:t>
      </w:r>
      <w:r w:rsidR="00437C59" w:rsidRPr="00962C85">
        <w:t xml:space="preserve">an </w:t>
      </w:r>
      <w:r w:rsidR="00962C85">
        <w:t xml:space="preserve">A-cluster with 5 </w:t>
      </w:r>
      <w:proofErr w:type="spellStart"/>
      <w:r w:rsidR="00962C85">
        <w:t>CpGs</w:t>
      </w:r>
      <w:proofErr w:type="spellEnd"/>
      <w:r w:rsidR="00962C85">
        <w:t xml:space="preserve">. </w:t>
      </w:r>
    </w:p>
    <w:p w:rsidR="00C64E8D" w:rsidRDefault="00C64E8D" w:rsidP="008D344A">
      <w:pPr>
        <w:pStyle w:val="NoSpacing"/>
        <w:rPr>
          <w:rFonts w:ascii="Book Antiqua" w:hAnsi="Book Antiqua"/>
        </w:rPr>
      </w:pPr>
    </w:p>
    <w:p w:rsidR="00962C85" w:rsidRDefault="00962C85" w:rsidP="00962C85">
      <w:pPr>
        <w:pStyle w:val="NoSpacing"/>
        <w:jc w:val="both"/>
      </w:pPr>
      <w:r>
        <w:t>The 14 methylation samples were randomly divided into two groups</w:t>
      </w:r>
      <w:r w:rsidR="008E36CF">
        <w:t>. D</w:t>
      </w:r>
      <w:r>
        <w:t>ifferential methylation of a small subset (i.e. 500) of the clusters were simulated by adding a small treatment effect</w:t>
      </w:r>
      <w:r w:rsidR="008E36CF">
        <w:t xml:space="preserve"> (</w:t>
      </w:r>
      <m:oMath>
        <m:r>
          <w:rPr>
            <w:rFonts w:ascii="Cambria Math" w:hAnsi="Cambria Math"/>
          </w:rPr>
          <m:t>μ=(0, 0.025, 0.05, 0.1, 0.15, 0.2, 0.3, 0.4)</m:t>
        </m:r>
      </m:oMath>
      <w:r>
        <w:t>) to beta values in the group with higher average beta value. On the methylation arrays, b</w:t>
      </w:r>
      <w:r w:rsidRPr="00C64E8D">
        <w:t xml:space="preserve">eta values are </w:t>
      </w:r>
      <w:r>
        <w:t xml:space="preserve">computed based on </w:t>
      </w:r>
      <w:r w:rsidRPr="00C64E8D">
        <w:t xml:space="preserve">the ratios of the methylated signal intensity to the sum of both methylated and </w:t>
      </w:r>
      <w:proofErr w:type="spellStart"/>
      <w:r w:rsidRPr="00C64E8D">
        <w:t>unmethylated</w:t>
      </w:r>
      <w:proofErr w:type="spellEnd"/>
      <w:r w:rsidRPr="00C64E8D">
        <w:t xml:space="preserve"> signals after background subtraction, they range from 0 (completely</w:t>
      </w:r>
      <w:r>
        <w:t xml:space="preserve"> </w:t>
      </w:r>
      <w:proofErr w:type="spellStart"/>
      <w:r w:rsidRPr="00C64E8D">
        <w:t>unmethylated</w:t>
      </w:r>
      <w:proofErr w:type="spellEnd"/>
      <w:r w:rsidRPr="00C64E8D">
        <w:t xml:space="preserve"> ) to 1 (fully methylated).</w:t>
      </w:r>
      <w:r>
        <w:t xml:space="preserve"> </w:t>
      </w:r>
    </w:p>
    <w:p w:rsidR="00962C85" w:rsidRDefault="00962C85" w:rsidP="008D344A">
      <w:pPr>
        <w:pStyle w:val="NoSpacing"/>
        <w:rPr>
          <w:rFonts w:ascii="Book Antiqua" w:hAnsi="Book Antiqua"/>
        </w:rPr>
      </w:pPr>
    </w:p>
    <w:p w:rsidR="00236637" w:rsidRPr="0001294D" w:rsidRDefault="008E36CF" w:rsidP="00CC44EA">
      <w:pPr>
        <w:pStyle w:val="Subtitle"/>
        <w:rPr>
          <w:rFonts w:ascii="Book Antiqua" w:hAnsi="Book Antiqua"/>
          <w:b/>
        </w:rPr>
      </w:pPr>
      <w:r>
        <w:rPr>
          <w:rFonts w:ascii="Book Antiqua" w:hAnsi="Book Antiqua"/>
          <w:b/>
        </w:rPr>
        <w:t xml:space="preserve">Methods for identifying </w:t>
      </w:r>
      <w:r w:rsidR="00173181" w:rsidRPr="0001294D">
        <w:rPr>
          <w:rFonts w:ascii="Book Antiqua" w:hAnsi="Book Antiqua"/>
          <w:b/>
        </w:rPr>
        <w:t>DMR</w:t>
      </w:r>
      <w:r>
        <w:rPr>
          <w:rFonts w:ascii="Book Antiqua" w:hAnsi="Book Antiqua"/>
          <w:b/>
        </w:rPr>
        <w:t>s</w:t>
      </w:r>
    </w:p>
    <w:p w:rsidR="000442A5" w:rsidRDefault="000442A5" w:rsidP="000442A5">
      <w:pPr>
        <w:pStyle w:val="NoSpacing"/>
        <w:jc w:val="both"/>
      </w:pPr>
      <w:r>
        <w:t xml:space="preserve">Table </w:t>
      </w:r>
      <w:r w:rsidR="00382E14">
        <w:t xml:space="preserve">1 </w:t>
      </w:r>
      <w:r>
        <w:t xml:space="preserve">list the parameter settings used for the four DMR finding methods. We discuss each of the methods in details next. </w:t>
      </w:r>
    </w:p>
    <w:p w:rsidR="000442A5" w:rsidRDefault="000442A5" w:rsidP="008D344A">
      <w:pPr>
        <w:pStyle w:val="NoSpacing"/>
        <w:rPr>
          <w:rStyle w:val="SubtleEmphasis"/>
          <w:rFonts w:ascii="Book Antiqua" w:hAnsi="Book Antiqua"/>
          <w:b/>
        </w:rPr>
      </w:pPr>
    </w:p>
    <w:p w:rsidR="00173181" w:rsidRPr="00510FB5" w:rsidRDefault="00173181" w:rsidP="008D344A">
      <w:pPr>
        <w:pStyle w:val="NoSpacing"/>
        <w:rPr>
          <w:rStyle w:val="SubtleEmphasis"/>
          <w:rFonts w:ascii="Book Antiqua" w:hAnsi="Book Antiqua"/>
          <w:b/>
        </w:rPr>
      </w:pPr>
      <w:proofErr w:type="spellStart"/>
      <w:r w:rsidRPr="00510FB5">
        <w:rPr>
          <w:rStyle w:val="SubtleEmphasis"/>
          <w:rFonts w:ascii="Book Antiqua" w:hAnsi="Book Antiqua"/>
          <w:b/>
        </w:rPr>
        <w:t>DMRcate</w:t>
      </w:r>
      <w:proofErr w:type="spellEnd"/>
    </w:p>
    <w:p w:rsidR="005B6E4B" w:rsidRDefault="005B6E4B" w:rsidP="00A240A3">
      <w:pPr>
        <w:pStyle w:val="NoSpacing"/>
        <w:jc w:val="both"/>
      </w:pPr>
    </w:p>
    <w:p w:rsidR="00E945EA" w:rsidRDefault="009D4527" w:rsidP="00A240A3">
      <w:pPr>
        <w:pStyle w:val="NoSpacing"/>
        <w:jc w:val="both"/>
      </w:pPr>
      <w:proofErr w:type="spellStart"/>
      <w:r>
        <w:t>DMRcate</w:t>
      </w:r>
      <w:proofErr w:type="spellEnd"/>
      <w:r>
        <w:t xml:space="preserve"> method is implemented in Bioconductor package </w:t>
      </w:r>
      <w:proofErr w:type="spellStart"/>
      <w:r w:rsidRPr="009D4527">
        <w:rPr>
          <w:rFonts w:asciiTheme="majorHAnsi" w:hAnsiTheme="majorHAnsi" w:cstheme="majorHAnsi"/>
        </w:rPr>
        <w:t>DMRcate</w:t>
      </w:r>
      <w:proofErr w:type="spellEnd"/>
      <w:r>
        <w:t xml:space="preserve"> (ref). </w:t>
      </w:r>
      <w:r w:rsidR="005B6E4B">
        <w:t>T</w:t>
      </w:r>
      <w:r w:rsidR="00837FEE">
        <w:t xml:space="preserve">he </w:t>
      </w:r>
      <w:proofErr w:type="spellStart"/>
      <w:r w:rsidR="00252CBF">
        <w:t>DMRcate</w:t>
      </w:r>
      <w:proofErr w:type="spellEnd"/>
      <w:r w:rsidR="00252CBF">
        <w:t xml:space="preserve"> method</w:t>
      </w:r>
      <w:r w:rsidR="0010472D">
        <w:t xml:space="preserve"> first</w:t>
      </w:r>
      <w:r w:rsidR="00225356">
        <w:t xml:space="preserve"> </w:t>
      </w:r>
      <w:r w:rsidR="00C73F0B">
        <w:t xml:space="preserve">fits </w:t>
      </w:r>
      <w:r w:rsidR="0010472D">
        <w:t>a</w:t>
      </w:r>
      <w:r w:rsidR="00225356">
        <w:t xml:space="preserve"> linear model </w:t>
      </w:r>
      <w:r w:rsidR="00C73F0B">
        <w:t xml:space="preserve">at each </w:t>
      </w:r>
      <w:proofErr w:type="spellStart"/>
      <w:r w:rsidR="00C73F0B">
        <w:t>CpG</w:t>
      </w:r>
      <w:proofErr w:type="spellEnd"/>
      <w:r w:rsidR="005B6147">
        <w:t xml:space="preserve"> using the empirical Bayesian methodology from </w:t>
      </w:r>
      <w:proofErr w:type="spellStart"/>
      <w:r w:rsidR="005B6147" w:rsidRPr="005B6E4B">
        <w:rPr>
          <w:rFonts w:asciiTheme="majorHAnsi" w:hAnsiTheme="majorHAnsi" w:cstheme="majorHAnsi"/>
          <w:i/>
        </w:rPr>
        <w:t>limma</w:t>
      </w:r>
      <w:proofErr w:type="spellEnd"/>
      <w:r w:rsidR="005B6147">
        <w:t xml:space="preserve"> R package</w:t>
      </w:r>
      <w:r w:rsidR="00C73F0B">
        <w:t xml:space="preserve">. In our study, this model included </w:t>
      </w:r>
      <w:r w:rsidR="00225356">
        <w:t xml:space="preserve">methylation </w:t>
      </w:r>
      <w:r w:rsidR="00225356" w:rsidRPr="005B6147">
        <w:rPr>
          <w:rFonts w:asciiTheme="majorHAnsi" w:hAnsiTheme="majorHAnsi" w:cstheme="majorHAnsi"/>
        </w:rPr>
        <w:t>M value</w:t>
      </w:r>
      <w:r w:rsidR="00225356">
        <w:t xml:space="preserve"> as the outcome variable</w:t>
      </w:r>
      <w:r w:rsidR="005B6147">
        <w:t xml:space="preserve"> and</w:t>
      </w:r>
      <w:r w:rsidR="00225356">
        <w:t xml:space="preserve"> </w:t>
      </w:r>
      <w:r w:rsidR="00225356" w:rsidRPr="005B6147">
        <w:rPr>
          <w:rFonts w:asciiTheme="majorHAnsi" w:hAnsiTheme="majorHAnsi" w:cstheme="majorHAnsi"/>
        </w:rPr>
        <w:t>group status</w:t>
      </w:r>
      <w:r w:rsidR="00225356">
        <w:t xml:space="preserve"> </w:t>
      </w:r>
      <w:r w:rsidR="005B6147">
        <w:t>as independent variable</w:t>
      </w:r>
      <w:r w:rsidR="00225356">
        <w:t xml:space="preserve">. </w:t>
      </w:r>
      <w:r w:rsidR="00C73F0B" w:rsidRPr="005B6147">
        <w:rPr>
          <w:rFonts w:asciiTheme="majorHAnsi" w:hAnsiTheme="majorHAnsi" w:cstheme="majorHAnsi"/>
        </w:rPr>
        <w:t>M values</w:t>
      </w:r>
      <w:r w:rsidR="00C73F0B">
        <w:t xml:space="preserve"> are logit transformation of beta </w:t>
      </w:r>
      <w:proofErr w:type="gramStart"/>
      <w:r w:rsidR="00C73F0B">
        <w:t xml:space="preserve">values, </w:t>
      </w:r>
      <w:r w:rsidR="00C73F0B" w:rsidRPr="00C73F0B">
        <w:t>that</w:t>
      </w:r>
      <w:proofErr w:type="gramEnd"/>
      <w:r w:rsidR="00C73F0B" w:rsidRPr="00C73F0B">
        <w:t xml:space="preserve"> is </w:t>
      </w:r>
      <w:r w:rsidR="00C73F0B" w:rsidRPr="00C73F0B">
        <w:rPr>
          <w:rFonts w:asciiTheme="majorHAnsi" w:hAnsiTheme="majorHAnsi" w:cstheme="majorHAnsi"/>
        </w:rPr>
        <w:t>M = log (beta/1-beta)</w:t>
      </w:r>
      <w:r w:rsidR="00C73F0B" w:rsidRPr="00C73F0B">
        <w:t xml:space="preserve">, </w:t>
      </w:r>
      <w:r w:rsidR="00C73F0B">
        <w:t xml:space="preserve">it has been </w:t>
      </w:r>
      <w:r w:rsidR="00C73F0B" w:rsidRPr="00C73F0B">
        <w:t>shown to have better statistical properties such as homoscedasticity</w:t>
      </w:r>
      <w:r w:rsidR="00C73F0B">
        <w:t xml:space="preserve"> (ref) in methylation data analysis</w:t>
      </w:r>
      <w:r w:rsidR="00C73F0B" w:rsidRPr="00C73F0B">
        <w:t>.</w:t>
      </w:r>
      <w:r w:rsidR="00C73F0B">
        <w:t xml:space="preserve"> </w:t>
      </w:r>
      <w:r w:rsidR="00E945EA">
        <w:t xml:space="preserve">The statistic </w:t>
      </w:r>
      <w:r w:rsidR="00E945EA" w:rsidRPr="005B6E4B">
        <w:rPr>
          <w:rFonts w:asciiTheme="majorHAnsi" w:hAnsiTheme="majorHAnsi" w:cstheme="majorHAnsi"/>
          <w:i/>
        </w:rPr>
        <w:t>Y = t</w:t>
      </w:r>
      <w:r w:rsidR="00E945EA" w:rsidRPr="005B6E4B">
        <w:rPr>
          <w:rFonts w:asciiTheme="majorHAnsi" w:hAnsiTheme="majorHAnsi" w:cstheme="majorHAnsi"/>
          <w:i/>
          <w:vertAlign w:val="superscript"/>
        </w:rPr>
        <w:t>2</w:t>
      </w:r>
      <w:r w:rsidR="00E945EA">
        <w:t xml:space="preserve"> is </w:t>
      </w:r>
      <w:r w:rsidR="00C73F0B">
        <w:t xml:space="preserve">then </w:t>
      </w:r>
      <w:r w:rsidR="00E945EA">
        <w:t xml:space="preserve">calculated for each position, where </w:t>
      </w:r>
      <w:proofErr w:type="spellStart"/>
      <w:r w:rsidR="00E945EA" w:rsidRPr="005B6E4B">
        <w:rPr>
          <w:rFonts w:asciiTheme="majorHAnsi" w:hAnsiTheme="majorHAnsi" w:cstheme="majorHAnsi"/>
          <w:i/>
        </w:rPr>
        <w:t>t</w:t>
      </w:r>
      <w:proofErr w:type="spellEnd"/>
      <w:r w:rsidR="00E945EA">
        <w:t xml:space="preserve"> is the t-statistics from linear model corresponding to group effect. </w:t>
      </w:r>
      <w:r w:rsidR="0010472D">
        <w:t xml:space="preserve">In the second step, </w:t>
      </w:r>
      <w:proofErr w:type="spellStart"/>
      <w:r w:rsidR="0010472D">
        <w:t>DMRcate</w:t>
      </w:r>
      <w:proofErr w:type="spellEnd"/>
      <w:r w:rsidR="0010472D">
        <w:t xml:space="preserve"> </w:t>
      </w:r>
      <w:r w:rsidR="00E945EA">
        <w:t>applies kernel smoothing using the</w:t>
      </w:r>
      <w:r w:rsidR="0010472D">
        <w:t xml:space="preserve"> Gaussi</w:t>
      </w:r>
      <w:r w:rsidR="00E945EA">
        <w:t>a</w:t>
      </w:r>
      <w:r w:rsidR="0010472D">
        <w:t>n</w:t>
      </w:r>
      <w:r w:rsidR="00E945EA">
        <w:t xml:space="preserve"> smoother. </w:t>
      </w:r>
      <w:r w:rsidR="00E945EA" w:rsidRPr="00A94C9B">
        <w:rPr>
          <w:highlight w:val="yellow"/>
        </w:rPr>
        <w:t xml:space="preserve">P-values for each position is then computed by moment matching using the method of </w:t>
      </w:r>
      <w:proofErr w:type="spellStart"/>
      <w:r w:rsidR="00E945EA" w:rsidRPr="00A94C9B">
        <w:rPr>
          <w:highlight w:val="yellow"/>
        </w:rPr>
        <w:t>Sattererthwaite</w:t>
      </w:r>
      <w:proofErr w:type="spellEnd"/>
      <w:r w:rsidR="00E945EA" w:rsidRPr="00A94C9B">
        <w:rPr>
          <w:highlight w:val="yellow"/>
        </w:rPr>
        <w:t xml:space="preserve"> (ref)</w:t>
      </w:r>
      <w:r w:rsidR="00E945EA">
        <w:t>. Th</w:t>
      </w:r>
      <w:bookmarkStart w:id="2" w:name="_GoBack"/>
      <w:bookmarkEnd w:id="2"/>
      <w:r w:rsidR="00E945EA">
        <w:t xml:space="preserve">e </w:t>
      </w:r>
      <w:proofErr w:type="spellStart"/>
      <w:r w:rsidR="00E945EA">
        <w:t>CpG</w:t>
      </w:r>
      <w:proofErr w:type="spellEnd"/>
      <w:r w:rsidR="00E945EA">
        <w:t xml:space="preserve"> sites with multiple comparison corrected (via </w:t>
      </w:r>
      <w:r w:rsidR="005B6E4B">
        <w:t xml:space="preserve">the method of </w:t>
      </w:r>
      <w:proofErr w:type="spellStart"/>
      <w:r w:rsidR="005B6E4B" w:rsidRPr="005B6E4B">
        <w:t>Benjamini</w:t>
      </w:r>
      <w:proofErr w:type="spellEnd"/>
      <w:r w:rsidR="005B6E4B" w:rsidRPr="005B6E4B">
        <w:t>–Hochberg</w:t>
      </w:r>
      <w:r w:rsidR="005B6E4B">
        <w:t xml:space="preserve"> (ref)</w:t>
      </w:r>
      <w:r w:rsidR="00E945EA">
        <w:t xml:space="preserve">) are </w:t>
      </w:r>
      <w:r w:rsidR="00C73F0B">
        <w:t xml:space="preserve">then </w:t>
      </w:r>
      <w:r w:rsidR="00E945EA">
        <w:t>selected</w:t>
      </w:r>
      <w:r w:rsidR="00D03816">
        <w:t xml:space="preserve"> as significant </w:t>
      </w:r>
      <w:proofErr w:type="spellStart"/>
      <w:r w:rsidR="00D03816">
        <w:t>CpGs</w:t>
      </w:r>
      <w:proofErr w:type="spellEnd"/>
      <w:r w:rsidR="00E945EA">
        <w:t>. Regions for DMRs are identifi</w:t>
      </w:r>
      <w:r w:rsidR="00D03816">
        <w:t>ed by collapsing contiguous</w:t>
      </w:r>
      <w:r w:rsidR="00E945EA">
        <w:t xml:space="preserve"> </w:t>
      </w:r>
      <w:r w:rsidR="00D03816">
        <w:t xml:space="preserve">significant </w:t>
      </w:r>
      <w:proofErr w:type="spellStart"/>
      <w:r w:rsidR="00E945EA">
        <w:t>CpGs</w:t>
      </w:r>
      <w:proofErr w:type="spellEnd"/>
      <w:r w:rsidR="00E945EA">
        <w:t xml:space="preserve"> that are at most </w:t>
      </w:r>
      <m:oMath>
        <m:r>
          <w:rPr>
            <w:rFonts w:ascii="Cambria Math" w:hAnsi="Cambria Math"/>
          </w:rPr>
          <m:t xml:space="preserve">λ </m:t>
        </m:r>
      </m:oMath>
      <w:r w:rsidR="00D03816">
        <w:t>nucleotides from each other. The p-value for DMR is compu</w:t>
      </w:r>
      <w:r w:rsidR="00012994">
        <w:t xml:space="preserve">ted using Stouffer’s method </w:t>
      </w:r>
      <w:r w:rsidR="00012994">
        <w:fldChar w:fldCharType="begin"/>
      </w:r>
      <w:r w:rsidR="00012994">
        <w:instrText xml:space="preserve"> ADDIN EN.CITE &lt;EndNote&gt;&lt;Cite&gt;&lt;Author&gt;Hoffman&lt;/Author&gt;&lt;Year&gt;1965&lt;/Year&gt;&lt;RecNum&gt;19&lt;/RecNum&gt;&lt;DisplayText&gt;(Hoffman, 1965)&lt;/DisplayText&gt;&lt;record&gt;&lt;rec-number&gt;19&lt;/rec-number&gt;&lt;foreign-keys&gt;&lt;key app="EN" db-id="wdt5af9r82tws7efato550zydf59sxaepd00" timestamp="1515980646"&gt;19&lt;/key&gt;&lt;/foreign-keys&gt;&lt;ref-type name="Journal Article"&gt;17&lt;/ref-type&gt;&lt;contributors&gt;&lt;authors&gt;&lt;author&gt;Hoffman, J.&lt;/author&gt;&lt;/authors&gt;&lt;/contributors&gt;&lt;titles&gt;&lt;title&gt;The American Soldier, Vol 1, Adjustment during Army Life, Vol 2, Combat and Its Aftermath - Stouffer&lt;/title&gt;&lt;secondary-title&gt;Contemporary Psychology&lt;/secondary-title&gt;&lt;alt-title&gt;Contemp Psychol&lt;/alt-title&gt;&lt;/titles&gt;&lt;periodical&gt;&lt;full-title&gt;Contemporary Psychology&lt;/full-title&gt;&lt;abbr-1&gt;Contemp Psychol&lt;/abbr-1&gt;&lt;/periodical&gt;&lt;alt-periodical&gt;&lt;full-title&gt;Contemporary Psychology&lt;/full-title&gt;&lt;abbr-1&gt;Contemp Psychol&lt;/abbr-1&gt;&lt;/alt-periodical&gt;&lt;pages&gt;505-505&lt;/pages&gt;&lt;volume&gt;10&lt;/volume&gt;&lt;number&gt;11&lt;/number&gt;&lt;dates&gt;&lt;year&gt;1965&lt;/year&gt;&lt;/dates&gt;&lt;isbn&gt;0010-7549&lt;/isbn&gt;&lt;accession-num&gt;WOS:A1965CDA0200031&lt;/accession-num&gt;&lt;urls&gt;&lt;related-urls&gt;&lt;url&gt;&amp;lt;Go to ISI&amp;gt;://WOS:A1965CDA0200031&lt;/url&gt;&lt;/related-urls&gt;&lt;/urls&gt;&lt;language&gt;English&lt;/language&gt;&lt;/record&gt;&lt;/Cite&gt;&lt;/EndNote&gt;</w:instrText>
      </w:r>
      <w:r w:rsidR="00012994">
        <w:fldChar w:fldCharType="separate"/>
      </w:r>
      <w:r w:rsidR="00012994">
        <w:rPr>
          <w:noProof/>
        </w:rPr>
        <w:t>(</w:t>
      </w:r>
      <w:hyperlink w:anchor="_ENREF_2" w:tooltip="Hoffman, 1965 #19" w:history="1">
        <w:r w:rsidR="005A2DC8">
          <w:rPr>
            <w:noProof/>
          </w:rPr>
          <w:t>Hoffman, 1965</w:t>
        </w:r>
      </w:hyperlink>
      <w:r w:rsidR="00012994">
        <w:rPr>
          <w:noProof/>
        </w:rPr>
        <w:t>)</w:t>
      </w:r>
      <w:r w:rsidR="00012994">
        <w:fldChar w:fldCharType="end"/>
      </w:r>
      <w:r w:rsidR="00D03816">
        <w:t xml:space="preserve">. </w:t>
      </w:r>
    </w:p>
    <w:p w:rsidR="007C03EB" w:rsidRDefault="007C03EB" w:rsidP="00D1653D">
      <w:pPr>
        <w:pStyle w:val="NoSpacing"/>
      </w:pPr>
    </w:p>
    <w:p w:rsidR="00173181" w:rsidRPr="00FB2308" w:rsidRDefault="009D4527" w:rsidP="008D344A">
      <w:pPr>
        <w:pStyle w:val="NoSpacing"/>
        <w:rPr>
          <w:rStyle w:val="SubtleEmphasis"/>
          <w:rFonts w:ascii="Book Antiqua" w:hAnsi="Book Antiqua"/>
          <w:b/>
        </w:rPr>
      </w:pPr>
      <w:proofErr w:type="spellStart"/>
      <w:proofErr w:type="gramStart"/>
      <w:r>
        <w:rPr>
          <w:rStyle w:val="SubtleEmphasis"/>
          <w:rFonts w:ascii="Book Antiqua" w:hAnsi="Book Antiqua"/>
          <w:b/>
        </w:rPr>
        <w:t>b</w:t>
      </w:r>
      <w:r w:rsidR="00173181" w:rsidRPr="00FB2308">
        <w:rPr>
          <w:rStyle w:val="SubtleEmphasis"/>
          <w:rFonts w:ascii="Book Antiqua" w:hAnsi="Book Antiqua"/>
          <w:b/>
        </w:rPr>
        <w:t>umphunter</w:t>
      </w:r>
      <w:proofErr w:type="spellEnd"/>
      <w:proofErr w:type="gramEnd"/>
    </w:p>
    <w:p w:rsidR="00C73F0B" w:rsidRDefault="00C73F0B" w:rsidP="00A240A3">
      <w:pPr>
        <w:pStyle w:val="NoSpacing"/>
        <w:jc w:val="both"/>
      </w:pPr>
    </w:p>
    <w:p w:rsidR="00202F31" w:rsidRDefault="009D4527" w:rsidP="00A07F06">
      <w:pPr>
        <w:pStyle w:val="NoSpacing"/>
        <w:jc w:val="both"/>
      </w:pPr>
      <w:proofErr w:type="spellStart"/>
      <w:r>
        <w:t>Bumphunter</w:t>
      </w:r>
      <w:proofErr w:type="spellEnd"/>
      <w:r>
        <w:t xml:space="preserve"> is implemented in the Bioconductor packages </w:t>
      </w:r>
      <w:proofErr w:type="spellStart"/>
      <w:r w:rsidRPr="009D4527">
        <w:rPr>
          <w:rFonts w:asciiTheme="majorHAnsi" w:hAnsiTheme="majorHAnsi" w:cstheme="majorHAnsi"/>
        </w:rPr>
        <w:t>bumphunter</w:t>
      </w:r>
      <w:proofErr w:type="spellEnd"/>
      <w:r>
        <w:t xml:space="preserve"> and </w:t>
      </w:r>
      <w:proofErr w:type="spellStart"/>
      <w:r w:rsidRPr="009D4527">
        <w:rPr>
          <w:rFonts w:asciiTheme="majorHAnsi" w:hAnsiTheme="majorHAnsi" w:cstheme="majorHAnsi"/>
        </w:rPr>
        <w:t>minfi</w:t>
      </w:r>
      <w:proofErr w:type="spellEnd"/>
      <w:r>
        <w:t xml:space="preserve"> (ref). </w:t>
      </w:r>
      <w:r w:rsidR="00B770B2">
        <w:t>In th</w:t>
      </w:r>
      <w:r w:rsidR="00202F31">
        <w:t xml:space="preserve">e </w:t>
      </w:r>
      <w:proofErr w:type="spellStart"/>
      <w:r w:rsidR="00202F31">
        <w:t>bumphunting</w:t>
      </w:r>
      <w:proofErr w:type="spellEnd"/>
      <w:r w:rsidR="00202F31">
        <w:t xml:space="preserve"> method, first </w:t>
      </w:r>
      <w:r w:rsidR="00B770B2">
        <w:t>a</w:t>
      </w:r>
      <w:r w:rsidR="00202F31">
        <w:t xml:space="preserve"> linear regression model </w:t>
      </w:r>
      <w:r w:rsidR="00202F31" w:rsidRPr="00202F31">
        <w:rPr>
          <w:rFonts w:asciiTheme="majorHAnsi" w:hAnsiTheme="majorHAnsi" w:cstheme="majorHAnsi"/>
        </w:rPr>
        <w:t>M value ~ Group</w:t>
      </w:r>
      <w:r w:rsidR="00202F31">
        <w:t xml:space="preserve"> is applied to model differential methylation between case and control groups at each </w:t>
      </w:r>
      <w:proofErr w:type="spellStart"/>
      <w:r w:rsidR="00202F31">
        <w:t>CpG</w:t>
      </w:r>
      <w:proofErr w:type="spellEnd"/>
      <w:r w:rsidR="00202F31">
        <w:t xml:space="preserve"> site. </w:t>
      </w:r>
      <w:r w:rsidR="004C4058">
        <w:t xml:space="preserve">Candidate regions (bumps) are identified to be clusters of consecutive probes for which all the t-statistics exceed a user defined threshold (argument </w:t>
      </w:r>
      <w:r w:rsidR="00A07F06" w:rsidRPr="00A07F06">
        <w:rPr>
          <w:rFonts w:asciiTheme="majorHAnsi" w:hAnsiTheme="majorHAnsi" w:cstheme="majorHAnsi"/>
        </w:rPr>
        <w:t>cutoff</w:t>
      </w:r>
      <w:r w:rsidR="004C4058">
        <w:t xml:space="preserve"> in </w:t>
      </w:r>
      <w:proofErr w:type="spellStart"/>
      <w:r w:rsidR="004C4058" w:rsidRPr="00295FDE">
        <w:rPr>
          <w:rFonts w:asciiTheme="majorHAnsi" w:hAnsiTheme="majorHAnsi" w:cstheme="majorHAnsi"/>
        </w:rPr>
        <w:t>bumphunter</w:t>
      </w:r>
      <w:proofErr w:type="spellEnd"/>
      <w:r w:rsidR="004C4058">
        <w:t xml:space="preserve"> function). Permutation test</w:t>
      </w:r>
      <w:r w:rsidR="00B7307A">
        <w:t>,</w:t>
      </w:r>
      <w:r w:rsidR="004C4058">
        <w:t xml:space="preserve"> </w:t>
      </w:r>
      <w:r w:rsidR="00B7307A">
        <w:t xml:space="preserve">which permutes sample labels to create null distribution of candidate regions, </w:t>
      </w:r>
      <w:r w:rsidR="00945A1C">
        <w:t xml:space="preserve">are then </w:t>
      </w:r>
      <w:r w:rsidR="004C4058">
        <w:t xml:space="preserve">conducted to estimate statistical significance of the candidate regions.  </w:t>
      </w:r>
      <w:r w:rsidR="00A07F06">
        <w:t xml:space="preserve">Note that in the identification of regions, spatial correlation structure were used to model correlations of methylation levels between neighboring </w:t>
      </w:r>
      <w:proofErr w:type="spellStart"/>
      <w:r w:rsidR="00A07F06">
        <w:t>CpGs</w:t>
      </w:r>
      <w:proofErr w:type="spellEnd"/>
      <w:r w:rsidR="00A07F06">
        <w:t>.</w:t>
      </w:r>
    </w:p>
    <w:p w:rsidR="00202F31" w:rsidRDefault="00202F31" w:rsidP="008D344A">
      <w:pPr>
        <w:pStyle w:val="NoSpacing"/>
      </w:pPr>
    </w:p>
    <w:p w:rsidR="00173181" w:rsidRPr="00FB2308" w:rsidRDefault="00173181" w:rsidP="008D344A">
      <w:pPr>
        <w:pStyle w:val="NoSpacing"/>
        <w:rPr>
          <w:rStyle w:val="SubtleEmphasis"/>
          <w:rFonts w:ascii="Book Antiqua" w:hAnsi="Book Antiqua"/>
          <w:b/>
        </w:rPr>
      </w:pPr>
      <w:r w:rsidRPr="0065589D">
        <w:rPr>
          <w:rStyle w:val="SubtleEmphasis"/>
          <w:rFonts w:ascii="Book Antiqua" w:hAnsi="Book Antiqua"/>
          <w:b/>
        </w:rPr>
        <w:t>Probe</w:t>
      </w:r>
      <w:r w:rsidR="00E353ED" w:rsidRPr="0065589D">
        <w:rPr>
          <w:rStyle w:val="SubtleEmphasis"/>
          <w:rFonts w:ascii="Book Antiqua" w:hAnsi="Book Antiqua"/>
          <w:b/>
        </w:rPr>
        <w:t xml:space="preserve"> </w:t>
      </w:r>
      <w:r w:rsidRPr="0065589D">
        <w:rPr>
          <w:rStyle w:val="SubtleEmphasis"/>
          <w:rFonts w:ascii="Book Antiqua" w:hAnsi="Book Antiqua"/>
          <w:b/>
        </w:rPr>
        <w:t>Lasso</w:t>
      </w:r>
      <w:r w:rsidR="00C44D65" w:rsidRPr="0065589D">
        <w:rPr>
          <w:rStyle w:val="SubtleEmphasis"/>
          <w:rFonts w:ascii="Book Antiqua" w:hAnsi="Book Antiqua"/>
          <w:b/>
        </w:rPr>
        <w:t xml:space="preserve"> </w:t>
      </w:r>
    </w:p>
    <w:p w:rsidR="00295FDE" w:rsidRDefault="00295FDE" w:rsidP="000F0F83">
      <w:pPr>
        <w:pStyle w:val="NoSpacing"/>
        <w:jc w:val="both"/>
      </w:pPr>
    </w:p>
    <w:p w:rsidR="00B95B72" w:rsidRDefault="009D4527" w:rsidP="0065589D">
      <w:pPr>
        <w:pStyle w:val="NoSpacing"/>
        <w:jc w:val="both"/>
      </w:pPr>
      <w:r>
        <w:t xml:space="preserve">Probe Lasso is implemented in the Bioconductor package </w:t>
      </w:r>
      <w:proofErr w:type="spellStart"/>
      <w:r w:rsidRPr="009D4527">
        <w:rPr>
          <w:rFonts w:asciiTheme="majorHAnsi" w:hAnsiTheme="majorHAnsi" w:cstheme="majorHAnsi"/>
        </w:rPr>
        <w:t>ChAMP</w:t>
      </w:r>
      <w:proofErr w:type="spellEnd"/>
      <w:r>
        <w:t xml:space="preserve"> (ref). </w:t>
      </w:r>
      <w:r w:rsidR="0065589D">
        <w:t xml:space="preserve">In Probe Lasso method, </w:t>
      </w:r>
      <w:r w:rsidR="0065589D" w:rsidRPr="0065589D">
        <w:t xml:space="preserve">first a linear regression model </w:t>
      </w:r>
      <w:r w:rsidR="0065589D">
        <w:t>Beta</w:t>
      </w:r>
      <w:r w:rsidR="0065589D" w:rsidRPr="0065589D">
        <w:t xml:space="preserve"> value ~ Group is applied to model differential methylation between case and control groups at each </w:t>
      </w:r>
      <w:proofErr w:type="spellStart"/>
      <w:r w:rsidR="0065589D" w:rsidRPr="0065589D">
        <w:t>CpG</w:t>
      </w:r>
      <w:proofErr w:type="spellEnd"/>
      <w:r w:rsidR="0065589D" w:rsidRPr="0065589D">
        <w:t xml:space="preserve"> site.</w:t>
      </w:r>
      <w:r w:rsidR="0065589D">
        <w:t xml:space="preserve"> </w:t>
      </w:r>
      <w:r w:rsidR="00B95B72">
        <w:t xml:space="preserve">Next, because the probe spacing on the methylation arrays are not uniform (e.g. probes located in promoter regions are more densely spaced, while those located in intergenic regions are more spread out), Probe Lasso defines flexible boundaries around each probe depending on the type of genomic feature the probe is located in (e.g. TSS200, 3’UTR). Much like a real lasso, Probe Lasso are then “thrown” around each probe with the dynamic boundaries, centered at the </w:t>
      </w:r>
      <w:r w:rsidR="00B95B72">
        <w:lastRenderedPageBreak/>
        <w:t xml:space="preserve">target probe. A region around the target probe is selected if the number of significant probes captured within the probe-lasso boundary is higher than the user-specified threshold (argument </w:t>
      </w:r>
      <w:proofErr w:type="spellStart"/>
      <w:r w:rsidRPr="009D4527">
        <w:rPr>
          <w:rFonts w:asciiTheme="majorHAnsi" w:hAnsiTheme="majorHAnsi" w:cstheme="majorHAnsi"/>
        </w:rPr>
        <w:t>minProbes</w:t>
      </w:r>
      <w:proofErr w:type="spellEnd"/>
      <w:r>
        <w:t xml:space="preserve"> </w:t>
      </w:r>
      <w:r w:rsidR="00B95B72">
        <w:t>in</w:t>
      </w:r>
      <w:r>
        <w:t xml:space="preserve"> </w:t>
      </w:r>
      <w:proofErr w:type="spellStart"/>
      <w:r w:rsidRPr="009D4527">
        <w:rPr>
          <w:rFonts w:asciiTheme="majorHAnsi" w:hAnsiTheme="majorHAnsi" w:cstheme="majorHAnsi"/>
        </w:rPr>
        <w:t>champ.DMR</w:t>
      </w:r>
      <w:proofErr w:type="spellEnd"/>
      <w:r>
        <w:t xml:space="preserve"> function</w:t>
      </w:r>
      <w:r w:rsidR="00B95B72">
        <w:t>)</w:t>
      </w:r>
      <w:r>
        <w:t xml:space="preserve">. For each region, Probe Lasso then computes a correlation matrix of normalized beta values within each region, and then uses Stouffer’s method to compute p-value for the region, by weighting individual probes by the inverse sum of its squared correlation coefficient in the correlation matrix. </w:t>
      </w:r>
    </w:p>
    <w:p w:rsidR="00B95B72" w:rsidRDefault="00B95B72" w:rsidP="0065589D">
      <w:pPr>
        <w:pStyle w:val="NoSpacing"/>
        <w:jc w:val="both"/>
      </w:pPr>
    </w:p>
    <w:p w:rsidR="00173181" w:rsidRPr="00845A6B" w:rsidRDefault="00E07361" w:rsidP="008D344A">
      <w:pPr>
        <w:pStyle w:val="NoSpacing"/>
        <w:rPr>
          <w:rStyle w:val="SubtleEmphasis"/>
          <w:rFonts w:ascii="Book Antiqua" w:hAnsi="Book Antiqua"/>
          <w:b/>
          <w:color w:val="FF0000"/>
        </w:rPr>
      </w:pPr>
      <w:proofErr w:type="gramStart"/>
      <w:r>
        <w:rPr>
          <w:rStyle w:val="SubtleEmphasis"/>
          <w:rFonts w:ascii="Book Antiqua" w:hAnsi="Book Antiqua"/>
          <w:b/>
        </w:rPr>
        <w:t>c</w:t>
      </w:r>
      <w:r w:rsidR="00173181" w:rsidRPr="0014020D">
        <w:rPr>
          <w:rStyle w:val="SubtleEmphasis"/>
          <w:rFonts w:ascii="Book Antiqua" w:hAnsi="Book Antiqua"/>
          <w:b/>
        </w:rPr>
        <w:t>omb-p</w:t>
      </w:r>
      <w:proofErr w:type="gramEnd"/>
      <w:r w:rsidR="00845A6B">
        <w:rPr>
          <w:rStyle w:val="SubtleEmphasis"/>
          <w:rFonts w:ascii="Book Antiqua" w:hAnsi="Book Antiqua"/>
          <w:b/>
        </w:rPr>
        <w:t xml:space="preserve"> </w:t>
      </w:r>
    </w:p>
    <w:p w:rsidR="009D4527" w:rsidRDefault="009D4527" w:rsidP="000F0F83">
      <w:pPr>
        <w:pStyle w:val="NoSpacing"/>
        <w:jc w:val="both"/>
      </w:pPr>
    </w:p>
    <w:p w:rsidR="00E07361" w:rsidRDefault="00F5427D" w:rsidP="000F0F83">
      <w:pPr>
        <w:pStyle w:val="NoSpacing"/>
        <w:jc w:val="both"/>
      </w:pPr>
      <w:r>
        <w:t xml:space="preserve">Comb-p is a </w:t>
      </w:r>
      <w:r w:rsidR="00114C81" w:rsidRPr="00114C81">
        <w:t>command-line tool and a python library</w:t>
      </w:r>
      <w:r w:rsidR="00DD7243">
        <w:t xml:space="preserve"> </w:t>
      </w:r>
      <w:r w:rsidR="00DD7243">
        <w:fldChar w:fldCharType="begin"/>
      </w:r>
      <w:r w:rsidR="00A8434B">
        <w:instrText xml:space="preserve"> ADDIN EN.CITE &lt;EndNote&gt;&lt;Cite&gt;&lt;Author&gt;Pedersen&lt;/Author&gt;&lt;Year&gt;2012&lt;/Year&gt;&lt;RecNum&gt;21&lt;/RecNum&gt;&lt;DisplayText&gt;(Pedersen, et al., 2012)&lt;/DisplayText&gt;&lt;record&gt;&lt;rec-number&gt;21&lt;/rec-number&gt;&lt;foreign-keys&gt;&lt;key app="EN" db-id="wdt5af9r82tws7efato550zydf59sxaepd00" timestamp="1516054793"&gt;21&lt;/key&gt;&lt;/foreign-keys&gt;&lt;ref-type name="Journal Article"&gt;17&lt;/ref-type&gt;&lt;contributors&gt;&lt;authors&gt;&lt;author&gt;Pedersen, B. S.&lt;/author&gt;&lt;author&gt;Schwartz, D. A.&lt;/author&gt;&lt;author&gt;Yang, I. V.&lt;/author&gt;&lt;author&gt;Kechris, K. J.&lt;/author&gt;&lt;/authors&gt;&lt;/contributors&gt;&lt;auth-address&gt;Department of Medicine, University of Colorado, Denver, Anschutz Medical Campus, Aurora, CO 80045, USA. bpederse@gmail.com&lt;/auth-address&gt;&lt;titles&gt;&lt;title&gt;Comb-p: software for combining, analyzing, grouping and correcting spatially correlated P-values&lt;/title&gt;&lt;secondary-title&gt;Bioinformatics&lt;/secondary-title&gt;&lt;/titles&gt;&lt;periodical&gt;&lt;full-title&gt;Bioinformatics&lt;/full-title&gt;&lt;/periodical&gt;&lt;pages&gt;2986-8&lt;/pages&gt;&lt;volume&gt;28&lt;/volume&gt;&lt;number&gt;22&lt;/number&gt;&lt;keywords&gt;&lt;keyword&gt;DNA Probes/analysis/genetics&lt;/keyword&gt;&lt;keyword&gt;Genome-Wide Association Study&lt;/keyword&gt;&lt;keyword&gt;Genomics/*methods&lt;/keyword&gt;&lt;keyword&gt;Humans&lt;/keyword&gt;&lt;keyword&gt;Programming Languages&lt;/keyword&gt;&lt;keyword&gt;Sequence Analysis, DNA&lt;/keyword&gt;&lt;keyword&gt;*Software&lt;/keyword&gt;&lt;/keywords&gt;&lt;dates&gt;&lt;year&gt;2012&lt;/year&gt;&lt;pub-dates&gt;&lt;date&gt;Nov 15&lt;/date&gt;&lt;/pub-dates&gt;&lt;/dates&gt;&lt;isbn&gt;1367-4811 (Electronic)&amp;#xD;1367-4803 (Linking)&lt;/isbn&gt;&lt;accession-num&gt;22954632&lt;/accession-num&gt;&lt;urls&gt;&lt;related-urls&gt;&lt;url&gt;https://www.ncbi.nlm.nih.gov/pubmed/22954632&lt;/url&gt;&lt;/related-urls&gt;&lt;/urls&gt;&lt;custom2&gt;PMC3496335&lt;/custom2&gt;&lt;electronic-resource-num&gt;10.1093/bioinformatics/bts545&lt;/electronic-resource-num&gt;&lt;/record&gt;&lt;/Cite&gt;&lt;/EndNote&gt;</w:instrText>
      </w:r>
      <w:r w:rsidR="00DD7243">
        <w:fldChar w:fldCharType="separate"/>
      </w:r>
      <w:r w:rsidR="00A8434B">
        <w:rPr>
          <w:noProof/>
        </w:rPr>
        <w:t>(</w:t>
      </w:r>
      <w:hyperlink w:anchor="_ENREF_5" w:tooltip="Pedersen, 2012 #21" w:history="1">
        <w:r w:rsidR="005A2DC8">
          <w:rPr>
            <w:noProof/>
          </w:rPr>
          <w:t>Pedersen, et al., 2012</w:t>
        </w:r>
      </w:hyperlink>
      <w:r w:rsidR="00A8434B">
        <w:rPr>
          <w:noProof/>
        </w:rPr>
        <w:t>)</w:t>
      </w:r>
      <w:r w:rsidR="00DD7243">
        <w:fldChar w:fldCharType="end"/>
      </w:r>
      <w:r>
        <w:t xml:space="preserve">. </w:t>
      </w:r>
      <w:r w:rsidR="00E07361">
        <w:t xml:space="preserve">In contrast to the three methods described above, it does not support calculation of p-values for individual </w:t>
      </w:r>
      <w:proofErr w:type="spellStart"/>
      <w:r w:rsidR="00E07361">
        <w:t>CpG</w:t>
      </w:r>
      <w:proofErr w:type="spellEnd"/>
      <w:r w:rsidR="00E07361">
        <w:t xml:space="preserve">. Instead, the input of comb-p is a BED file with p-values and chromosome locations of the </w:t>
      </w:r>
      <w:proofErr w:type="spellStart"/>
      <w:r w:rsidR="00E07361">
        <w:t>CpG</w:t>
      </w:r>
      <w:proofErr w:type="spellEnd"/>
      <w:r w:rsidR="00E07361">
        <w:t xml:space="preserve"> sites. Comb-p then computes </w:t>
      </w:r>
      <w:r w:rsidR="00495BF0">
        <w:t xml:space="preserve">correlations at varying distance lags (auto-correlation or ACF), which are used to compute corrected p-value at each </w:t>
      </w:r>
      <w:proofErr w:type="spellStart"/>
      <w:r w:rsidR="00495BF0">
        <w:t>CpG</w:t>
      </w:r>
      <w:proofErr w:type="spellEnd"/>
      <w:r w:rsidR="00495BF0">
        <w:t xml:space="preserve"> site using Stouffer-</w:t>
      </w:r>
      <w:proofErr w:type="spellStart"/>
      <w:r w:rsidR="00495BF0">
        <w:t>Liptak</w:t>
      </w:r>
      <w:proofErr w:type="spellEnd"/>
      <w:r w:rsidR="00495BF0">
        <w:t>-</w:t>
      </w:r>
      <w:proofErr w:type="spellStart"/>
      <w:r w:rsidR="00495BF0">
        <w:t>Kechris</w:t>
      </w:r>
      <w:proofErr w:type="spellEnd"/>
      <w:r w:rsidR="00495BF0">
        <w:t xml:space="preserve"> correction (refs).  The corrected p-value at a </w:t>
      </w:r>
      <w:proofErr w:type="spellStart"/>
      <w:r w:rsidR="00495BF0">
        <w:t>CpG</w:t>
      </w:r>
      <w:proofErr w:type="spellEnd"/>
      <w:r w:rsidR="00495BF0">
        <w:t xml:space="preserve"> site will be lower than the original p-value if the neighboring </w:t>
      </w:r>
      <w:proofErr w:type="spellStart"/>
      <w:r w:rsidR="00495BF0">
        <w:t>CpG</w:t>
      </w:r>
      <w:proofErr w:type="spellEnd"/>
      <w:r w:rsidR="00495BF0">
        <w:t xml:space="preserve"> sites also have low p-values. On the other hand, the corrected p-value at a </w:t>
      </w:r>
      <w:proofErr w:type="spellStart"/>
      <w:r w:rsidR="00495BF0">
        <w:t>CpG</w:t>
      </w:r>
      <w:proofErr w:type="spellEnd"/>
      <w:r w:rsidR="00495BF0">
        <w:t xml:space="preserve"> site will remain insignificant if neighboring p-values are also high. The false discovery rate (ref) is then calculated at each </w:t>
      </w:r>
      <w:proofErr w:type="spellStart"/>
      <w:r w:rsidR="00495BF0">
        <w:t>CpG</w:t>
      </w:r>
      <w:proofErr w:type="spellEnd"/>
      <w:r w:rsidR="00495BF0">
        <w:t xml:space="preserve"> site and a peak-finding algorithm is then used to find regions enriched with small p-values. Once the regions are identified, the final p-value for each region is then computed based on the </w:t>
      </w:r>
      <w:proofErr w:type="spellStart"/>
      <w:r w:rsidR="00495BF0">
        <w:t>Srouffer-Liptak</w:t>
      </w:r>
      <w:proofErr w:type="spellEnd"/>
      <w:r w:rsidR="00495BF0">
        <w:t xml:space="preserve"> correction. </w:t>
      </w:r>
    </w:p>
    <w:p w:rsidR="00E07361" w:rsidRDefault="00E07361" w:rsidP="000F0F83">
      <w:pPr>
        <w:pStyle w:val="NoSpacing"/>
        <w:jc w:val="both"/>
      </w:pPr>
    </w:p>
    <w:p w:rsidR="00E07361" w:rsidRDefault="000442A5" w:rsidP="000F0F83">
      <w:pPr>
        <w:pStyle w:val="NoSpacing"/>
        <w:jc w:val="both"/>
      </w:pPr>
      <w:r>
        <w:t xml:space="preserve">&lt; </w:t>
      </w:r>
      <w:proofErr w:type="gramStart"/>
      <w:r>
        <w:t>insert</w:t>
      </w:r>
      <w:proofErr w:type="gramEnd"/>
      <w:r>
        <w:t xml:space="preserve"> Table 1 about here &gt; </w:t>
      </w:r>
    </w:p>
    <w:p w:rsidR="001439D0" w:rsidRDefault="001439D0" w:rsidP="008D344A">
      <w:pPr>
        <w:pStyle w:val="NoSpacing"/>
      </w:pPr>
    </w:p>
    <w:p w:rsidR="00D274CF" w:rsidRDefault="00D274CF" w:rsidP="00D274CF">
      <w:pPr>
        <w:pStyle w:val="Subtitle"/>
        <w:rPr>
          <w:rFonts w:ascii="Book Antiqua" w:hAnsi="Book Antiqua"/>
          <w:sz w:val="28"/>
          <w:szCs w:val="28"/>
        </w:rPr>
      </w:pPr>
      <w:r w:rsidRPr="00011334">
        <w:rPr>
          <w:rFonts w:ascii="Book Antiqua" w:hAnsi="Book Antiqua"/>
          <w:sz w:val="28"/>
          <w:szCs w:val="28"/>
        </w:rPr>
        <w:t>Results</w:t>
      </w:r>
    </w:p>
    <w:p w:rsidR="00C32383" w:rsidRDefault="00FD28B2" w:rsidP="00C32383">
      <w:pPr>
        <w:pStyle w:val="NoSpacing"/>
        <w:spacing w:after="100"/>
      </w:pPr>
      <w:r>
        <w:rPr>
          <w:rStyle w:val="SubtleEmphasis"/>
          <w:rFonts w:ascii="Book Antiqua" w:hAnsi="Book Antiqua"/>
          <w:b/>
        </w:rPr>
        <w:t>Power, precision and type I error</w:t>
      </w:r>
    </w:p>
    <w:p w:rsidR="00C32383" w:rsidRDefault="00C32383" w:rsidP="00C32383">
      <w:pPr>
        <w:spacing w:line="240" w:lineRule="auto"/>
      </w:pPr>
      <w:r>
        <w:t xml:space="preserve">Figure </w:t>
      </w:r>
    </w:p>
    <w:p w:rsidR="00C32383" w:rsidRPr="00FD28B2" w:rsidRDefault="00C32383" w:rsidP="00FD28B2"/>
    <w:p w:rsidR="00154C01" w:rsidRDefault="00154C01" w:rsidP="00154C01">
      <w:pPr>
        <w:pStyle w:val="NoSpacing"/>
        <w:jc w:val="both"/>
      </w:pPr>
      <w:r>
        <w:t>- Power: Power is defined as the number of true positive DMRs divided by the total of the number of true positive and false negative DMRs (i.e., power=TP/(TP+FN)).</w:t>
      </w:r>
    </w:p>
    <w:p w:rsidR="00154C01" w:rsidRDefault="00154C01" w:rsidP="00154C01">
      <w:pPr>
        <w:pStyle w:val="NoSpacing"/>
        <w:jc w:val="both"/>
      </w:pPr>
      <w:r>
        <w:t xml:space="preserve">- Precision: Precision is defined as </w:t>
      </w:r>
      <w:proofErr w:type="spellStart"/>
      <w:r>
        <w:t>as</w:t>
      </w:r>
      <w:proofErr w:type="spellEnd"/>
      <w:r>
        <w:t xml:space="preserve"> the number of true positive DMRs divided by the total of the number of true positive and false positive DMRs (i.e., precision=TP/(TP+FP)).</w:t>
      </w:r>
    </w:p>
    <w:p w:rsidR="004C18EF" w:rsidRDefault="004C18EF" w:rsidP="00154C01">
      <w:pPr>
        <w:pStyle w:val="NoSpacing"/>
        <w:jc w:val="both"/>
      </w:pPr>
    </w:p>
    <w:p w:rsidR="00154C01" w:rsidRDefault="00154C01" w:rsidP="00154C01">
      <w:pPr>
        <w:pStyle w:val="NoSpacing"/>
        <w:jc w:val="both"/>
      </w:pPr>
      <w:r>
        <w:t xml:space="preserve">- </w:t>
      </w:r>
      <w:proofErr w:type="spellStart"/>
      <w:r>
        <w:t>DMRsize</w:t>
      </w:r>
      <w:proofErr w:type="spellEnd"/>
      <w:r>
        <w:t xml:space="preserve">: </w:t>
      </w:r>
      <w:proofErr w:type="spellStart"/>
      <w:r>
        <w:t>DMRsize</w:t>
      </w:r>
      <w:proofErr w:type="spellEnd"/>
      <w:r>
        <w:t xml:space="preserve"> is stated as the number of </w:t>
      </w:r>
      <w:proofErr w:type="spellStart"/>
      <w:r>
        <w:t>CpGs</w:t>
      </w:r>
      <w:proofErr w:type="spellEnd"/>
      <w:r>
        <w:t xml:space="preserve"> in any resultant DMR obtained by any DMR finding method.</w:t>
      </w:r>
    </w:p>
    <w:p w:rsidR="004C18EF" w:rsidRDefault="004C18EF" w:rsidP="00154C01">
      <w:pPr>
        <w:pStyle w:val="NoSpacing"/>
        <w:jc w:val="both"/>
      </w:pPr>
    </w:p>
    <w:p w:rsidR="00154C01" w:rsidRDefault="00154C01" w:rsidP="00154C01">
      <w:pPr>
        <w:pStyle w:val="NoSpacing"/>
        <w:jc w:val="both"/>
      </w:pPr>
      <w:r>
        <w:t xml:space="preserve">- DMR co-methylation: DMR co-methylation is here defined as the average of Spearman correlation coefficient between the participating </w:t>
      </w:r>
      <w:proofErr w:type="spellStart"/>
      <w:r>
        <w:t>CpGs</w:t>
      </w:r>
      <w:proofErr w:type="spellEnd"/>
      <w:r>
        <w:t xml:space="preserve"> in pair-wise manner. </w:t>
      </w:r>
    </w:p>
    <w:p w:rsidR="004C18EF" w:rsidRDefault="004C18EF" w:rsidP="00154C01">
      <w:pPr>
        <w:pStyle w:val="NoSpacing"/>
        <w:jc w:val="both"/>
      </w:pPr>
    </w:p>
    <w:p w:rsidR="00154C01" w:rsidRDefault="00154C01" w:rsidP="00154C01">
      <w:pPr>
        <w:pStyle w:val="NoSpacing"/>
        <w:jc w:val="both"/>
      </w:pPr>
      <w:r>
        <w:t xml:space="preserve">- Time used: The elapsed time is also measured in Second. </w:t>
      </w:r>
      <w:r w:rsidRPr="00E40CA3">
        <w:rPr>
          <w:highlight w:val="yellow"/>
        </w:rPr>
        <w:t>The configuration of the used computer is: ###</w:t>
      </w:r>
      <w:r>
        <w:t>.</w:t>
      </w:r>
    </w:p>
    <w:p w:rsidR="004C18EF" w:rsidRDefault="004C18EF" w:rsidP="00154C01">
      <w:pPr>
        <w:pStyle w:val="NoSpacing"/>
      </w:pPr>
    </w:p>
    <w:p w:rsidR="00154C01" w:rsidRDefault="00154C01" w:rsidP="00154C01">
      <w:pPr>
        <w:pStyle w:val="NoSpacing"/>
      </w:pPr>
      <w:r>
        <w:t xml:space="preserve">- DMR-overlap: DMR-overlap is here stated as the number of common significant resultant DMRs (i.e., the DMRs having p-value less than 0.05 and </w:t>
      </w:r>
      <w:proofErr w:type="spellStart"/>
      <w:r>
        <w:t>DMRsize</w:t>
      </w:r>
      <w:proofErr w:type="spellEnd"/>
      <w:r>
        <w:t xml:space="preserve"> is greater than or equal to 5) obtained by the DMR finding methods pairwise.  Of note, it may happen that one DMR determined from any method can overlap with multiple DMRs identified from other method, or vice versa.</w:t>
      </w:r>
    </w:p>
    <w:p w:rsidR="004C18EF" w:rsidRDefault="004C18EF" w:rsidP="00154C01">
      <w:pPr>
        <w:pStyle w:val="NoSpacing"/>
      </w:pPr>
    </w:p>
    <w:p w:rsidR="00154C01" w:rsidRDefault="00154C01" w:rsidP="00154C01">
      <w:pPr>
        <w:pStyle w:val="NoSpacing"/>
      </w:pPr>
      <w:r>
        <w:t>- Evaluation metrics:  Three evaluation metrics (viz., true positives or TPs, false positives of FPs, and false negatives or FNs) have been utilized for our analysis. The definition of these metrics for our study and the other related information regarding these metrics are demonstrated in Table 2.</w:t>
      </w:r>
    </w:p>
    <w:p w:rsidR="00DC1F5D" w:rsidRDefault="00DC1F5D">
      <w:pPr>
        <w:rPr>
          <w:rStyle w:val="SubtleEmphasis"/>
          <w:rFonts w:ascii="Book Antiqua" w:hAnsi="Book Antiqua"/>
          <w:b/>
        </w:rPr>
      </w:pPr>
      <w:r>
        <w:rPr>
          <w:rStyle w:val="SubtleEmphasis"/>
          <w:rFonts w:ascii="Book Antiqua" w:hAnsi="Book Antiqua"/>
          <w:b/>
        </w:rPr>
        <w:br w:type="page"/>
      </w:r>
    </w:p>
    <w:p w:rsidR="00173181" w:rsidRPr="007F1806" w:rsidRDefault="00173181" w:rsidP="008D344A">
      <w:pPr>
        <w:pStyle w:val="NoSpacing"/>
        <w:rPr>
          <w:rStyle w:val="SubtleEmphasis"/>
          <w:rFonts w:ascii="Book Antiqua" w:hAnsi="Book Antiqua"/>
          <w:b/>
        </w:rPr>
      </w:pPr>
      <w:r w:rsidRPr="007F1806">
        <w:rPr>
          <w:rStyle w:val="SubtleEmphasis"/>
          <w:rFonts w:ascii="Book Antiqua" w:hAnsi="Book Antiqua"/>
          <w:b/>
        </w:rPr>
        <w:lastRenderedPageBreak/>
        <w:t>Evaluation criteria</w:t>
      </w:r>
    </w:p>
    <w:p w:rsidR="00173181" w:rsidRDefault="00173181" w:rsidP="001C54D5">
      <w:pPr>
        <w:pStyle w:val="NoSpacing"/>
        <w:jc w:val="both"/>
      </w:pPr>
      <w:r>
        <w:t xml:space="preserve">- </w:t>
      </w:r>
      <w:r w:rsidR="00422E74">
        <w:t>Power</w:t>
      </w:r>
      <w:r w:rsidR="00850F50">
        <w:t xml:space="preserve">: </w:t>
      </w:r>
      <w:r w:rsidR="00C041D7">
        <w:t>P</w:t>
      </w:r>
      <w:r w:rsidR="00EE1D93">
        <w:t>ower is defined as the number of true positive DMRs divided by the total of the number of true positive and false negative DMRs (i.e., power=TP/(TP+FN)).</w:t>
      </w:r>
    </w:p>
    <w:p w:rsidR="00422E74" w:rsidRDefault="00422E74" w:rsidP="001C54D5">
      <w:pPr>
        <w:pStyle w:val="NoSpacing"/>
        <w:jc w:val="both"/>
      </w:pPr>
      <w:r>
        <w:t>- Precision</w:t>
      </w:r>
      <w:r w:rsidR="00AF22C8">
        <w:t xml:space="preserve">: </w:t>
      </w:r>
      <w:r w:rsidR="00C041D7">
        <w:t>P</w:t>
      </w:r>
      <w:r w:rsidR="00AF22C8">
        <w:t xml:space="preserve">recision is defined as </w:t>
      </w:r>
      <w:proofErr w:type="spellStart"/>
      <w:r w:rsidR="00AF22C8">
        <w:t>as</w:t>
      </w:r>
      <w:proofErr w:type="spellEnd"/>
      <w:r w:rsidR="00AF22C8">
        <w:t xml:space="preserve"> the number of true positive DMRs divided by the total of the number of true positive and false positive DMRs (i.e., </w:t>
      </w:r>
      <w:r w:rsidR="00BA7E3F">
        <w:t>precision</w:t>
      </w:r>
      <w:r w:rsidR="00AF22C8">
        <w:t>=TP/(TP+F</w:t>
      </w:r>
      <w:r w:rsidR="00BA7E3F">
        <w:t>P</w:t>
      </w:r>
      <w:r w:rsidR="00AF22C8">
        <w:t>)).</w:t>
      </w:r>
    </w:p>
    <w:p w:rsidR="00422E74" w:rsidRDefault="00422E74" w:rsidP="001C54D5">
      <w:pPr>
        <w:pStyle w:val="NoSpacing"/>
        <w:jc w:val="both"/>
      </w:pPr>
      <w:r>
        <w:t xml:space="preserve">- </w:t>
      </w:r>
      <w:proofErr w:type="spellStart"/>
      <w:r>
        <w:t>DMRsize</w:t>
      </w:r>
      <w:proofErr w:type="spellEnd"/>
      <w:r w:rsidR="00DF021E">
        <w:t>:</w:t>
      </w:r>
      <w:r w:rsidR="00617DC0">
        <w:t xml:space="preserve"> </w:t>
      </w:r>
      <w:proofErr w:type="spellStart"/>
      <w:r w:rsidR="00332882">
        <w:t>DMRsize</w:t>
      </w:r>
      <w:proofErr w:type="spellEnd"/>
      <w:r w:rsidR="00332882">
        <w:t xml:space="preserve"> is stated as </w:t>
      </w:r>
      <w:r w:rsidR="004A3454">
        <w:t xml:space="preserve">the </w:t>
      </w:r>
      <w:r w:rsidR="00617DC0">
        <w:t xml:space="preserve">number of </w:t>
      </w:r>
      <w:proofErr w:type="spellStart"/>
      <w:r w:rsidR="005648C5">
        <w:t>C</w:t>
      </w:r>
      <w:r w:rsidR="00617DC0">
        <w:t>p</w:t>
      </w:r>
      <w:r w:rsidR="005648C5">
        <w:t>G</w:t>
      </w:r>
      <w:r w:rsidR="00617DC0">
        <w:t>s</w:t>
      </w:r>
      <w:proofErr w:type="spellEnd"/>
      <w:r w:rsidR="00617DC0">
        <w:t xml:space="preserve"> </w:t>
      </w:r>
      <w:r w:rsidR="00B5535D">
        <w:t>in any</w:t>
      </w:r>
      <w:r w:rsidR="00C041D7">
        <w:t xml:space="preserve"> resultant DMR</w:t>
      </w:r>
      <w:r w:rsidR="00423D4C">
        <w:t xml:space="preserve"> obtained by any DMR finding method.</w:t>
      </w:r>
    </w:p>
    <w:p w:rsidR="00422E74" w:rsidRDefault="00422E74" w:rsidP="001C54D5">
      <w:pPr>
        <w:pStyle w:val="NoSpacing"/>
        <w:jc w:val="both"/>
      </w:pPr>
      <w:r>
        <w:t>- DMR co-methylation</w:t>
      </w:r>
      <w:r w:rsidR="0051698F">
        <w:t>:</w:t>
      </w:r>
      <w:r w:rsidR="00617DC0">
        <w:t xml:space="preserve"> </w:t>
      </w:r>
      <w:r w:rsidR="00322AE4">
        <w:t xml:space="preserve">DMR co-methylation is here defined as </w:t>
      </w:r>
      <w:r w:rsidR="001C2AD6">
        <w:t xml:space="preserve">the </w:t>
      </w:r>
      <w:r w:rsidR="0062332F">
        <w:t xml:space="preserve">average of </w:t>
      </w:r>
      <w:r w:rsidR="0051698F">
        <w:t>S</w:t>
      </w:r>
      <w:r w:rsidR="00617DC0">
        <w:t>pearman correlation</w:t>
      </w:r>
      <w:r w:rsidR="0051698F">
        <w:t xml:space="preserve"> coefficient</w:t>
      </w:r>
      <w:r w:rsidR="00AC1118">
        <w:t xml:space="preserve"> </w:t>
      </w:r>
      <w:r w:rsidR="00BE0B72">
        <w:t xml:space="preserve">between </w:t>
      </w:r>
      <w:r w:rsidR="00257422">
        <w:t xml:space="preserve">the </w:t>
      </w:r>
      <w:r w:rsidR="00BE0B72">
        <w:t xml:space="preserve">participating </w:t>
      </w:r>
      <w:proofErr w:type="spellStart"/>
      <w:r w:rsidR="00BE0B72">
        <w:t>CpGs</w:t>
      </w:r>
      <w:proofErr w:type="spellEnd"/>
      <w:r w:rsidR="00BE0B72">
        <w:t xml:space="preserve"> </w:t>
      </w:r>
      <w:r w:rsidR="00A27982">
        <w:t>in pair-wise manner.</w:t>
      </w:r>
      <w:r w:rsidR="00617DC0">
        <w:t xml:space="preserve"> </w:t>
      </w:r>
    </w:p>
    <w:p w:rsidR="00173181" w:rsidRDefault="00422E74" w:rsidP="001C54D5">
      <w:pPr>
        <w:pStyle w:val="NoSpacing"/>
        <w:jc w:val="both"/>
      </w:pPr>
      <w:r>
        <w:t>- Time used</w:t>
      </w:r>
      <w:r w:rsidR="00733E2F">
        <w:t xml:space="preserve">: </w:t>
      </w:r>
      <w:r w:rsidR="00827D04">
        <w:t>The elapsed time is also measured in Second.</w:t>
      </w:r>
      <w:r w:rsidR="00E40CA3">
        <w:t xml:space="preserve"> </w:t>
      </w:r>
      <w:r w:rsidR="00E40CA3" w:rsidRPr="00E40CA3">
        <w:rPr>
          <w:highlight w:val="yellow"/>
        </w:rPr>
        <w:t>The configuration of the used computer is: ###</w:t>
      </w:r>
      <w:r w:rsidR="00D559AF">
        <w:t>.</w:t>
      </w:r>
    </w:p>
    <w:p w:rsidR="00D34EDC" w:rsidRDefault="00C16362" w:rsidP="008D344A">
      <w:pPr>
        <w:pStyle w:val="NoSpacing"/>
      </w:pPr>
      <w:r>
        <w:t>- DMR-overlap:</w:t>
      </w:r>
      <w:r w:rsidR="00977C81">
        <w:t xml:space="preserve"> </w:t>
      </w:r>
      <w:r w:rsidR="00733FBF">
        <w:t xml:space="preserve">DMR-overlap is here stated as the </w:t>
      </w:r>
      <w:r w:rsidR="001377FA">
        <w:t xml:space="preserve">number of common significant </w:t>
      </w:r>
      <w:r w:rsidR="00806F99">
        <w:t xml:space="preserve">resultant </w:t>
      </w:r>
      <w:r w:rsidR="001377FA">
        <w:t xml:space="preserve">DMRs (i.e., the DMRs having </w:t>
      </w:r>
      <w:r w:rsidR="00246E86">
        <w:t xml:space="preserve">p-value less than 0.05 and </w:t>
      </w:r>
      <w:proofErr w:type="spellStart"/>
      <w:r w:rsidR="00485042">
        <w:t>DMRsize</w:t>
      </w:r>
      <w:proofErr w:type="spellEnd"/>
      <w:r w:rsidR="00485042">
        <w:t xml:space="preserve"> is greater than or equal to 5)</w:t>
      </w:r>
      <w:r w:rsidR="00806F99">
        <w:t xml:space="preserve"> obtained by the DMR findin</w:t>
      </w:r>
      <w:r w:rsidR="002D441F">
        <w:t>g methods pairwise.</w:t>
      </w:r>
      <w:r w:rsidR="00F43579">
        <w:t xml:space="preserve"> </w:t>
      </w:r>
      <w:r w:rsidR="006C61E6">
        <w:t xml:space="preserve"> Of note, it may happen that one DMR </w:t>
      </w:r>
      <w:r w:rsidR="001C1353">
        <w:t xml:space="preserve">determined </w:t>
      </w:r>
      <w:r w:rsidR="006C61E6">
        <w:t>from any method can overlap with multiple</w:t>
      </w:r>
      <w:r w:rsidR="007A2B16">
        <w:t xml:space="preserve"> DMRs identified from other method, or vice versa</w:t>
      </w:r>
      <w:r w:rsidR="006C61E6">
        <w:t>.</w:t>
      </w:r>
    </w:p>
    <w:p w:rsidR="00077780" w:rsidRDefault="00077780" w:rsidP="008D344A">
      <w:pPr>
        <w:pStyle w:val="NoSpacing"/>
      </w:pPr>
      <w:r>
        <w:t xml:space="preserve">- </w:t>
      </w:r>
      <w:r w:rsidR="005E2AB6">
        <w:t>Evaluation met</w:t>
      </w:r>
      <w:r w:rsidR="00853A8F">
        <w:t>r</w:t>
      </w:r>
      <w:r w:rsidR="005E2AB6">
        <w:t xml:space="preserve">ics: </w:t>
      </w:r>
      <w:r>
        <w:t xml:space="preserve"> </w:t>
      </w:r>
      <w:r w:rsidR="00F703D7">
        <w:t>Three evaluation metrics (viz., true positives or TPs, false positives of FPs, and false negatives or FNs) have been utilized for our analysis</w:t>
      </w:r>
      <w:r w:rsidR="002D12F8">
        <w:t xml:space="preserve">. The definition of these metrics </w:t>
      </w:r>
      <w:r w:rsidR="006E7C9F">
        <w:t xml:space="preserve">for our study </w:t>
      </w:r>
      <w:r w:rsidR="00B65AAB">
        <w:t>and</w:t>
      </w:r>
      <w:r w:rsidR="006E7C9F">
        <w:t xml:space="preserve"> the other related information regarding these metrics</w:t>
      </w:r>
      <w:r w:rsidR="002D12F8">
        <w:t xml:space="preserve"> </w:t>
      </w:r>
      <w:r w:rsidR="006E7C9F">
        <w:t xml:space="preserve">are </w:t>
      </w:r>
      <w:r w:rsidR="002D12F8">
        <w:t>demonstrated in Table 2.</w:t>
      </w:r>
    </w:p>
    <w:p w:rsidR="002418DC" w:rsidRDefault="004A1F48" w:rsidP="002418DC">
      <w:pPr>
        <w:pStyle w:val="NoSpacing"/>
      </w:pPr>
      <w:r>
        <w:t xml:space="preserve">        </w:t>
      </w:r>
      <w:r w:rsidR="002418DC">
        <w:t xml:space="preserve">                                              </w:t>
      </w:r>
      <w:r w:rsidR="00483A80">
        <w:t xml:space="preserve">                         </w:t>
      </w:r>
      <w:r w:rsidR="002418DC">
        <w:t xml:space="preserve">                                          </w:t>
      </w:r>
      <w:r>
        <w:t xml:space="preserve">                 </w:t>
      </w:r>
    </w:p>
    <w:p w:rsidR="003E242F" w:rsidRDefault="003E242F" w:rsidP="003E242F">
      <w:pPr>
        <w:pStyle w:val="Caption"/>
        <w:keepNext/>
      </w:pPr>
      <w:r>
        <w:t xml:space="preserve">Table </w:t>
      </w:r>
      <w:r w:rsidR="004A1688">
        <w:fldChar w:fldCharType="begin"/>
      </w:r>
      <w:r w:rsidR="004A1688">
        <w:instrText xml:space="preserve"> SEQ Table \* ARABIC </w:instrText>
      </w:r>
      <w:r w:rsidR="004A1688">
        <w:fldChar w:fldCharType="separate"/>
      </w:r>
      <w:r w:rsidR="002C479A">
        <w:rPr>
          <w:noProof/>
        </w:rPr>
        <w:t>2</w:t>
      </w:r>
      <w:r w:rsidR="004A1688">
        <w:rPr>
          <w:noProof/>
        </w:rPr>
        <w:fldChar w:fldCharType="end"/>
      </w:r>
      <w:r>
        <w:t>: The definition of the initial three factors (i.e., true positive (TP), false positive (FP), and false negative (FN)) of the confusion matrix in our simulation study.</w:t>
      </w:r>
    </w:p>
    <w:p w:rsidR="00D34EDC" w:rsidRDefault="00D34EDC" w:rsidP="008D344A">
      <w:pPr>
        <w:pStyle w:val="NoSpacing"/>
      </w:pPr>
    </w:p>
    <w:p w:rsidR="00D34EDC" w:rsidRPr="00011334" w:rsidRDefault="00D34EDC" w:rsidP="00011334">
      <w:pPr>
        <w:pStyle w:val="Subtitle"/>
        <w:rPr>
          <w:rFonts w:ascii="Book Antiqua" w:hAnsi="Book Antiqua"/>
          <w:sz w:val="28"/>
          <w:szCs w:val="28"/>
        </w:rPr>
      </w:pPr>
      <w:r w:rsidRPr="00011334">
        <w:rPr>
          <w:rFonts w:ascii="Book Antiqua" w:hAnsi="Book Antiqua"/>
          <w:sz w:val="28"/>
          <w:szCs w:val="28"/>
        </w:rPr>
        <w:t>Results</w:t>
      </w:r>
    </w:p>
    <w:p w:rsidR="00591F7B" w:rsidRPr="00011334" w:rsidRDefault="00591F7B" w:rsidP="00591F7B">
      <w:pPr>
        <w:pStyle w:val="NoSpacing"/>
        <w:rPr>
          <w:rStyle w:val="SubtleEmphasis"/>
          <w:rFonts w:ascii="Book Antiqua" w:hAnsi="Book Antiqua"/>
          <w:b/>
          <w:sz w:val="24"/>
          <w:szCs w:val="24"/>
        </w:rPr>
      </w:pPr>
      <w:r w:rsidRPr="00011334">
        <w:rPr>
          <w:rStyle w:val="SubtleEmphasis"/>
          <w:rFonts w:ascii="Book Antiqua" w:hAnsi="Book Antiqua"/>
          <w:b/>
          <w:sz w:val="24"/>
          <w:szCs w:val="24"/>
        </w:rPr>
        <w:t>Results of Simulation Study</w:t>
      </w:r>
    </w:p>
    <w:p w:rsidR="00202D64" w:rsidRDefault="00202D64" w:rsidP="00202D64">
      <w:pPr>
        <w:pStyle w:val="NoSpacing"/>
      </w:pPr>
      <w:r>
        <w:t xml:space="preserve">In the experiment, we observe the comparative performance of the four DMR finding methods through the alternation of </w:t>
      </w:r>
      <w:r w:rsidRPr="007F1806">
        <w:rPr>
          <w:rFonts w:cstheme="minorHAnsi"/>
          <w:i/>
        </w:rPr>
        <w:t>µ</w:t>
      </w:r>
      <w:r>
        <w:t xml:space="preserve">. </w:t>
      </w:r>
    </w:p>
    <w:p w:rsidR="009F4CD3" w:rsidRDefault="009F4CD3" w:rsidP="00BB3C9E">
      <w:pPr>
        <w:pStyle w:val="NoSpacing"/>
      </w:pPr>
    </w:p>
    <w:p w:rsidR="009F4CD3" w:rsidRDefault="00E97863" w:rsidP="00BB3C9E">
      <w:pPr>
        <w:pStyle w:val="NoSpacing"/>
      </w:pPr>
      <w:r>
        <w:t>Power</w:t>
      </w:r>
    </w:p>
    <w:p w:rsidR="00202D64" w:rsidRPr="00011334" w:rsidRDefault="00202D64" w:rsidP="00202D64">
      <w:pPr>
        <w:pStyle w:val="NoSpacing"/>
        <w:rPr>
          <w:rStyle w:val="SubtleEmphasis"/>
        </w:rPr>
      </w:pPr>
      <w:r w:rsidRPr="00011334">
        <w:rPr>
          <w:rStyle w:val="SubtleEmphasis"/>
        </w:rPr>
        <w:t>For Smaller µ value</w:t>
      </w:r>
      <w:r>
        <w:rPr>
          <w:rStyle w:val="SubtleEmphasis"/>
        </w:rPr>
        <w:t xml:space="preserve"> (0-0.05)</w:t>
      </w:r>
    </w:p>
    <w:p w:rsidR="00202D64" w:rsidRDefault="00202D64" w:rsidP="00202D64">
      <w:pPr>
        <w:spacing w:line="240" w:lineRule="auto"/>
        <w:rPr>
          <w:rFonts w:ascii="Calibri" w:eastAsia="Times New Roman" w:hAnsi="Calibri" w:cs="Times New Roman"/>
          <w:color w:val="000000"/>
        </w:rPr>
      </w:pPr>
      <w:r>
        <w:t xml:space="preserve">In the case of smaller </w:t>
      </w:r>
      <w:r w:rsidRPr="00011334">
        <w:rPr>
          <w:rStyle w:val="SubtleEmphasis"/>
        </w:rPr>
        <w:t>µ</w:t>
      </w:r>
      <w:r>
        <w:rPr>
          <w:rStyle w:val="SubtleEmphasis"/>
        </w:rPr>
        <w:t xml:space="preserve">, </w:t>
      </w:r>
      <w:r w:rsidRPr="00921208">
        <w:rPr>
          <w:rStyle w:val="SubtleEmphasis"/>
          <w:i w:val="0"/>
        </w:rPr>
        <w:t>only</w:t>
      </w:r>
      <w:r>
        <w:rPr>
          <w:rStyle w:val="SubtleEmphasis"/>
        </w:rPr>
        <w:t xml:space="preserve"> </w:t>
      </w:r>
      <w:r>
        <w:rPr>
          <w:rStyle w:val="SubtleEmphasis"/>
          <w:i w:val="0"/>
        </w:rPr>
        <w:t>a few TPs had been generated</w:t>
      </w:r>
      <w:r w:rsidRPr="000B46F6">
        <w:rPr>
          <w:rStyle w:val="SubtleEmphasis"/>
          <w:i w:val="0"/>
        </w:rPr>
        <w:t xml:space="preserve"> </w:t>
      </w:r>
      <w:r>
        <w:rPr>
          <w:rStyle w:val="SubtleEmphasis"/>
          <w:i w:val="0"/>
        </w:rPr>
        <w:t xml:space="preserve">in </w:t>
      </w:r>
      <w:r w:rsidRPr="000B46F6">
        <w:rPr>
          <w:rStyle w:val="SubtleEmphasis"/>
          <w:i w:val="0"/>
        </w:rPr>
        <w:t>any resultant DMR</w:t>
      </w:r>
      <w:r>
        <w:rPr>
          <w:rStyle w:val="SubtleEmphasis"/>
          <w:i w:val="0"/>
        </w:rPr>
        <w:t xml:space="preserve"> finding method</w:t>
      </w:r>
      <w:r w:rsidRPr="000B46F6">
        <w:rPr>
          <w:rStyle w:val="SubtleEmphasis"/>
          <w:i w:val="0"/>
        </w:rPr>
        <w:t xml:space="preserve"> for any repetition (run</w:t>
      </w:r>
      <w:r>
        <w:rPr>
          <w:rStyle w:val="SubtleEmphasis"/>
          <w:i w:val="0"/>
        </w:rPr>
        <w:t xml:space="preserve">). </w:t>
      </w:r>
      <w:proofErr w:type="spellStart"/>
      <w:r>
        <w:rPr>
          <w:rStyle w:val="SubtleEmphasis"/>
          <w:i w:val="0"/>
        </w:rPr>
        <w:t>Bumphunter</w:t>
      </w:r>
      <w:proofErr w:type="spellEnd"/>
      <w:r>
        <w:rPr>
          <w:rStyle w:val="SubtleEmphasis"/>
          <w:i w:val="0"/>
        </w:rPr>
        <w:t xml:space="preserve"> produced highest number of TPs rather than the other three methods, whereas Probe-lasso generated lowest number of TPs among all. Overall, </w:t>
      </w:r>
      <w:proofErr w:type="spellStart"/>
      <w:r>
        <w:rPr>
          <w:rStyle w:val="SubtleEmphasis"/>
          <w:i w:val="0"/>
        </w:rPr>
        <w:t>Bumphunter</w:t>
      </w:r>
      <w:proofErr w:type="spellEnd"/>
      <w:r>
        <w:rPr>
          <w:rStyle w:val="SubtleEmphasis"/>
          <w:i w:val="0"/>
        </w:rPr>
        <w:t xml:space="preserve"> provided highest average power in this scenario (viz., </w:t>
      </w:r>
      <w:r w:rsidRPr="00795972">
        <w:rPr>
          <w:rFonts w:ascii="Calibri" w:eastAsia="Times New Roman" w:hAnsi="Calibri" w:cs="Times New Roman"/>
          <w:color w:val="000000"/>
        </w:rPr>
        <w:t>0.2023(</w:t>
      </w:r>
      <w:r>
        <w:rPr>
          <w:rFonts w:ascii="Calibri" w:eastAsia="Times New Roman" w:hAnsi="Calibri" w:cs="Times New Roman"/>
          <w:color w:val="000000"/>
        </w:rPr>
        <w:t>±</w:t>
      </w:r>
      <w:r w:rsidRPr="00795972">
        <w:rPr>
          <w:rFonts w:ascii="Calibri" w:eastAsia="Times New Roman" w:hAnsi="Calibri" w:cs="Times New Roman"/>
          <w:color w:val="000000"/>
        </w:rPr>
        <w:t>0.02)</w:t>
      </w:r>
      <w:r>
        <w:rPr>
          <w:rFonts w:ascii="Calibri" w:eastAsia="Times New Roman" w:hAnsi="Calibri" w:cs="Times New Roman"/>
          <w:color w:val="000000"/>
        </w:rPr>
        <w:t xml:space="preserve"> for </w:t>
      </w:r>
      <w:proofErr w:type="spellStart"/>
      <w:r>
        <w:rPr>
          <w:rFonts w:ascii="Calibri" w:eastAsia="Times New Roman" w:hAnsi="Calibri" w:cs="Times New Roman"/>
          <w:color w:val="000000"/>
        </w:rPr>
        <w:t>miu</w:t>
      </w:r>
      <w:proofErr w:type="spellEnd"/>
      <w:r>
        <w:rPr>
          <w:rFonts w:ascii="Calibri" w:eastAsia="Times New Roman" w:hAnsi="Calibri" w:cs="Times New Roman"/>
          <w:color w:val="000000"/>
        </w:rPr>
        <w:t xml:space="preserve">=0.025, and </w:t>
      </w:r>
      <w:r w:rsidRPr="00795972">
        <w:rPr>
          <w:rFonts w:ascii="Calibri" w:eastAsia="Times New Roman" w:hAnsi="Calibri" w:cs="Times New Roman"/>
          <w:color w:val="000000"/>
        </w:rPr>
        <w:t>0.5002(</w:t>
      </w:r>
      <w:r>
        <w:rPr>
          <w:rFonts w:ascii="Calibri" w:eastAsia="Times New Roman" w:hAnsi="Calibri" w:cs="Times New Roman"/>
          <w:color w:val="000000"/>
        </w:rPr>
        <w:t>±</w:t>
      </w:r>
      <w:r w:rsidRPr="00795972">
        <w:rPr>
          <w:rFonts w:ascii="Calibri" w:eastAsia="Times New Roman" w:hAnsi="Calibri" w:cs="Times New Roman"/>
          <w:color w:val="000000"/>
        </w:rPr>
        <w:t>0.02)</w:t>
      </w:r>
      <w:r>
        <w:rPr>
          <w:rFonts w:ascii="Calibri" w:eastAsia="Times New Roman" w:hAnsi="Calibri" w:cs="Times New Roman"/>
          <w:color w:val="000000"/>
        </w:rPr>
        <w:t xml:space="preserve"> for mu=0.05), whereas comp-b yielded second highest power </w:t>
      </w:r>
      <w:r>
        <w:rPr>
          <w:rStyle w:val="SubtleEmphasis"/>
          <w:i w:val="0"/>
        </w:rPr>
        <w:t xml:space="preserve">(viz., </w:t>
      </w:r>
      <w:r w:rsidRPr="00795972">
        <w:t>0.0852(</w:t>
      </w:r>
      <w:r>
        <w:rPr>
          <w:rFonts w:ascii="Calibri" w:eastAsia="Times New Roman" w:hAnsi="Calibri" w:cs="Times New Roman"/>
          <w:color w:val="000000"/>
        </w:rPr>
        <w:t>±</w:t>
      </w:r>
      <w:r w:rsidRPr="00795972">
        <w:t>0.01)</w:t>
      </w:r>
      <w:r>
        <w:t xml:space="preserve"> </w:t>
      </w:r>
      <w:r>
        <w:rPr>
          <w:rFonts w:ascii="Calibri" w:eastAsia="Times New Roman" w:hAnsi="Calibri" w:cs="Times New Roman"/>
          <w:color w:val="000000"/>
        </w:rPr>
        <w:t xml:space="preserve">for </w:t>
      </w:r>
      <w:proofErr w:type="spellStart"/>
      <w:r>
        <w:rPr>
          <w:rFonts w:ascii="Calibri" w:eastAsia="Times New Roman" w:hAnsi="Calibri" w:cs="Times New Roman"/>
          <w:color w:val="000000"/>
        </w:rPr>
        <w:t>miu</w:t>
      </w:r>
      <w:proofErr w:type="spellEnd"/>
      <w:r>
        <w:rPr>
          <w:rFonts w:ascii="Calibri" w:eastAsia="Times New Roman" w:hAnsi="Calibri" w:cs="Times New Roman"/>
          <w:color w:val="000000"/>
        </w:rPr>
        <w:t xml:space="preserve">=0.025, and </w:t>
      </w:r>
      <w:r w:rsidRPr="00795972">
        <w:t>0.3104(</w:t>
      </w:r>
      <w:r>
        <w:rPr>
          <w:rFonts w:ascii="Calibri" w:eastAsia="Times New Roman" w:hAnsi="Calibri" w:cs="Times New Roman"/>
          <w:color w:val="000000"/>
        </w:rPr>
        <w:t>±</w:t>
      </w:r>
      <w:r w:rsidRPr="00795972">
        <w:t>0.02)</w:t>
      </w:r>
      <w:r>
        <w:t xml:space="preserve"> </w:t>
      </w:r>
      <w:r>
        <w:rPr>
          <w:rFonts w:ascii="Calibri" w:eastAsia="Times New Roman" w:hAnsi="Calibri" w:cs="Times New Roman"/>
          <w:color w:val="000000"/>
        </w:rPr>
        <w:t>for mu=0.05).  But, the performance of the remaining two methods (</w:t>
      </w:r>
      <w:proofErr w:type="spellStart"/>
      <w:r>
        <w:rPr>
          <w:rFonts w:ascii="Calibri" w:eastAsia="Times New Roman" w:hAnsi="Calibri" w:cs="Times New Roman"/>
          <w:color w:val="000000"/>
        </w:rPr>
        <w:t>DMRcate</w:t>
      </w:r>
      <w:proofErr w:type="spellEnd"/>
      <w:r>
        <w:rPr>
          <w:rFonts w:ascii="Calibri" w:eastAsia="Times New Roman" w:hAnsi="Calibri" w:cs="Times New Roman"/>
          <w:color w:val="000000"/>
        </w:rPr>
        <w:t xml:space="preserve"> and Probe-lasso) were poor. </w:t>
      </w:r>
    </w:p>
    <w:p w:rsidR="001C1C31" w:rsidRPr="00930CEF" w:rsidRDefault="001C1C31" w:rsidP="00202D64">
      <w:pPr>
        <w:spacing w:line="240" w:lineRule="auto"/>
        <w:rPr>
          <w:rFonts w:ascii="Calibri" w:eastAsia="Times New Roman" w:hAnsi="Calibri" w:cs="Times New Roman"/>
          <w:color w:val="000000"/>
        </w:rPr>
      </w:pPr>
      <w:r>
        <w:rPr>
          <w:rFonts w:ascii="Calibri" w:eastAsia="Times New Roman" w:hAnsi="Calibri" w:cs="Times New Roman"/>
          <w:color w:val="000000"/>
        </w:rPr>
        <w:t xml:space="preserve">Overall, no method works well when </w:t>
      </w:r>
      <w:r w:rsidRPr="00011334">
        <w:rPr>
          <w:rStyle w:val="SubtleEmphasis"/>
        </w:rPr>
        <w:t>µ</w:t>
      </w:r>
      <w:r>
        <w:rPr>
          <w:rStyle w:val="SubtleEmphasis"/>
        </w:rPr>
        <w:t xml:space="preserve"> </w:t>
      </w:r>
      <w:r>
        <w:rPr>
          <w:rStyle w:val="SubtleEmphasis"/>
          <w:i w:val="0"/>
        </w:rPr>
        <w:t>value is low.</w:t>
      </w:r>
      <w:r w:rsidR="00930CEF">
        <w:rPr>
          <w:rStyle w:val="SubtleEmphasis"/>
          <w:i w:val="0"/>
        </w:rPr>
        <w:t xml:space="preserve"> In addition, it can be said that </w:t>
      </w:r>
      <w:proofErr w:type="spellStart"/>
      <w:r w:rsidR="00930CEF">
        <w:rPr>
          <w:rStyle w:val="SubtleEmphasis"/>
          <w:i w:val="0"/>
        </w:rPr>
        <w:t>Bumphunter</w:t>
      </w:r>
      <w:proofErr w:type="spellEnd"/>
      <w:r w:rsidR="00930CEF">
        <w:rPr>
          <w:rStyle w:val="SubtleEmphasis"/>
          <w:i w:val="0"/>
        </w:rPr>
        <w:t xml:space="preserve"> performs better than the others for smaller value of </w:t>
      </w:r>
      <w:r w:rsidR="00930CEF" w:rsidRPr="00011334">
        <w:rPr>
          <w:rStyle w:val="SubtleEmphasis"/>
        </w:rPr>
        <w:t>µ</w:t>
      </w:r>
      <w:r w:rsidR="00930CEF">
        <w:rPr>
          <w:rStyle w:val="SubtleEmphasis"/>
          <w:i w:val="0"/>
        </w:rPr>
        <w:t>.</w:t>
      </w:r>
    </w:p>
    <w:p w:rsidR="00E9297A" w:rsidRPr="00011334" w:rsidRDefault="00E9297A" w:rsidP="00E9297A">
      <w:pPr>
        <w:pStyle w:val="NoSpacing"/>
        <w:rPr>
          <w:rStyle w:val="SubtleEmphasis"/>
        </w:rPr>
      </w:pPr>
      <w:r w:rsidRPr="00011334">
        <w:rPr>
          <w:rStyle w:val="SubtleEmphasis"/>
        </w:rPr>
        <w:t xml:space="preserve">For </w:t>
      </w:r>
      <w:r>
        <w:rPr>
          <w:rStyle w:val="SubtleEmphasis"/>
        </w:rPr>
        <w:t>Medium</w:t>
      </w:r>
      <w:r w:rsidRPr="00011334">
        <w:rPr>
          <w:rStyle w:val="SubtleEmphasis"/>
        </w:rPr>
        <w:t xml:space="preserve"> µ value</w:t>
      </w:r>
      <w:r>
        <w:rPr>
          <w:rStyle w:val="SubtleEmphasis"/>
        </w:rPr>
        <w:t xml:space="preserve"> (0.1-0.15)</w:t>
      </w:r>
    </w:p>
    <w:p w:rsidR="00E9297A" w:rsidRDefault="00E9297A" w:rsidP="00E9297A">
      <w:pPr>
        <w:spacing w:line="240" w:lineRule="auto"/>
        <w:rPr>
          <w:rStyle w:val="SubtleEmphasis"/>
          <w:i w:val="0"/>
        </w:rPr>
      </w:pPr>
      <w:r>
        <w:t xml:space="preserve">In the case of medium </w:t>
      </w:r>
      <w:r w:rsidRPr="00011334">
        <w:rPr>
          <w:rStyle w:val="SubtleEmphasis"/>
        </w:rPr>
        <w:t>µ</w:t>
      </w:r>
      <w:r>
        <w:rPr>
          <w:rStyle w:val="SubtleEmphasis"/>
        </w:rPr>
        <w:t xml:space="preserve">, </w:t>
      </w:r>
      <w:r>
        <w:rPr>
          <w:rStyle w:val="SubtleEmphasis"/>
          <w:i w:val="0"/>
        </w:rPr>
        <w:t xml:space="preserve">the number of TPs were increased than these in the smaller </w:t>
      </w:r>
      <w:r w:rsidRPr="00011334">
        <w:rPr>
          <w:rStyle w:val="SubtleEmphasis"/>
        </w:rPr>
        <w:t>µ</w:t>
      </w:r>
      <w:r>
        <w:rPr>
          <w:rStyle w:val="SubtleEmphasis"/>
        </w:rPr>
        <w:t xml:space="preserve"> </w:t>
      </w:r>
      <w:r w:rsidRPr="00D86E48">
        <w:rPr>
          <w:rStyle w:val="SubtleEmphasis"/>
          <w:i w:val="0"/>
        </w:rPr>
        <w:t>for the four DMR identification methods.</w:t>
      </w:r>
      <w:r>
        <w:rPr>
          <w:rStyle w:val="SubtleEmphasis"/>
          <w:i w:val="0"/>
        </w:rPr>
        <w:t xml:space="preserve"> In this case also, </w:t>
      </w:r>
      <w:proofErr w:type="spellStart"/>
      <w:r>
        <w:rPr>
          <w:rStyle w:val="SubtleEmphasis"/>
          <w:i w:val="0"/>
        </w:rPr>
        <w:t>Bumphunter</w:t>
      </w:r>
      <w:proofErr w:type="spellEnd"/>
      <w:r>
        <w:rPr>
          <w:rStyle w:val="SubtleEmphasis"/>
          <w:i w:val="0"/>
        </w:rPr>
        <w:t xml:space="preserve"> was the best performer in producing highest power (viz., </w:t>
      </w:r>
      <w:r w:rsidRPr="00795972">
        <w:rPr>
          <w:rFonts w:ascii="Calibri" w:eastAsia="Times New Roman" w:hAnsi="Calibri" w:cs="Times New Roman"/>
          <w:color w:val="000000"/>
        </w:rPr>
        <w:t>0.7451(</w:t>
      </w:r>
      <w:r>
        <w:rPr>
          <w:rFonts w:ascii="Calibri" w:eastAsia="Times New Roman" w:hAnsi="Calibri" w:cs="Times New Roman"/>
          <w:color w:val="000000"/>
        </w:rPr>
        <w:t>±</w:t>
      </w:r>
      <w:r w:rsidRPr="00795972">
        <w:rPr>
          <w:rFonts w:ascii="Calibri" w:eastAsia="Times New Roman" w:hAnsi="Calibri" w:cs="Times New Roman"/>
          <w:color w:val="000000"/>
        </w:rPr>
        <w:t>0.03)</w:t>
      </w:r>
      <w:r>
        <w:rPr>
          <w:rFonts w:ascii="Calibri" w:eastAsia="Times New Roman" w:hAnsi="Calibri" w:cs="Times New Roman"/>
          <w:color w:val="000000"/>
        </w:rPr>
        <w:t xml:space="preserve"> for </w:t>
      </w:r>
      <w:proofErr w:type="spellStart"/>
      <w:r>
        <w:rPr>
          <w:rFonts w:ascii="Calibri" w:eastAsia="Times New Roman" w:hAnsi="Calibri" w:cs="Times New Roman"/>
          <w:color w:val="000000"/>
        </w:rPr>
        <w:t>miu</w:t>
      </w:r>
      <w:proofErr w:type="spellEnd"/>
      <w:r>
        <w:rPr>
          <w:rFonts w:ascii="Calibri" w:eastAsia="Times New Roman" w:hAnsi="Calibri" w:cs="Times New Roman"/>
          <w:color w:val="000000"/>
        </w:rPr>
        <w:t xml:space="preserve">=0.1, and </w:t>
      </w:r>
      <w:r w:rsidRPr="00795972">
        <w:rPr>
          <w:rFonts w:ascii="Calibri" w:eastAsia="Times New Roman" w:hAnsi="Calibri" w:cs="Times New Roman"/>
          <w:color w:val="000000"/>
        </w:rPr>
        <w:t>0.7805(</w:t>
      </w:r>
      <w:r>
        <w:rPr>
          <w:rFonts w:ascii="Calibri" w:eastAsia="Times New Roman" w:hAnsi="Calibri" w:cs="Times New Roman"/>
          <w:color w:val="000000"/>
        </w:rPr>
        <w:t>±</w:t>
      </w:r>
      <w:r w:rsidRPr="00795972">
        <w:rPr>
          <w:rFonts w:ascii="Calibri" w:eastAsia="Times New Roman" w:hAnsi="Calibri" w:cs="Times New Roman"/>
          <w:color w:val="000000"/>
        </w:rPr>
        <w:t>0.02)</w:t>
      </w:r>
      <w:r>
        <w:rPr>
          <w:rFonts w:eastAsia="Times New Roman" w:cs="Times New Roman"/>
          <w:color w:val="000000"/>
        </w:rPr>
        <w:t xml:space="preserve"> </w:t>
      </w:r>
      <w:r>
        <w:rPr>
          <w:rFonts w:ascii="Calibri" w:eastAsia="Times New Roman" w:hAnsi="Calibri" w:cs="Times New Roman"/>
          <w:color w:val="000000"/>
        </w:rPr>
        <w:t>for mu=0.15)</w:t>
      </w:r>
      <w:r>
        <w:rPr>
          <w:rStyle w:val="SubtleEmphasis"/>
          <w:i w:val="0"/>
        </w:rPr>
        <w:t xml:space="preserve"> among the all methods, whereas </w:t>
      </w:r>
      <w:proofErr w:type="spellStart"/>
      <w:r>
        <w:rPr>
          <w:rStyle w:val="SubtleEmphasis"/>
          <w:i w:val="0"/>
        </w:rPr>
        <w:t>DMRcate</w:t>
      </w:r>
      <w:proofErr w:type="spellEnd"/>
      <w:r>
        <w:rPr>
          <w:rStyle w:val="SubtleEmphasis"/>
          <w:i w:val="0"/>
        </w:rPr>
        <w:t xml:space="preserve"> and Probe-lasso generated lower power</w:t>
      </w:r>
      <w:r>
        <w:rPr>
          <w:rStyle w:val="SubtleEmphasis"/>
          <w:rFonts w:eastAsia="Times New Roman" w:cs="Times New Roman"/>
          <w:i w:val="0"/>
          <w:iCs w:val="0"/>
          <w:color w:val="000000"/>
        </w:rPr>
        <w:t xml:space="preserve"> (viz., </w:t>
      </w:r>
      <w:r w:rsidRPr="00C01C67">
        <w:rPr>
          <w:rFonts w:ascii="Calibri" w:eastAsia="Times New Roman" w:hAnsi="Calibri" w:cs="Times New Roman"/>
          <w:color w:val="000000"/>
        </w:rPr>
        <w:t>0.3832(</w:t>
      </w:r>
      <w:r>
        <w:rPr>
          <w:rFonts w:ascii="Calibri" w:eastAsia="Times New Roman" w:hAnsi="Calibri" w:cs="Times New Roman"/>
          <w:color w:val="000000"/>
        </w:rPr>
        <w:t>±</w:t>
      </w:r>
      <w:r w:rsidRPr="00C01C67">
        <w:rPr>
          <w:rFonts w:ascii="Calibri" w:eastAsia="Times New Roman" w:hAnsi="Calibri" w:cs="Times New Roman"/>
          <w:color w:val="000000"/>
        </w:rPr>
        <w:t>0.01)</w:t>
      </w:r>
      <w:r>
        <w:rPr>
          <w:rFonts w:eastAsia="Times New Roman" w:cs="Times New Roman"/>
          <w:color w:val="000000"/>
        </w:rPr>
        <w:t xml:space="preserve"> </w:t>
      </w:r>
      <w:r>
        <w:t xml:space="preserve">and </w:t>
      </w:r>
      <w:r w:rsidRPr="00795972">
        <w:t>0.3892(</w:t>
      </w:r>
      <w:r>
        <w:rPr>
          <w:rFonts w:ascii="Calibri" w:eastAsia="Times New Roman" w:hAnsi="Calibri" w:cs="Times New Roman"/>
          <w:color w:val="000000"/>
        </w:rPr>
        <w:t>±</w:t>
      </w:r>
      <w:r w:rsidRPr="00795972">
        <w:t>0.02)</w:t>
      </w:r>
      <w:r>
        <w:t xml:space="preserve"> respectively for mu=0.1, </w:t>
      </w:r>
      <w:r>
        <w:rPr>
          <w:rFonts w:ascii="Calibri" w:eastAsia="Times New Roman" w:hAnsi="Calibri" w:cs="Times New Roman"/>
          <w:color w:val="000000"/>
        </w:rPr>
        <w:t xml:space="preserve">and </w:t>
      </w:r>
      <w:r w:rsidRPr="00C01C67">
        <w:rPr>
          <w:rFonts w:ascii="Calibri" w:eastAsia="Times New Roman" w:hAnsi="Calibri" w:cs="Times New Roman"/>
          <w:color w:val="000000"/>
        </w:rPr>
        <w:t>0.4744(</w:t>
      </w:r>
      <w:r>
        <w:rPr>
          <w:rFonts w:ascii="Calibri" w:eastAsia="Times New Roman" w:hAnsi="Calibri" w:cs="Times New Roman"/>
          <w:color w:val="000000"/>
        </w:rPr>
        <w:t>±</w:t>
      </w:r>
      <w:r w:rsidRPr="00C01C67">
        <w:rPr>
          <w:rFonts w:ascii="Calibri" w:eastAsia="Times New Roman" w:hAnsi="Calibri" w:cs="Times New Roman"/>
          <w:color w:val="000000"/>
        </w:rPr>
        <w:t>0.02)</w:t>
      </w:r>
      <w:r>
        <w:rPr>
          <w:rFonts w:ascii="Calibri" w:eastAsia="Times New Roman" w:hAnsi="Calibri" w:cs="Times New Roman"/>
          <w:color w:val="000000"/>
        </w:rPr>
        <w:t xml:space="preserve"> </w:t>
      </w:r>
      <w:r>
        <w:t xml:space="preserve">and </w:t>
      </w:r>
      <w:r w:rsidRPr="00795972">
        <w:t>0.4628(</w:t>
      </w:r>
      <w:r>
        <w:rPr>
          <w:rFonts w:ascii="Calibri" w:eastAsia="Times New Roman" w:hAnsi="Calibri" w:cs="Times New Roman"/>
          <w:color w:val="000000"/>
        </w:rPr>
        <w:t>±</w:t>
      </w:r>
      <w:r w:rsidRPr="00795972">
        <w:t>0.02)</w:t>
      </w:r>
      <w:r>
        <w:t>, respectively for mu=0.15</w:t>
      </w:r>
      <w:r>
        <w:rPr>
          <w:rStyle w:val="SubtleEmphasis"/>
          <w:rFonts w:eastAsia="Times New Roman" w:cs="Times New Roman"/>
          <w:i w:val="0"/>
          <w:iCs w:val="0"/>
          <w:color w:val="000000"/>
        </w:rPr>
        <w:t xml:space="preserve">) </w:t>
      </w:r>
      <w:r>
        <w:rPr>
          <w:rStyle w:val="SubtleEmphasis"/>
          <w:i w:val="0"/>
        </w:rPr>
        <w:t xml:space="preserve">among the all. The remaining method Comb-p second higher average power generator. </w:t>
      </w:r>
    </w:p>
    <w:p w:rsidR="007362C3" w:rsidRPr="0093789F" w:rsidRDefault="007362C3" w:rsidP="00062A46">
      <w:pPr>
        <w:spacing w:line="240" w:lineRule="auto"/>
        <w:rPr>
          <w:rFonts w:eastAsia="Times New Roman" w:cs="Times New Roman"/>
          <w:color w:val="000000"/>
        </w:rPr>
      </w:pPr>
      <w:r>
        <w:rPr>
          <w:rStyle w:val="SubtleEmphasis"/>
          <w:i w:val="0"/>
        </w:rPr>
        <w:t xml:space="preserve">Overall, </w:t>
      </w:r>
      <w:r w:rsidR="00930012">
        <w:rPr>
          <w:rStyle w:val="SubtleEmphasis"/>
          <w:i w:val="0"/>
        </w:rPr>
        <w:t xml:space="preserve">the performance of all the methods improve significantly for medium </w:t>
      </w:r>
      <w:r w:rsidR="00930012" w:rsidRPr="00011334">
        <w:rPr>
          <w:rStyle w:val="SubtleEmphasis"/>
        </w:rPr>
        <w:t>µ</w:t>
      </w:r>
      <w:r w:rsidR="00930012" w:rsidRPr="00930012">
        <w:rPr>
          <w:rStyle w:val="SubtleEmphasis"/>
          <w:i w:val="0"/>
        </w:rPr>
        <w:t xml:space="preserve"> value</w:t>
      </w:r>
      <w:r w:rsidR="00062A46">
        <w:rPr>
          <w:rStyle w:val="SubtleEmphasis"/>
          <w:i w:val="0"/>
        </w:rPr>
        <w:t xml:space="preserve"> rather than these for low </w:t>
      </w:r>
      <w:r w:rsidR="00062A46" w:rsidRPr="00011334">
        <w:rPr>
          <w:rStyle w:val="SubtleEmphasis"/>
        </w:rPr>
        <w:t>µ</w:t>
      </w:r>
      <w:r w:rsidR="00062A46" w:rsidRPr="00930012">
        <w:rPr>
          <w:rStyle w:val="SubtleEmphasis"/>
          <w:i w:val="0"/>
        </w:rPr>
        <w:t xml:space="preserve"> value</w:t>
      </w:r>
      <w:r w:rsidR="00062A46">
        <w:rPr>
          <w:rStyle w:val="SubtleEmphasis"/>
          <w:i w:val="0"/>
        </w:rPr>
        <w:t xml:space="preserve">. In this case also, </w:t>
      </w:r>
      <w:proofErr w:type="spellStart"/>
      <w:r w:rsidR="00062A46">
        <w:rPr>
          <w:rStyle w:val="SubtleEmphasis"/>
          <w:i w:val="0"/>
        </w:rPr>
        <w:t>Bumphunter</w:t>
      </w:r>
      <w:proofErr w:type="spellEnd"/>
      <w:r w:rsidR="00062A46">
        <w:rPr>
          <w:rStyle w:val="SubtleEmphasis"/>
          <w:i w:val="0"/>
        </w:rPr>
        <w:t xml:space="preserve"> is the best performer.</w:t>
      </w:r>
    </w:p>
    <w:p w:rsidR="00E0747F" w:rsidRPr="00011334" w:rsidRDefault="00E0747F" w:rsidP="00E0747F">
      <w:pPr>
        <w:pStyle w:val="NoSpacing"/>
        <w:rPr>
          <w:rStyle w:val="SubtleEmphasis"/>
        </w:rPr>
      </w:pPr>
      <w:r w:rsidRPr="00011334">
        <w:rPr>
          <w:rStyle w:val="SubtleEmphasis"/>
        </w:rPr>
        <w:t xml:space="preserve">For </w:t>
      </w:r>
      <w:r>
        <w:rPr>
          <w:rStyle w:val="SubtleEmphasis"/>
        </w:rPr>
        <w:t>Higher</w:t>
      </w:r>
      <w:r w:rsidRPr="00011334">
        <w:rPr>
          <w:rStyle w:val="SubtleEmphasis"/>
        </w:rPr>
        <w:t xml:space="preserve"> µ value</w:t>
      </w:r>
      <w:r>
        <w:rPr>
          <w:rStyle w:val="SubtleEmphasis"/>
        </w:rPr>
        <w:t xml:space="preserve"> (0.2-0.4)</w:t>
      </w:r>
    </w:p>
    <w:p w:rsidR="00E0747F" w:rsidRDefault="00E0747F" w:rsidP="00E0747F">
      <w:pPr>
        <w:spacing w:line="240" w:lineRule="auto"/>
        <w:rPr>
          <w:rStyle w:val="SubtleEmphasis"/>
          <w:i w:val="0"/>
        </w:rPr>
      </w:pPr>
      <w:r>
        <w:t xml:space="preserve">For higher </w:t>
      </w:r>
      <w:r w:rsidRPr="00011334">
        <w:rPr>
          <w:rStyle w:val="SubtleEmphasis"/>
        </w:rPr>
        <w:t>µ</w:t>
      </w:r>
      <w:r>
        <w:rPr>
          <w:rStyle w:val="SubtleEmphasis"/>
        </w:rPr>
        <w:t xml:space="preserve">, </w:t>
      </w:r>
      <w:r>
        <w:rPr>
          <w:rStyle w:val="SubtleEmphasis"/>
          <w:i w:val="0"/>
        </w:rPr>
        <w:t xml:space="preserve">the number of TPs were increased than these in the medium </w:t>
      </w:r>
      <w:r w:rsidRPr="00011334">
        <w:rPr>
          <w:rStyle w:val="SubtleEmphasis"/>
        </w:rPr>
        <w:t>µ</w:t>
      </w:r>
      <w:r>
        <w:rPr>
          <w:rStyle w:val="SubtleEmphasis"/>
        </w:rPr>
        <w:t xml:space="preserve"> </w:t>
      </w:r>
      <w:r w:rsidRPr="00D86E48">
        <w:rPr>
          <w:rStyle w:val="SubtleEmphasis"/>
          <w:i w:val="0"/>
        </w:rPr>
        <w:t>for the four methods.</w:t>
      </w:r>
      <w:r>
        <w:rPr>
          <w:rStyle w:val="SubtleEmphasis"/>
          <w:i w:val="0"/>
        </w:rPr>
        <w:t xml:space="preserve"> Alike the previous cases, </w:t>
      </w:r>
      <w:proofErr w:type="spellStart"/>
      <w:r>
        <w:rPr>
          <w:rStyle w:val="SubtleEmphasis"/>
          <w:i w:val="0"/>
        </w:rPr>
        <w:t>Bumphunter</w:t>
      </w:r>
      <w:proofErr w:type="spellEnd"/>
      <w:r>
        <w:rPr>
          <w:rStyle w:val="SubtleEmphasis"/>
          <w:i w:val="0"/>
        </w:rPr>
        <w:t xml:space="preserve"> produced highest power (viz., </w:t>
      </w:r>
      <w:r w:rsidRPr="00BE2F74">
        <w:rPr>
          <w:rFonts w:ascii="Calibri" w:eastAsia="Times New Roman" w:hAnsi="Calibri" w:cs="Times New Roman"/>
          <w:color w:val="000000"/>
        </w:rPr>
        <w:t>0.9918(±0)</w:t>
      </w:r>
      <w:r>
        <w:rPr>
          <w:rFonts w:ascii="Calibri" w:eastAsia="Times New Roman" w:hAnsi="Calibri" w:cs="Times New Roman"/>
          <w:color w:val="000000"/>
        </w:rPr>
        <w:t xml:space="preserve"> for </w:t>
      </w:r>
      <w:proofErr w:type="spellStart"/>
      <w:r>
        <w:rPr>
          <w:rFonts w:ascii="Calibri" w:eastAsia="Times New Roman" w:hAnsi="Calibri" w:cs="Times New Roman"/>
          <w:color w:val="000000"/>
        </w:rPr>
        <w:t>miu</w:t>
      </w:r>
      <w:proofErr w:type="spellEnd"/>
      <w:r>
        <w:rPr>
          <w:rFonts w:ascii="Calibri" w:eastAsia="Times New Roman" w:hAnsi="Calibri" w:cs="Times New Roman"/>
          <w:color w:val="000000"/>
        </w:rPr>
        <w:t xml:space="preserve">=0.2, </w:t>
      </w:r>
      <w:r w:rsidRPr="00BE2F74">
        <w:rPr>
          <w:rFonts w:ascii="Calibri" w:eastAsia="Times New Roman" w:hAnsi="Calibri" w:cs="Times New Roman"/>
          <w:color w:val="000000"/>
        </w:rPr>
        <w:t>0.9923(±0)</w:t>
      </w:r>
      <w:r>
        <w:rPr>
          <w:rFonts w:ascii="Calibri" w:eastAsia="Times New Roman" w:hAnsi="Calibri" w:cs="Times New Roman"/>
          <w:color w:val="000000"/>
        </w:rPr>
        <w:t xml:space="preserve"> for </w:t>
      </w:r>
      <w:proofErr w:type="spellStart"/>
      <w:r>
        <w:rPr>
          <w:rFonts w:ascii="Calibri" w:eastAsia="Times New Roman" w:hAnsi="Calibri" w:cs="Times New Roman"/>
          <w:color w:val="000000"/>
        </w:rPr>
        <w:t>miu</w:t>
      </w:r>
      <w:proofErr w:type="spellEnd"/>
      <w:r>
        <w:rPr>
          <w:rFonts w:ascii="Calibri" w:eastAsia="Times New Roman" w:hAnsi="Calibri" w:cs="Times New Roman"/>
          <w:color w:val="000000"/>
        </w:rPr>
        <w:t xml:space="preserve">=0.3, and </w:t>
      </w:r>
      <w:r w:rsidRPr="00BE2F74">
        <w:rPr>
          <w:rFonts w:ascii="Calibri" w:eastAsia="Times New Roman" w:hAnsi="Calibri" w:cs="Times New Roman"/>
          <w:color w:val="000000"/>
        </w:rPr>
        <w:t>0.9926(±0)</w:t>
      </w:r>
      <w:r>
        <w:rPr>
          <w:rFonts w:ascii="Calibri" w:eastAsia="Times New Roman" w:hAnsi="Calibri" w:cs="Times New Roman"/>
          <w:color w:val="000000"/>
        </w:rPr>
        <w:t xml:space="preserve"> for mu=0.4)</w:t>
      </w:r>
      <w:r>
        <w:rPr>
          <w:rStyle w:val="SubtleEmphasis"/>
          <w:i w:val="0"/>
        </w:rPr>
        <w:t xml:space="preserve"> among the all methods, whereas Probe-lasso generated lower power among the all. Comb-p was the second highest average power generator. </w:t>
      </w:r>
    </w:p>
    <w:p w:rsidR="00A87CA6" w:rsidRPr="0093789F" w:rsidRDefault="0076070E" w:rsidP="00E0747F">
      <w:pPr>
        <w:spacing w:line="240" w:lineRule="auto"/>
        <w:rPr>
          <w:rFonts w:eastAsia="Times New Roman" w:cs="Times New Roman"/>
          <w:color w:val="000000"/>
        </w:rPr>
      </w:pPr>
      <w:r>
        <w:rPr>
          <w:rStyle w:val="SubtleEmphasis"/>
          <w:i w:val="0"/>
        </w:rPr>
        <w:lastRenderedPageBreak/>
        <w:t xml:space="preserve">Overall, for higher </w:t>
      </w:r>
      <w:r w:rsidRPr="00011334">
        <w:rPr>
          <w:rStyle w:val="SubtleEmphasis"/>
        </w:rPr>
        <w:t>µ</w:t>
      </w:r>
      <w:r>
        <w:rPr>
          <w:rStyle w:val="SubtleEmphasis"/>
          <w:i w:val="0"/>
        </w:rPr>
        <w:t xml:space="preserve"> value,</w:t>
      </w:r>
      <w:r w:rsidR="00255D07">
        <w:rPr>
          <w:rStyle w:val="SubtleEmphasis"/>
          <w:i w:val="0"/>
        </w:rPr>
        <w:t xml:space="preserve"> all methods perform well. Moreover, </w:t>
      </w:r>
      <w:r w:rsidR="00C34F56">
        <w:rPr>
          <w:rStyle w:val="SubtleEmphasis"/>
          <w:i w:val="0"/>
        </w:rPr>
        <w:t xml:space="preserve">alike in the previous cases, </w:t>
      </w:r>
      <w:proofErr w:type="spellStart"/>
      <w:r w:rsidR="00255D07">
        <w:rPr>
          <w:rStyle w:val="SubtleEmphasis"/>
          <w:i w:val="0"/>
        </w:rPr>
        <w:t>Bumphunter</w:t>
      </w:r>
      <w:proofErr w:type="spellEnd"/>
      <w:r w:rsidR="00255D07">
        <w:rPr>
          <w:rStyle w:val="SubtleEmphasis"/>
          <w:i w:val="0"/>
        </w:rPr>
        <w:t xml:space="preserve"> is the best performer here.</w:t>
      </w:r>
    </w:p>
    <w:p w:rsidR="00C92E81" w:rsidRPr="006D1FB5" w:rsidRDefault="00C92E81" w:rsidP="00C92E81">
      <w:pPr>
        <w:pStyle w:val="NoSpacing"/>
        <w:rPr>
          <w:rStyle w:val="SubtleEmphasis"/>
          <w:rFonts w:eastAsia="Times New Roman" w:cs="Times New Roman"/>
          <w:i w:val="0"/>
          <w:iCs w:val="0"/>
          <w:color w:val="000000" w:themeColor="text1"/>
        </w:rPr>
      </w:pPr>
      <w:r>
        <w:rPr>
          <w:rFonts w:ascii="Calibri" w:eastAsia="Times New Roman" w:hAnsi="Calibri" w:cs="Times New Roman"/>
          <w:color w:val="000000"/>
        </w:rPr>
        <w:t xml:space="preserve">See Figure 2 and Figure 3 for details. </w:t>
      </w:r>
      <w:r w:rsidRPr="006D1FB5">
        <w:rPr>
          <w:rStyle w:val="SubtleEmphasis"/>
          <w:rFonts w:eastAsia="Times New Roman" w:cs="Times New Roman"/>
          <w:i w:val="0"/>
          <w:iCs w:val="0"/>
          <w:color w:val="000000" w:themeColor="text1"/>
        </w:rPr>
        <w:t xml:space="preserve">For details about the overall </w:t>
      </w:r>
      <w:r>
        <w:rPr>
          <w:rStyle w:val="SubtleEmphasis"/>
          <w:rFonts w:eastAsia="Times New Roman" w:cs="Times New Roman"/>
          <w:i w:val="0"/>
          <w:iCs w:val="0"/>
          <w:color w:val="000000" w:themeColor="text1"/>
        </w:rPr>
        <w:t xml:space="preserve">comparative </w:t>
      </w:r>
      <w:r w:rsidRPr="006D1FB5">
        <w:rPr>
          <w:rStyle w:val="SubtleEmphasis"/>
          <w:rFonts w:eastAsia="Times New Roman" w:cs="Times New Roman"/>
          <w:i w:val="0"/>
          <w:iCs w:val="0"/>
          <w:color w:val="000000" w:themeColor="text1"/>
        </w:rPr>
        <w:t>perform</w:t>
      </w:r>
      <w:r>
        <w:rPr>
          <w:rStyle w:val="SubtleEmphasis"/>
          <w:rFonts w:eastAsia="Times New Roman" w:cs="Times New Roman"/>
          <w:i w:val="0"/>
          <w:iCs w:val="0"/>
          <w:color w:val="000000" w:themeColor="text1"/>
        </w:rPr>
        <w:t>an</w:t>
      </w:r>
      <w:r w:rsidRPr="006D1FB5">
        <w:rPr>
          <w:rStyle w:val="SubtleEmphasis"/>
          <w:rFonts w:eastAsia="Times New Roman" w:cs="Times New Roman"/>
          <w:i w:val="0"/>
          <w:iCs w:val="0"/>
          <w:color w:val="000000" w:themeColor="text1"/>
        </w:rPr>
        <w:t>ce</w:t>
      </w:r>
      <w:r>
        <w:rPr>
          <w:rStyle w:val="SubtleEmphasis"/>
          <w:rFonts w:eastAsia="Times New Roman" w:cs="Times New Roman"/>
          <w:i w:val="0"/>
          <w:iCs w:val="0"/>
          <w:color w:val="000000" w:themeColor="text1"/>
        </w:rPr>
        <w:t xml:space="preserve"> of the four DMR finding methods</w:t>
      </w:r>
      <w:r w:rsidRPr="006D1FB5">
        <w:rPr>
          <w:rStyle w:val="SubtleEmphasis"/>
          <w:rFonts w:eastAsia="Times New Roman" w:cs="Times New Roman"/>
          <w:i w:val="0"/>
          <w:iCs w:val="0"/>
          <w:color w:val="000000" w:themeColor="text1"/>
        </w:rPr>
        <w:t xml:space="preserve">, </w:t>
      </w:r>
      <w:r>
        <w:rPr>
          <w:rStyle w:val="SubtleEmphasis"/>
          <w:rFonts w:eastAsia="Times New Roman" w:cs="Times New Roman"/>
          <w:i w:val="0"/>
          <w:iCs w:val="0"/>
          <w:color w:val="000000" w:themeColor="text1"/>
        </w:rPr>
        <w:t>see Table 3.</w:t>
      </w:r>
    </w:p>
    <w:p w:rsidR="009D74E6" w:rsidRDefault="009D74E6" w:rsidP="00BB3C9E">
      <w:pPr>
        <w:pStyle w:val="NoSpacing"/>
      </w:pPr>
    </w:p>
    <w:p w:rsidR="009F4CD3" w:rsidRDefault="00E97863" w:rsidP="00BB3C9E">
      <w:pPr>
        <w:pStyle w:val="NoSpacing"/>
      </w:pPr>
      <w:r>
        <w:t>Precision</w:t>
      </w:r>
    </w:p>
    <w:p w:rsidR="00BF4549" w:rsidRPr="00011334" w:rsidRDefault="00BF4549" w:rsidP="00BF4549">
      <w:pPr>
        <w:pStyle w:val="NoSpacing"/>
        <w:rPr>
          <w:rStyle w:val="SubtleEmphasis"/>
        </w:rPr>
      </w:pPr>
      <w:r w:rsidRPr="00011334">
        <w:rPr>
          <w:rStyle w:val="SubtleEmphasis"/>
        </w:rPr>
        <w:t>For Smaller µ value</w:t>
      </w:r>
      <w:r>
        <w:rPr>
          <w:rStyle w:val="SubtleEmphasis"/>
        </w:rPr>
        <w:t xml:space="preserve"> (0-0.05)</w:t>
      </w:r>
    </w:p>
    <w:p w:rsidR="000A65AB" w:rsidRDefault="00202D64" w:rsidP="00202D64">
      <w:pPr>
        <w:spacing w:line="240" w:lineRule="auto"/>
        <w:rPr>
          <w:rStyle w:val="SubtleEmphasis"/>
          <w:i w:val="0"/>
        </w:rPr>
      </w:pPr>
      <w:r>
        <w:rPr>
          <w:rStyle w:val="SubtleEmphasis"/>
          <w:rFonts w:eastAsia="Times New Roman" w:cs="Times New Roman"/>
          <w:i w:val="0"/>
          <w:iCs w:val="0"/>
          <w:color w:val="000000"/>
        </w:rPr>
        <w:t xml:space="preserve">On the other hand, Comb-p and </w:t>
      </w:r>
      <w:proofErr w:type="spellStart"/>
      <w:r>
        <w:rPr>
          <w:rStyle w:val="SubtleEmphasis"/>
          <w:rFonts w:eastAsia="Times New Roman" w:cs="Times New Roman"/>
          <w:i w:val="0"/>
          <w:iCs w:val="0"/>
          <w:color w:val="000000"/>
        </w:rPr>
        <w:t>DMRcate</w:t>
      </w:r>
      <w:proofErr w:type="spellEnd"/>
      <w:r>
        <w:rPr>
          <w:rStyle w:val="SubtleEmphasis"/>
          <w:rFonts w:eastAsia="Times New Roman" w:cs="Times New Roman"/>
          <w:i w:val="0"/>
          <w:iCs w:val="0"/>
          <w:color w:val="000000"/>
        </w:rPr>
        <w:t xml:space="preserve"> were the best performers in terms of the identified precision (viz., </w:t>
      </w:r>
      <w:r w:rsidRPr="00795972">
        <w:t>0.9963(</w:t>
      </w:r>
      <w:r>
        <w:rPr>
          <w:rFonts w:ascii="Calibri" w:eastAsia="Times New Roman" w:hAnsi="Calibri" w:cs="Times New Roman"/>
          <w:color w:val="000000"/>
        </w:rPr>
        <w:t>±</w:t>
      </w:r>
      <w:r w:rsidRPr="00795972">
        <w:t>0.01)</w:t>
      </w:r>
      <w:r>
        <w:t xml:space="preserve"> and </w:t>
      </w:r>
      <w:r w:rsidRPr="00C01C67">
        <w:rPr>
          <w:rFonts w:ascii="Calibri" w:eastAsia="Times New Roman" w:hAnsi="Calibri" w:cs="Times New Roman"/>
          <w:color w:val="000000"/>
        </w:rPr>
        <w:t>1(</w:t>
      </w:r>
      <w:r>
        <w:rPr>
          <w:rFonts w:ascii="Calibri" w:eastAsia="Times New Roman" w:hAnsi="Calibri" w:cs="Times New Roman"/>
          <w:color w:val="000000"/>
        </w:rPr>
        <w:t>±</w:t>
      </w:r>
      <w:r w:rsidRPr="00C01C67">
        <w:rPr>
          <w:rFonts w:ascii="Calibri" w:eastAsia="Times New Roman" w:hAnsi="Calibri" w:cs="Times New Roman"/>
          <w:color w:val="000000"/>
        </w:rPr>
        <w:t>0)</w:t>
      </w:r>
      <w:r>
        <w:t xml:space="preserve"> respectively for mu=0.025, </w:t>
      </w:r>
      <w:r>
        <w:rPr>
          <w:rFonts w:ascii="Calibri" w:eastAsia="Times New Roman" w:hAnsi="Calibri" w:cs="Times New Roman"/>
          <w:color w:val="000000"/>
        </w:rPr>
        <w:t xml:space="preserve">and </w:t>
      </w:r>
      <w:r w:rsidRPr="00795972">
        <w:t>0.9963(</w:t>
      </w:r>
      <w:r>
        <w:rPr>
          <w:rFonts w:ascii="Calibri" w:eastAsia="Times New Roman" w:hAnsi="Calibri" w:cs="Times New Roman"/>
          <w:color w:val="000000"/>
        </w:rPr>
        <w:t>±</w:t>
      </w:r>
      <w:r w:rsidRPr="00795972">
        <w:t>0)</w:t>
      </w:r>
      <w:r>
        <w:t xml:space="preserve"> and </w:t>
      </w:r>
      <w:r w:rsidRPr="00C01C67">
        <w:rPr>
          <w:rFonts w:ascii="Calibri" w:eastAsia="Times New Roman" w:hAnsi="Calibri" w:cs="Times New Roman"/>
          <w:color w:val="000000"/>
        </w:rPr>
        <w:t>0.9831(</w:t>
      </w:r>
      <w:r>
        <w:rPr>
          <w:rFonts w:ascii="Calibri" w:eastAsia="Times New Roman" w:hAnsi="Calibri" w:cs="Times New Roman"/>
          <w:color w:val="000000"/>
        </w:rPr>
        <w:t>±</w:t>
      </w:r>
      <w:r w:rsidRPr="00C01C67">
        <w:rPr>
          <w:rFonts w:ascii="Calibri" w:eastAsia="Times New Roman" w:hAnsi="Calibri" w:cs="Times New Roman"/>
          <w:color w:val="000000"/>
        </w:rPr>
        <w:t>0.01)</w:t>
      </w:r>
      <w:r>
        <w:t>, respectively for mu=0.05</w:t>
      </w:r>
      <w:r>
        <w:rPr>
          <w:rStyle w:val="SubtleEmphasis"/>
          <w:rFonts w:eastAsia="Times New Roman" w:cs="Times New Roman"/>
          <w:i w:val="0"/>
          <w:iCs w:val="0"/>
          <w:color w:val="000000"/>
        </w:rPr>
        <w:t xml:space="preserve">). Of note, the performance of Comb-p was consistent for smaller </w:t>
      </w:r>
      <w:r w:rsidRPr="00011334">
        <w:rPr>
          <w:rStyle w:val="SubtleEmphasis"/>
        </w:rPr>
        <w:t>µ</w:t>
      </w:r>
      <w:r>
        <w:rPr>
          <w:rStyle w:val="SubtleEmphasis"/>
        </w:rPr>
        <w:t xml:space="preserve">, </w:t>
      </w:r>
      <w:proofErr w:type="spellStart"/>
      <w:r w:rsidRPr="00AD13F0">
        <w:rPr>
          <w:rStyle w:val="SubtleEmphasis"/>
          <w:i w:val="0"/>
        </w:rPr>
        <w:t>wheres</w:t>
      </w:r>
      <w:proofErr w:type="spellEnd"/>
      <w:r w:rsidRPr="00AD13F0">
        <w:rPr>
          <w:rStyle w:val="SubtleEmphasis"/>
          <w:i w:val="0"/>
        </w:rPr>
        <w:t xml:space="preserve"> </w:t>
      </w:r>
      <w:proofErr w:type="spellStart"/>
      <w:r w:rsidRPr="00AD13F0">
        <w:rPr>
          <w:rStyle w:val="SubtleEmphasis"/>
          <w:i w:val="0"/>
        </w:rPr>
        <w:t>Bumphunter</w:t>
      </w:r>
      <w:proofErr w:type="spellEnd"/>
      <w:r w:rsidRPr="00AD13F0">
        <w:rPr>
          <w:rStyle w:val="SubtleEmphasis"/>
          <w:i w:val="0"/>
        </w:rPr>
        <w:t xml:space="preserve"> produced lowe</w:t>
      </w:r>
      <w:r>
        <w:rPr>
          <w:rStyle w:val="SubtleEmphasis"/>
          <w:i w:val="0"/>
        </w:rPr>
        <w:t>st</w:t>
      </w:r>
      <w:r w:rsidRPr="00AD13F0">
        <w:rPr>
          <w:rStyle w:val="SubtleEmphasis"/>
          <w:i w:val="0"/>
        </w:rPr>
        <w:t xml:space="preserve"> precision</w:t>
      </w:r>
      <w:r>
        <w:rPr>
          <w:rStyle w:val="SubtleEmphasis"/>
          <w:i w:val="0"/>
        </w:rPr>
        <w:t xml:space="preserve"> in this case (</w:t>
      </w:r>
      <w:r w:rsidRPr="00795972">
        <w:rPr>
          <w:rFonts w:ascii="Calibri" w:eastAsia="Times New Roman" w:hAnsi="Calibri" w:cs="Times New Roman"/>
          <w:color w:val="000000"/>
        </w:rPr>
        <w:t>0.7058(</w:t>
      </w:r>
      <w:r>
        <w:rPr>
          <w:rFonts w:ascii="Calibri" w:eastAsia="Times New Roman" w:hAnsi="Calibri" w:cs="Times New Roman"/>
          <w:color w:val="000000"/>
        </w:rPr>
        <w:t>±</w:t>
      </w:r>
      <w:r w:rsidRPr="00795972">
        <w:rPr>
          <w:rFonts w:ascii="Calibri" w:eastAsia="Times New Roman" w:hAnsi="Calibri" w:cs="Times New Roman"/>
          <w:color w:val="000000"/>
        </w:rPr>
        <w:t>0.02)</w:t>
      </w:r>
      <w:r>
        <w:rPr>
          <w:rFonts w:eastAsia="Times New Roman" w:cs="Times New Roman"/>
          <w:color w:val="000000"/>
        </w:rPr>
        <w:t xml:space="preserve"> </w:t>
      </w:r>
      <w:r>
        <w:rPr>
          <w:rFonts w:ascii="Calibri" w:eastAsia="Times New Roman" w:hAnsi="Calibri" w:cs="Times New Roman"/>
          <w:color w:val="000000"/>
        </w:rPr>
        <w:t xml:space="preserve">for </w:t>
      </w:r>
      <w:proofErr w:type="spellStart"/>
      <w:r>
        <w:rPr>
          <w:rFonts w:ascii="Calibri" w:eastAsia="Times New Roman" w:hAnsi="Calibri" w:cs="Times New Roman"/>
          <w:color w:val="000000"/>
        </w:rPr>
        <w:t>miu</w:t>
      </w:r>
      <w:proofErr w:type="spellEnd"/>
      <w:r>
        <w:rPr>
          <w:rFonts w:ascii="Calibri" w:eastAsia="Times New Roman" w:hAnsi="Calibri" w:cs="Times New Roman"/>
          <w:color w:val="000000"/>
        </w:rPr>
        <w:t xml:space="preserve">=0.025, and </w:t>
      </w:r>
      <w:r w:rsidRPr="00795972">
        <w:rPr>
          <w:rFonts w:ascii="Calibri" w:eastAsia="Times New Roman" w:hAnsi="Calibri" w:cs="Times New Roman"/>
          <w:color w:val="000000"/>
        </w:rPr>
        <w:t>0.8722(</w:t>
      </w:r>
      <w:r>
        <w:rPr>
          <w:rFonts w:ascii="Calibri" w:eastAsia="Times New Roman" w:hAnsi="Calibri" w:cs="Times New Roman"/>
          <w:color w:val="000000"/>
        </w:rPr>
        <w:t>±</w:t>
      </w:r>
      <w:r w:rsidRPr="00795972">
        <w:rPr>
          <w:rFonts w:ascii="Calibri" w:eastAsia="Times New Roman" w:hAnsi="Calibri" w:cs="Times New Roman"/>
          <w:color w:val="000000"/>
        </w:rPr>
        <w:t>0.01)</w:t>
      </w:r>
      <w:r>
        <w:rPr>
          <w:rFonts w:eastAsia="Times New Roman" w:cs="Times New Roman"/>
          <w:color w:val="000000"/>
        </w:rPr>
        <w:t xml:space="preserve"> </w:t>
      </w:r>
      <w:r>
        <w:rPr>
          <w:rFonts w:ascii="Calibri" w:eastAsia="Times New Roman" w:hAnsi="Calibri" w:cs="Times New Roman"/>
          <w:color w:val="000000"/>
        </w:rPr>
        <w:t>for mu=0.05</w:t>
      </w:r>
      <w:r>
        <w:rPr>
          <w:rStyle w:val="SubtleEmphasis"/>
          <w:i w:val="0"/>
        </w:rPr>
        <w:t xml:space="preserve">) since it generated a lot of FPs rather than these of the other methods. </w:t>
      </w:r>
    </w:p>
    <w:p w:rsidR="00B73566" w:rsidRPr="000A65AB" w:rsidRDefault="00B73566" w:rsidP="00202D64">
      <w:pPr>
        <w:spacing w:line="240" w:lineRule="auto"/>
        <w:rPr>
          <w:rStyle w:val="SubtleEmphasis"/>
          <w:i w:val="0"/>
        </w:rPr>
      </w:pPr>
      <w:r>
        <w:rPr>
          <w:rStyle w:val="SubtleEmphasis"/>
          <w:i w:val="0"/>
        </w:rPr>
        <w:t xml:space="preserve">However, </w:t>
      </w:r>
      <w:r w:rsidR="00842042">
        <w:rPr>
          <w:rStyle w:val="SubtleEmphasis"/>
          <w:i w:val="0"/>
        </w:rPr>
        <w:t>overall, only two methods (</w:t>
      </w:r>
      <w:r w:rsidR="00842042">
        <w:rPr>
          <w:rStyle w:val="SubtleEmphasis"/>
          <w:rFonts w:eastAsia="Times New Roman" w:cs="Times New Roman"/>
          <w:i w:val="0"/>
          <w:iCs w:val="0"/>
          <w:color w:val="000000"/>
        </w:rPr>
        <w:t xml:space="preserve">Comb-p and </w:t>
      </w:r>
      <w:proofErr w:type="spellStart"/>
      <w:r w:rsidR="00842042">
        <w:rPr>
          <w:rStyle w:val="SubtleEmphasis"/>
          <w:rFonts w:eastAsia="Times New Roman" w:cs="Times New Roman"/>
          <w:i w:val="0"/>
          <w:iCs w:val="0"/>
          <w:color w:val="000000"/>
        </w:rPr>
        <w:t>DMRcate</w:t>
      </w:r>
      <w:proofErr w:type="spellEnd"/>
      <w:r w:rsidR="00842042">
        <w:rPr>
          <w:rStyle w:val="SubtleEmphasis"/>
          <w:i w:val="0"/>
        </w:rPr>
        <w:t xml:space="preserve">) work well for </w:t>
      </w:r>
      <w:r w:rsidR="00842042" w:rsidRPr="00011334">
        <w:rPr>
          <w:rStyle w:val="SubtleEmphasis"/>
        </w:rPr>
        <w:t>µ</w:t>
      </w:r>
      <w:r w:rsidR="00842042">
        <w:rPr>
          <w:rStyle w:val="SubtleEmphasis"/>
        </w:rPr>
        <w:t>&lt;0.05</w:t>
      </w:r>
      <w:r w:rsidR="00842042">
        <w:rPr>
          <w:rStyle w:val="SubtleEmphasis"/>
          <w:i w:val="0"/>
        </w:rPr>
        <w:t>.</w:t>
      </w:r>
    </w:p>
    <w:p w:rsidR="00C67A9B" w:rsidRPr="00011334" w:rsidRDefault="00C67A9B" w:rsidP="00C67A9B">
      <w:pPr>
        <w:pStyle w:val="NoSpacing"/>
        <w:rPr>
          <w:rStyle w:val="SubtleEmphasis"/>
        </w:rPr>
      </w:pPr>
      <w:r w:rsidRPr="00011334">
        <w:rPr>
          <w:rStyle w:val="SubtleEmphasis"/>
        </w:rPr>
        <w:t xml:space="preserve">For </w:t>
      </w:r>
      <w:r>
        <w:rPr>
          <w:rStyle w:val="SubtleEmphasis"/>
        </w:rPr>
        <w:t>Medium</w:t>
      </w:r>
      <w:r w:rsidRPr="00011334">
        <w:rPr>
          <w:rStyle w:val="SubtleEmphasis"/>
        </w:rPr>
        <w:t xml:space="preserve"> µ value</w:t>
      </w:r>
      <w:r>
        <w:rPr>
          <w:rStyle w:val="SubtleEmphasis"/>
        </w:rPr>
        <w:t xml:space="preserve"> (0.1-0.15)</w:t>
      </w:r>
    </w:p>
    <w:p w:rsidR="00E11291" w:rsidRDefault="00E11291" w:rsidP="00E11291">
      <w:pPr>
        <w:pStyle w:val="NoSpacing"/>
        <w:rPr>
          <w:rStyle w:val="SubtleEmphasis"/>
          <w:i w:val="0"/>
        </w:rPr>
      </w:pPr>
      <w:r>
        <w:rPr>
          <w:rStyle w:val="SubtleEmphasis"/>
          <w:rFonts w:eastAsia="Times New Roman" w:cs="Times New Roman"/>
          <w:i w:val="0"/>
          <w:iCs w:val="0"/>
          <w:color w:val="000000"/>
        </w:rPr>
        <w:t xml:space="preserve">On the other hand, Comb-p was the best performer in terms of the identified precision (viz., </w:t>
      </w:r>
      <w:r>
        <w:t>0.9917(</w:t>
      </w:r>
      <w:r>
        <w:rPr>
          <w:rFonts w:ascii="Calibri" w:eastAsia="Times New Roman" w:hAnsi="Calibri" w:cs="Times New Roman"/>
          <w:color w:val="000000"/>
        </w:rPr>
        <w:t>±</w:t>
      </w:r>
      <w:r>
        <w:t>0</w:t>
      </w:r>
      <w:r w:rsidRPr="00795972">
        <w:t>)</w:t>
      </w:r>
      <w:r>
        <w:t xml:space="preserve"> for mu=0.1, </w:t>
      </w:r>
      <w:r>
        <w:rPr>
          <w:rFonts w:ascii="Calibri" w:eastAsia="Times New Roman" w:hAnsi="Calibri" w:cs="Times New Roman"/>
          <w:color w:val="000000"/>
        </w:rPr>
        <w:t xml:space="preserve">and </w:t>
      </w:r>
      <w:r w:rsidRPr="00795972">
        <w:t>0.99</w:t>
      </w:r>
      <w:r>
        <w:t>24</w:t>
      </w:r>
      <w:r w:rsidRPr="00795972">
        <w:t>(</w:t>
      </w:r>
      <w:r>
        <w:rPr>
          <w:rFonts w:ascii="Calibri" w:eastAsia="Times New Roman" w:hAnsi="Calibri" w:cs="Times New Roman"/>
          <w:color w:val="000000"/>
        </w:rPr>
        <w:t>±</w:t>
      </w:r>
      <w:r w:rsidRPr="00795972">
        <w:t>0)</w:t>
      </w:r>
      <w:r>
        <w:t xml:space="preserve"> for mu=0.15</w:t>
      </w:r>
      <w:r>
        <w:rPr>
          <w:rStyle w:val="SubtleEmphasis"/>
          <w:rFonts w:eastAsia="Times New Roman" w:cs="Times New Roman"/>
          <w:i w:val="0"/>
          <w:iCs w:val="0"/>
          <w:color w:val="000000"/>
        </w:rPr>
        <w:t xml:space="preserve">). Specially, Comb-p performed consistently for the medium </w:t>
      </w:r>
      <w:r w:rsidRPr="00011334">
        <w:rPr>
          <w:rStyle w:val="SubtleEmphasis"/>
        </w:rPr>
        <w:t>µ</w:t>
      </w:r>
      <w:r>
        <w:rPr>
          <w:rStyle w:val="SubtleEmphasis"/>
        </w:rPr>
        <w:t xml:space="preserve">. </w:t>
      </w:r>
      <w:proofErr w:type="spellStart"/>
      <w:r w:rsidRPr="00BF4A02">
        <w:rPr>
          <w:rStyle w:val="SubtleEmphasis"/>
          <w:i w:val="0"/>
        </w:rPr>
        <w:t>DMRcate</w:t>
      </w:r>
      <w:proofErr w:type="spellEnd"/>
      <w:r w:rsidRPr="00BF4A02">
        <w:rPr>
          <w:rStyle w:val="SubtleEmphasis"/>
          <w:i w:val="0"/>
        </w:rPr>
        <w:t xml:space="preserve"> and</w:t>
      </w:r>
      <w:r>
        <w:rPr>
          <w:rStyle w:val="SubtleEmphasis"/>
        </w:rPr>
        <w:t xml:space="preserve"> </w:t>
      </w:r>
      <w:proofErr w:type="spellStart"/>
      <w:r>
        <w:rPr>
          <w:rStyle w:val="SubtleEmphasis"/>
          <w:i w:val="0"/>
        </w:rPr>
        <w:t>Bumphunter</w:t>
      </w:r>
      <w:proofErr w:type="spellEnd"/>
      <w:r>
        <w:rPr>
          <w:rStyle w:val="SubtleEmphasis"/>
          <w:i w:val="0"/>
        </w:rPr>
        <w:t xml:space="preserve"> yielded</w:t>
      </w:r>
      <w:r w:rsidRPr="00AD13F0">
        <w:rPr>
          <w:rStyle w:val="SubtleEmphasis"/>
          <w:i w:val="0"/>
        </w:rPr>
        <w:t xml:space="preserve"> lowe</w:t>
      </w:r>
      <w:r>
        <w:rPr>
          <w:rStyle w:val="SubtleEmphasis"/>
          <w:i w:val="0"/>
        </w:rPr>
        <w:t>st</w:t>
      </w:r>
      <w:r w:rsidRPr="00AD13F0">
        <w:rPr>
          <w:rStyle w:val="SubtleEmphasis"/>
          <w:i w:val="0"/>
        </w:rPr>
        <w:t xml:space="preserve"> precision</w:t>
      </w:r>
      <w:r>
        <w:rPr>
          <w:rStyle w:val="SubtleEmphasis"/>
          <w:i w:val="0"/>
        </w:rPr>
        <w:t xml:space="preserve"> (as well as inconsistent) in this case.</w:t>
      </w:r>
    </w:p>
    <w:p w:rsidR="00CB3043" w:rsidRDefault="00842042" w:rsidP="00023978">
      <w:pPr>
        <w:pStyle w:val="NoSpacing"/>
        <w:rPr>
          <w:rStyle w:val="SubtleEmphasis"/>
          <w:i w:val="0"/>
        </w:rPr>
      </w:pPr>
      <w:r>
        <w:rPr>
          <w:rStyle w:val="SubtleEmphasis"/>
          <w:i w:val="0"/>
        </w:rPr>
        <w:t xml:space="preserve">Overall, </w:t>
      </w:r>
      <w:r w:rsidR="00023978">
        <w:rPr>
          <w:rStyle w:val="SubtleEmphasis"/>
          <w:i w:val="0"/>
        </w:rPr>
        <w:t xml:space="preserve">all the methods more or less perform </w:t>
      </w:r>
      <w:r w:rsidR="00B80183">
        <w:rPr>
          <w:rStyle w:val="SubtleEmphasis"/>
          <w:i w:val="0"/>
        </w:rPr>
        <w:t>well</w:t>
      </w:r>
      <w:r w:rsidR="00023978">
        <w:rPr>
          <w:rStyle w:val="SubtleEmphasis"/>
          <w:i w:val="0"/>
        </w:rPr>
        <w:t xml:space="preserve"> for the medium </w:t>
      </w:r>
      <w:r w:rsidR="00023978" w:rsidRPr="00011334">
        <w:rPr>
          <w:rStyle w:val="SubtleEmphasis"/>
        </w:rPr>
        <w:t>µ value</w:t>
      </w:r>
      <w:r w:rsidR="00023978">
        <w:rPr>
          <w:rStyle w:val="SubtleEmphasis"/>
        </w:rPr>
        <w:t>.</w:t>
      </w:r>
    </w:p>
    <w:p w:rsidR="00842042" w:rsidRDefault="00842042" w:rsidP="00E11291">
      <w:pPr>
        <w:pStyle w:val="NoSpacing"/>
        <w:rPr>
          <w:rStyle w:val="SubtleEmphasis"/>
          <w:i w:val="0"/>
        </w:rPr>
      </w:pPr>
    </w:p>
    <w:p w:rsidR="00CB3043" w:rsidRPr="00011334" w:rsidRDefault="00CB3043" w:rsidP="00CB3043">
      <w:pPr>
        <w:pStyle w:val="NoSpacing"/>
        <w:rPr>
          <w:rStyle w:val="SubtleEmphasis"/>
        </w:rPr>
      </w:pPr>
      <w:r w:rsidRPr="00011334">
        <w:rPr>
          <w:rStyle w:val="SubtleEmphasis"/>
        </w:rPr>
        <w:t xml:space="preserve">For </w:t>
      </w:r>
      <w:r>
        <w:rPr>
          <w:rStyle w:val="SubtleEmphasis"/>
        </w:rPr>
        <w:t>Higher</w:t>
      </w:r>
      <w:r w:rsidRPr="00011334">
        <w:rPr>
          <w:rStyle w:val="SubtleEmphasis"/>
        </w:rPr>
        <w:t xml:space="preserve"> µ value</w:t>
      </w:r>
      <w:r>
        <w:rPr>
          <w:rStyle w:val="SubtleEmphasis"/>
        </w:rPr>
        <w:t xml:space="preserve"> (0.2-0.4)</w:t>
      </w:r>
    </w:p>
    <w:p w:rsidR="001F0397" w:rsidRDefault="001F0397" w:rsidP="001F0397">
      <w:pPr>
        <w:pStyle w:val="NoSpacing"/>
        <w:rPr>
          <w:rStyle w:val="SubtleEmphasis"/>
          <w:i w:val="0"/>
        </w:rPr>
      </w:pPr>
      <w:r>
        <w:rPr>
          <w:rStyle w:val="SubtleEmphasis"/>
          <w:rFonts w:eastAsia="Times New Roman" w:cs="Times New Roman"/>
          <w:i w:val="0"/>
          <w:iCs w:val="0"/>
          <w:color w:val="000000"/>
        </w:rPr>
        <w:t xml:space="preserve">On the other hand, Comb-p was the best performer in terms of the precision (viz., </w:t>
      </w:r>
      <w:r w:rsidRPr="00BE2F74">
        <w:t xml:space="preserve">0.8199(±0.02) for </w:t>
      </w:r>
      <w:proofErr w:type="spellStart"/>
      <w:r w:rsidRPr="00BE2F74">
        <w:t>miu</w:t>
      </w:r>
      <w:proofErr w:type="spellEnd"/>
      <w:r w:rsidRPr="00BE2F74">
        <w:t xml:space="preserve">=0.2, 0.8687(±0.03) for </w:t>
      </w:r>
      <w:proofErr w:type="spellStart"/>
      <w:r w:rsidRPr="00BE2F74">
        <w:t>miu</w:t>
      </w:r>
      <w:proofErr w:type="spellEnd"/>
      <w:r w:rsidRPr="00BE2F74">
        <w:t>=0.3, and 0.9099(±0.03) for mu=0.4</w:t>
      </w:r>
      <w:r>
        <w:rPr>
          <w:rStyle w:val="SubtleEmphasis"/>
          <w:rFonts w:eastAsia="Times New Roman" w:cs="Times New Roman"/>
          <w:i w:val="0"/>
          <w:iCs w:val="0"/>
          <w:color w:val="000000"/>
        </w:rPr>
        <w:t xml:space="preserve">). Specially, Comb-p and probe-lasso performed consistently for the higher </w:t>
      </w:r>
      <w:r w:rsidRPr="00011334">
        <w:rPr>
          <w:rStyle w:val="SubtleEmphasis"/>
        </w:rPr>
        <w:t>µ</w:t>
      </w:r>
      <w:r>
        <w:rPr>
          <w:rStyle w:val="SubtleEmphasis"/>
        </w:rPr>
        <w:t xml:space="preserve">. </w:t>
      </w:r>
      <w:proofErr w:type="spellStart"/>
      <w:r w:rsidRPr="00BF4A02">
        <w:rPr>
          <w:rStyle w:val="SubtleEmphasis"/>
          <w:i w:val="0"/>
        </w:rPr>
        <w:t>DMRcate</w:t>
      </w:r>
      <w:proofErr w:type="spellEnd"/>
      <w:r w:rsidRPr="00BF4A02">
        <w:rPr>
          <w:rStyle w:val="SubtleEmphasis"/>
          <w:i w:val="0"/>
        </w:rPr>
        <w:t xml:space="preserve"> </w:t>
      </w:r>
      <w:r>
        <w:rPr>
          <w:rStyle w:val="SubtleEmphasis"/>
          <w:i w:val="0"/>
        </w:rPr>
        <w:t xml:space="preserve">generated </w:t>
      </w:r>
      <w:r w:rsidRPr="00AD13F0">
        <w:rPr>
          <w:rStyle w:val="SubtleEmphasis"/>
          <w:i w:val="0"/>
        </w:rPr>
        <w:t>lowe</w:t>
      </w:r>
      <w:r>
        <w:rPr>
          <w:rStyle w:val="SubtleEmphasis"/>
          <w:i w:val="0"/>
        </w:rPr>
        <w:t>st</w:t>
      </w:r>
      <w:r w:rsidRPr="00AD13F0">
        <w:rPr>
          <w:rStyle w:val="SubtleEmphasis"/>
          <w:i w:val="0"/>
        </w:rPr>
        <w:t xml:space="preserve"> precision</w:t>
      </w:r>
      <w:r>
        <w:rPr>
          <w:rStyle w:val="SubtleEmphasis"/>
          <w:i w:val="0"/>
        </w:rPr>
        <w:t xml:space="preserve"> in this case.</w:t>
      </w:r>
    </w:p>
    <w:p w:rsidR="00326B7B" w:rsidRDefault="00D7148F" w:rsidP="00326B7B">
      <w:pPr>
        <w:pStyle w:val="NoSpacing"/>
        <w:rPr>
          <w:rStyle w:val="SubtleEmphasis"/>
          <w:i w:val="0"/>
        </w:rPr>
      </w:pPr>
      <w:r>
        <w:t xml:space="preserve">Overall, </w:t>
      </w:r>
      <w:r w:rsidR="00326B7B">
        <w:rPr>
          <w:rStyle w:val="SubtleEmphasis"/>
          <w:i w:val="0"/>
        </w:rPr>
        <w:t xml:space="preserve">all the methods work well for the higher </w:t>
      </w:r>
      <w:r w:rsidR="00326B7B" w:rsidRPr="00011334">
        <w:rPr>
          <w:rStyle w:val="SubtleEmphasis"/>
        </w:rPr>
        <w:t>µ value</w:t>
      </w:r>
      <w:r w:rsidR="00326B7B">
        <w:rPr>
          <w:rStyle w:val="SubtleEmphasis"/>
        </w:rPr>
        <w:t>.</w:t>
      </w:r>
    </w:p>
    <w:p w:rsidR="00D7148F" w:rsidRDefault="00D7148F" w:rsidP="00BB3C9E">
      <w:pPr>
        <w:pStyle w:val="NoSpacing"/>
      </w:pPr>
    </w:p>
    <w:p w:rsidR="00E97863" w:rsidRDefault="00FB6C61" w:rsidP="00BB3C9E">
      <w:pPr>
        <w:pStyle w:val="NoSpacing"/>
      </w:pPr>
      <w:r>
        <w:t>Time</w:t>
      </w:r>
    </w:p>
    <w:p w:rsidR="004D42B8" w:rsidRDefault="004D42B8" w:rsidP="004D42B8">
      <w:pPr>
        <w:spacing w:line="240" w:lineRule="auto"/>
        <w:rPr>
          <w:rStyle w:val="SubtleEmphasis"/>
          <w:rFonts w:eastAsia="Times New Roman" w:cs="Times New Roman"/>
          <w:b/>
          <w:i w:val="0"/>
          <w:iCs w:val="0"/>
          <w:color w:val="FF0000"/>
        </w:rPr>
      </w:pPr>
      <w:r>
        <w:rPr>
          <w:rStyle w:val="SubtleEmphasis"/>
          <w:rFonts w:eastAsia="Times New Roman" w:cs="Times New Roman"/>
          <w:i w:val="0"/>
          <w:iCs w:val="0"/>
          <w:color w:val="000000"/>
        </w:rPr>
        <w:t>In addition, ……</w:t>
      </w:r>
      <w:proofErr w:type="gramStart"/>
      <w:r>
        <w:rPr>
          <w:rStyle w:val="SubtleEmphasis"/>
          <w:rFonts w:eastAsia="Times New Roman" w:cs="Times New Roman"/>
          <w:i w:val="0"/>
          <w:iCs w:val="0"/>
          <w:color w:val="000000"/>
        </w:rPr>
        <w:t xml:space="preserve">. </w:t>
      </w:r>
      <w:r w:rsidRPr="00CC2F57">
        <w:rPr>
          <w:rStyle w:val="SubtleEmphasis"/>
          <w:rFonts w:eastAsia="Times New Roman" w:cs="Times New Roman"/>
          <w:b/>
          <w:i w:val="0"/>
          <w:iCs w:val="0"/>
          <w:color w:val="FF0000"/>
        </w:rPr>
        <w:t xml:space="preserve"> #</w:t>
      </w:r>
      <w:proofErr w:type="gramEnd"/>
      <w:r w:rsidRPr="00CC2F57">
        <w:rPr>
          <w:rStyle w:val="SubtleEmphasis"/>
          <w:rFonts w:eastAsia="Times New Roman" w:cs="Times New Roman"/>
          <w:b/>
          <w:i w:val="0"/>
          <w:iCs w:val="0"/>
          <w:color w:val="FF0000"/>
        </w:rPr>
        <w:t xml:space="preserve">##time (need </w:t>
      </w:r>
      <w:proofErr w:type="spellStart"/>
      <w:r w:rsidRPr="00CC2F57">
        <w:rPr>
          <w:rStyle w:val="SubtleEmphasis"/>
          <w:rFonts w:eastAsia="Times New Roman" w:cs="Times New Roman"/>
          <w:b/>
          <w:i w:val="0"/>
          <w:iCs w:val="0"/>
          <w:color w:val="FF0000"/>
        </w:rPr>
        <w:t>zen’s</w:t>
      </w:r>
      <w:proofErr w:type="spellEnd"/>
      <w:r w:rsidRPr="00CC2F57">
        <w:rPr>
          <w:rStyle w:val="SubtleEmphasis"/>
          <w:rFonts w:eastAsia="Times New Roman" w:cs="Times New Roman"/>
          <w:b/>
          <w:i w:val="0"/>
          <w:iCs w:val="0"/>
          <w:color w:val="FF0000"/>
        </w:rPr>
        <w:t xml:space="preserve"> time calculation</w:t>
      </w:r>
      <w:r>
        <w:rPr>
          <w:rStyle w:val="SubtleEmphasis"/>
          <w:rFonts w:eastAsia="Times New Roman" w:cs="Times New Roman"/>
          <w:b/>
          <w:i w:val="0"/>
          <w:iCs w:val="0"/>
          <w:color w:val="FF0000"/>
        </w:rPr>
        <w:t xml:space="preserve"> on comb-p</w:t>
      </w:r>
      <w:r w:rsidRPr="00CC2F57">
        <w:rPr>
          <w:rStyle w:val="SubtleEmphasis"/>
          <w:rFonts w:eastAsia="Times New Roman" w:cs="Times New Roman"/>
          <w:b/>
          <w:i w:val="0"/>
          <w:iCs w:val="0"/>
          <w:color w:val="FF0000"/>
        </w:rPr>
        <w:t>)</w:t>
      </w:r>
    </w:p>
    <w:p w:rsidR="00F75ABD" w:rsidRDefault="00F75ABD" w:rsidP="004D42B8">
      <w:pPr>
        <w:spacing w:line="240" w:lineRule="auto"/>
        <w:rPr>
          <w:rStyle w:val="SubtleEmphasis"/>
          <w:rFonts w:eastAsia="Times New Roman" w:cs="Times New Roman"/>
          <w:b/>
          <w:i w:val="0"/>
          <w:iCs w:val="0"/>
          <w:color w:val="FF0000"/>
        </w:rPr>
      </w:pPr>
    </w:p>
    <w:p w:rsidR="00FB6C61" w:rsidRDefault="00634E4B" w:rsidP="00BB3C9E">
      <w:pPr>
        <w:pStyle w:val="NoSpacing"/>
      </w:pPr>
      <w:r>
        <w:t>DMR Overlap</w:t>
      </w:r>
    </w:p>
    <w:p w:rsidR="00BF4549" w:rsidRPr="00011334" w:rsidRDefault="00BF4549" w:rsidP="00BF4549">
      <w:pPr>
        <w:pStyle w:val="NoSpacing"/>
        <w:rPr>
          <w:rStyle w:val="SubtleEmphasis"/>
        </w:rPr>
      </w:pPr>
      <w:r w:rsidRPr="00011334">
        <w:rPr>
          <w:rStyle w:val="SubtleEmphasis"/>
        </w:rPr>
        <w:t>For Smaller µ value</w:t>
      </w:r>
      <w:r>
        <w:rPr>
          <w:rStyle w:val="SubtleEmphasis"/>
        </w:rPr>
        <w:t xml:space="preserve"> (0-0.05)</w:t>
      </w:r>
    </w:p>
    <w:p w:rsidR="00055EA7" w:rsidRDefault="00055EA7" w:rsidP="00055EA7">
      <w:pPr>
        <w:pStyle w:val="NoSpacing"/>
        <w:jc w:val="both"/>
        <w:rPr>
          <w:rStyle w:val="SubtleEmphasis"/>
          <w:i w:val="0"/>
        </w:rPr>
      </w:pPr>
      <w:r>
        <w:t>We also identified the overlap between the</w:t>
      </w:r>
      <w:r w:rsidRPr="00C97FA4">
        <w:t xml:space="preserve"> </w:t>
      </w:r>
      <w:r>
        <w:t xml:space="preserve">four DMR finding methods for smaller </w:t>
      </w:r>
      <w:r w:rsidRPr="00011334">
        <w:rPr>
          <w:rStyle w:val="SubtleEmphasis"/>
        </w:rPr>
        <w:t>µ</w:t>
      </w:r>
      <w:r>
        <w:rPr>
          <w:rStyle w:val="SubtleEmphasis"/>
          <w:i w:val="0"/>
        </w:rPr>
        <w:t xml:space="preserve">. Of note, since a DMR of any method can overlap with one or multiple DMRs of the other method in partially or completely, there exists some one-to-many (or, many to one) mapping in the results obtained from the methods. For </w:t>
      </w:r>
      <w:r w:rsidRPr="00011334">
        <w:rPr>
          <w:rStyle w:val="SubtleEmphasis"/>
        </w:rPr>
        <w:t>µ</w:t>
      </w:r>
      <w:r>
        <w:rPr>
          <w:rStyle w:val="SubtleEmphasis"/>
        </w:rPr>
        <w:t xml:space="preserve">=0.025 and repetition=1, </w:t>
      </w:r>
      <w:r>
        <w:rPr>
          <w:rStyle w:val="SubtleEmphasis"/>
          <w:i w:val="0"/>
        </w:rPr>
        <w:t xml:space="preserve">we obtained 8 common DMRs from </w:t>
      </w:r>
      <w:proofErr w:type="spellStart"/>
      <w:r>
        <w:rPr>
          <w:rStyle w:val="SubtleEmphasis"/>
          <w:i w:val="0"/>
        </w:rPr>
        <w:t>DMRcate</w:t>
      </w:r>
      <w:proofErr w:type="spellEnd"/>
      <w:r>
        <w:rPr>
          <w:rStyle w:val="SubtleEmphasis"/>
          <w:i w:val="0"/>
        </w:rPr>
        <w:t xml:space="preserve"> method and 9 common DMRs from </w:t>
      </w:r>
      <w:proofErr w:type="spellStart"/>
      <w:r>
        <w:rPr>
          <w:rStyle w:val="SubtleEmphasis"/>
          <w:i w:val="0"/>
        </w:rPr>
        <w:t>Bumphunter</w:t>
      </w:r>
      <w:proofErr w:type="spellEnd"/>
      <w:r>
        <w:rPr>
          <w:rStyle w:val="SubtleEmphasis"/>
          <w:i w:val="0"/>
        </w:rPr>
        <w:t xml:space="preserve"> method during the overlap operation between </w:t>
      </w:r>
      <w:proofErr w:type="spellStart"/>
      <w:r>
        <w:rPr>
          <w:rStyle w:val="SubtleEmphasis"/>
          <w:i w:val="0"/>
        </w:rPr>
        <w:t>DMRcate</w:t>
      </w:r>
      <w:proofErr w:type="spellEnd"/>
      <w:r>
        <w:rPr>
          <w:rStyle w:val="SubtleEmphasis"/>
          <w:i w:val="0"/>
        </w:rPr>
        <w:t xml:space="preserve"> and </w:t>
      </w:r>
      <w:proofErr w:type="spellStart"/>
      <w:r>
        <w:rPr>
          <w:rStyle w:val="SubtleEmphasis"/>
          <w:i w:val="0"/>
        </w:rPr>
        <w:t>Bumphunter</w:t>
      </w:r>
      <w:proofErr w:type="spellEnd"/>
      <w:r>
        <w:rPr>
          <w:rStyle w:val="SubtleEmphasis"/>
          <w:i w:val="0"/>
        </w:rPr>
        <w:t xml:space="preserve"> method. Similarly, we determined 22 common DMRs from </w:t>
      </w:r>
      <w:proofErr w:type="spellStart"/>
      <w:r>
        <w:rPr>
          <w:rStyle w:val="SubtleEmphasis"/>
          <w:i w:val="0"/>
        </w:rPr>
        <w:t>Bumphunter</w:t>
      </w:r>
      <w:proofErr w:type="spellEnd"/>
      <w:r>
        <w:rPr>
          <w:rStyle w:val="SubtleEmphasis"/>
          <w:i w:val="0"/>
        </w:rPr>
        <w:t xml:space="preserve"> method and 19 common DMRs from Comb-p method during the overlap operation between </w:t>
      </w:r>
      <w:proofErr w:type="spellStart"/>
      <w:r>
        <w:rPr>
          <w:rStyle w:val="SubtleEmphasis"/>
          <w:i w:val="0"/>
        </w:rPr>
        <w:t>Bumphunter</w:t>
      </w:r>
      <w:proofErr w:type="spellEnd"/>
      <w:r>
        <w:rPr>
          <w:rStyle w:val="SubtleEmphasis"/>
          <w:i w:val="0"/>
        </w:rPr>
        <w:t xml:space="preserve"> and Comb-p methods.  See Table 4 for details. For other </w:t>
      </w:r>
      <w:r w:rsidRPr="00011334">
        <w:rPr>
          <w:rStyle w:val="SubtleEmphasis"/>
        </w:rPr>
        <w:t>µ</w:t>
      </w:r>
      <w:r>
        <w:rPr>
          <w:rStyle w:val="SubtleEmphasis"/>
          <w:i w:val="0"/>
        </w:rPr>
        <w:t xml:space="preserve"> values, see supplementary file ST1.</w:t>
      </w:r>
    </w:p>
    <w:p w:rsidR="00665413" w:rsidRDefault="00665413" w:rsidP="00F0334D">
      <w:pPr>
        <w:pStyle w:val="NoSpacing"/>
        <w:rPr>
          <w:rStyle w:val="SubtleEmphasis"/>
        </w:rPr>
      </w:pPr>
    </w:p>
    <w:p w:rsidR="00F0334D" w:rsidRPr="00011334" w:rsidRDefault="00F0334D" w:rsidP="00F0334D">
      <w:pPr>
        <w:pStyle w:val="NoSpacing"/>
        <w:rPr>
          <w:rStyle w:val="SubtleEmphasis"/>
        </w:rPr>
      </w:pPr>
      <w:r w:rsidRPr="00011334">
        <w:rPr>
          <w:rStyle w:val="SubtleEmphasis"/>
        </w:rPr>
        <w:t xml:space="preserve">For </w:t>
      </w:r>
      <w:r>
        <w:rPr>
          <w:rStyle w:val="SubtleEmphasis"/>
        </w:rPr>
        <w:t>Medium</w:t>
      </w:r>
      <w:r w:rsidRPr="00011334">
        <w:rPr>
          <w:rStyle w:val="SubtleEmphasis"/>
        </w:rPr>
        <w:t xml:space="preserve"> µ value</w:t>
      </w:r>
      <w:r>
        <w:rPr>
          <w:rStyle w:val="SubtleEmphasis"/>
        </w:rPr>
        <w:t xml:space="preserve"> (0.1-0.15)</w:t>
      </w:r>
    </w:p>
    <w:p w:rsidR="00774A48" w:rsidRDefault="00774A48" w:rsidP="00774A48">
      <w:pPr>
        <w:pStyle w:val="NoSpacing"/>
        <w:jc w:val="both"/>
      </w:pPr>
      <w:r>
        <w:rPr>
          <w:rStyle w:val="SubtleEmphasis"/>
          <w:i w:val="0"/>
        </w:rPr>
        <w:t xml:space="preserve">In case of the overlap operation, for </w:t>
      </w:r>
      <w:r w:rsidRPr="00011334">
        <w:rPr>
          <w:rStyle w:val="SubtleEmphasis"/>
        </w:rPr>
        <w:t>µ</w:t>
      </w:r>
      <w:r>
        <w:rPr>
          <w:rStyle w:val="SubtleEmphasis"/>
        </w:rPr>
        <w:t xml:space="preserve">=0.15 and repetition=1, </w:t>
      </w:r>
      <w:r>
        <w:rPr>
          <w:rStyle w:val="SubtleEmphasis"/>
          <w:i w:val="0"/>
        </w:rPr>
        <w:t xml:space="preserve">we identified 220 common DMRs from </w:t>
      </w:r>
      <w:proofErr w:type="spellStart"/>
      <w:r>
        <w:rPr>
          <w:rStyle w:val="SubtleEmphasis"/>
          <w:i w:val="0"/>
        </w:rPr>
        <w:t>DMRcate</w:t>
      </w:r>
      <w:proofErr w:type="spellEnd"/>
      <w:r>
        <w:rPr>
          <w:rStyle w:val="SubtleEmphasis"/>
          <w:i w:val="0"/>
        </w:rPr>
        <w:t xml:space="preserve"> method and 354 common DMRs from </w:t>
      </w:r>
      <w:proofErr w:type="spellStart"/>
      <w:r>
        <w:rPr>
          <w:rStyle w:val="SubtleEmphasis"/>
          <w:i w:val="0"/>
        </w:rPr>
        <w:t>Bumphunter</w:t>
      </w:r>
      <w:proofErr w:type="spellEnd"/>
      <w:r>
        <w:rPr>
          <w:rStyle w:val="SubtleEmphasis"/>
          <w:i w:val="0"/>
        </w:rPr>
        <w:t xml:space="preserve"> method during the overlap operation between </w:t>
      </w:r>
      <w:proofErr w:type="spellStart"/>
      <w:r>
        <w:rPr>
          <w:rStyle w:val="SubtleEmphasis"/>
          <w:i w:val="0"/>
        </w:rPr>
        <w:t>DMRcate</w:t>
      </w:r>
      <w:proofErr w:type="spellEnd"/>
      <w:r>
        <w:rPr>
          <w:rStyle w:val="SubtleEmphasis"/>
          <w:i w:val="0"/>
        </w:rPr>
        <w:t xml:space="preserve"> and </w:t>
      </w:r>
      <w:proofErr w:type="spellStart"/>
      <w:r>
        <w:rPr>
          <w:rStyle w:val="SubtleEmphasis"/>
          <w:i w:val="0"/>
        </w:rPr>
        <w:t>Bumphunter</w:t>
      </w:r>
      <w:proofErr w:type="spellEnd"/>
      <w:r>
        <w:rPr>
          <w:rStyle w:val="SubtleEmphasis"/>
          <w:i w:val="0"/>
        </w:rPr>
        <w:t xml:space="preserve"> method. Similarly, we obtained 458 common DMRs from </w:t>
      </w:r>
      <w:proofErr w:type="spellStart"/>
      <w:r>
        <w:rPr>
          <w:rStyle w:val="SubtleEmphasis"/>
          <w:i w:val="0"/>
        </w:rPr>
        <w:t>Bumphunter</w:t>
      </w:r>
      <w:proofErr w:type="spellEnd"/>
      <w:r>
        <w:rPr>
          <w:rStyle w:val="SubtleEmphasis"/>
          <w:i w:val="0"/>
        </w:rPr>
        <w:t xml:space="preserve"> method and 301 common DMRs from Comb-p method during the overlap operation between </w:t>
      </w:r>
      <w:proofErr w:type="spellStart"/>
      <w:r>
        <w:rPr>
          <w:rStyle w:val="SubtleEmphasis"/>
          <w:i w:val="0"/>
        </w:rPr>
        <w:t>Bumphunter</w:t>
      </w:r>
      <w:proofErr w:type="spellEnd"/>
      <w:r>
        <w:rPr>
          <w:rStyle w:val="SubtleEmphasis"/>
          <w:i w:val="0"/>
        </w:rPr>
        <w:t xml:space="preserve"> and Comb-p methods, whereas 198 common DMRs from Probe-lasso method and 200 common DMRs from Comb-p method during the overlap operation between Probe-lasso and Comb-p methods. See Table 4 for details. For other </w:t>
      </w:r>
      <w:r w:rsidRPr="00011334">
        <w:rPr>
          <w:rStyle w:val="SubtleEmphasis"/>
        </w:rPr>
        <w:t>µ</w:t>
      </w:r>
      <w:r>
        <w:rPr>
          <w:rStyle w:val="SubtleEmphasis"/>
          <w:i w:val="0"/>
        </w:rPr>
        <w:t xml:space="preserve"> values, see supplementary file ST1.</w:t>
      </w:r>
    </w:p>
    <w:p w:rsidR="00665413" w:rsidRDefault="00665413" w:rsidP="00CB3043">
      <w:pPr>
        <w:pStyle w:val="NoSpacing"/>
        <w:rPr>
          <w:rStyle w:val="SubtleEmphasis"/>
        </w:rPr>
      </w:pPr>
    </w:p>
    <w:p w:rsidR="00CB3043" w:rsidRPr="00011334" w:rsidRDefault="00CB3043" w:rsidP="00CB3043">
      <w:pPr>
        <w:pStyle w:val="NoSpacing"/>
        <w:rPr>
          <w:rStyle w:val="SubtleEmphasis"/>
        </w:rPr>
      </w:pPr>
      <w:r w:rsidRPr="00011334">
        <w:rPr>
          <w:rStyle w:val="SubtleEmphasis"/>
        </w:rPr>
        <w:t xml:space="preserve">For </w:t>
      </w:r>
      <w:r>
        <w:rPr>
          <w:rStyle w:val="SubtleEmphasis"/>
        </w:rPr>
        <w:t>Higher</w:t>
      </w:r>
      <w:r w:rsidRPr="00011334">
        <w:rPr>
          <w:rStyle w:val="SubtleEmphasis"/>
        </w:rPr>
        <w:t xml:space="preserve"> µ value</w:t>
      </w:r>
      <w:r>
        <w:rPr>
          <w:rStyle w:val="SubtleEmphasis"/>
        </w:rPr>
        <w:t xml:space="preserve"> (0.2-0.4)</w:t>
      </w:r>
    </w:p>
    <w:p w:rsidR="008C4792" w:rsidRDefault="008C4792" w:rsidP="008C4792">
      <w:pPr>
        <w:pStyle w:val="NoSpacing"/>
        <w:jc w:val="both"/>
      </w:pPr>
      <w:r>
        <w:rPr>
          <w:rStyle w:val="SubtleEmphasis"/>
          <w:i w:val="0"/>
        </w:rPr>
        <w:t xml:space="preserve">During the overlap operation, for </w:t>
      </w:r>
      <w:r w:rsidRPr="00011334">
        <w:rPr>
          <w:rStyle w:val="SubtleEmphasis"/>
        </w:rPr>
        <w:t>µ</w:t>
      </w:r>
      <w:r>
        <w:rPr>
          <w:rStyle w:val="SubtleEmphasis"/>
        </w:rPr>
        <w:t xml:space="preserve">=0.4 and repetition=1, </w:t>
      </w:r>
      <w:r>
        <w:rPr>
          <w:rStyle w:val="SubtleEmphasis"/>
          <w:i w:val="0"/>
        </w:rPr>
        <w:t xml:space="preserve">we identified 374 common DMRs from </w:t>
      </w:r>
      <w:proofErr w:type="spellStart"/>
      <w:r>
        <w:rPr>
          <w:rStyle w:val="SubtleEmphasis"/>
          <w:i w:val="0"/>
        </w:rPr>
        <w:t>DMRcate</w:t>
      </w:r>
      <w:proofErr w:type="spellEnd"/>
      <w:r>
        <w:rPr>
          <w:rStyle w:val="SubtleEmphasis"/>
          <w:i w:val="0"/>
        </w:rPr>
        <w:t xml:space="preserve"> method and 605 common DMRs from </w:t>
      </w:r>
      <w:proofErr w:type="spellStart"/>
      <w:r>
        <w:rPr>
          <w:rStyle w:val="SubtleEmphasis"/>
          <w:i w:val="0"/>
        </w:rPr>
        <w:t>Bumphunter</w:t>
      </w:r>
      <w:proofErr w:type="spellEnd"/>
      <w:r>
        <w:rPr>
          <w:rStyle w:val="SubtleEmphasis"/>
          <w:i w:val="0"/>
        </w:rPr>
        <w:t xml:space="preserve"> method during the overlap operation between </w:t>
      </w:r>
      <w:proofErr w:type="spellStart"/>
      <w:r>
        <w:rPr>
          <w:rStyle w:val="SubtleEmphasis"/>
          <w:i w:val="0"/>
        </w:rPr>
        <w:t>DMRcate</w:t>
      </w:r>
      <w:proofErr w:type="spellEnd"/>
      <w:r>
        <w:rPr>
          <w:rStyle w:val="SubtleEmphasis"/>
          <w:i w:val="0"/>
        </w:rPr>
        <w:t xml:space="preserve"> and </w:t>
      </w:r>
      <w:proofErr w:type="spellStart"/>
      <w:r>
        <w:rPr>
          <w:rStyle w:val="SubtleEmphasis"/>
          <w:i w:val="0"/>
        </w:rPr>
        <w:t>Bumphunter</w:t>
      </w:r>
      <w:proofErr w:type="spellEnd"/>
      <w:r>
        <w:rPr>
          <w:rStyle w:val="SubtleEmphasis"/>
          <w:i w:val="0"/>
        </w:rPr>
        <w:t xml:space="preserve"> method. Similarly, we obtained 575 common DMRs from </w:t>
      </w:r>
      <w:proofErr w:type="spellStart"/>
      <w:r>
        <w:rPr>
          <w:rStyle w:val="SubtleEmphasis"/>
          <w:i w:val="0"/>
        </w:rPr>
        <w:t>Bumphunter</w:t>
      </w:r>
      <w:proofErr w:type="spellEnd"/>
      <w:r>
        <w:rPr>
          <w:rStyle w:val="SubtleEmphasis"/>
          <w:i w:val="0"/>
        </w:rPr>
        <w:t xml:space="preserve"> method and 360 common DMRs from Comb-p method </w:t>
      </w:r>
      <w:r>
        <w:rPr>
          <w:rStyle w:val="SubtleEmphasis"/>
          <w:i w:val="0"/>
        </w:rPr>
        <w:lastRenderedPageBreak/>
        <w:t xml:space="preserve">during the overlap operation between </w:t>
      </w:r>
      <w:proofErr w:type="spellStart"/>
      <w:r>
        <w:rPr>
          <w:rStyle w:val="SubtleEmphasis"/>
          <w:i w:val="0"/>
        </w:rPr>
        <w:t>Bumphunter</w:t>
      </w:r>
      <w:proofErr w:type="spellEnd"/>
      <w:r>
        <w:rPr>
          <w:rStyle w:val="SubtleEmphasis"/>
          <w:i w:val="0"/>
        </w:rPr>
        <w:t xml:space="preserve"> and Comb-p methods, whereas 221 common DMRs from Probe-lasso method and 222 common DMRs from Comb-p method during the overlap operation between Probe-lasso and Comb-p methods. See Table 4 for details. For other </w:t>
      </w:r>
      <w:r w:rsidRPr="00011334">
        <w:rPr>
          <w:rStyle w:val="SubtleEmphasis"/>
        </w:rPr>
        <w:t>µ</w:t>
      </w:r>
      <w:r>
        <w:rPr>
          <w:rStyle w:val="SubtleEmphasis"/>
          <w:i w:val="0"/>
        </w:rPr>
        <w:t xml:space="preserve"> values, see supplementary file ST1.</w:t>
      </w:r>
    </w:p>
    <w:p w:rsidR="008C4792" w:rsidRDefault="008C4792" w:rsidP="00BB3C9E">
      <w:pPr>
        <w:pStyle w:val="NoSpacing"/>
      </w:pPr>
    </w:p>
    <w:p w:rsidR="00FE6E23" w:rsidRDefault="00FE6E23" w:rsidP="00FE6E23">
      <w:pPr>
        <w:pStyle w:val="NoSpacing"/>
      </w:pPr>
      <w:r>
        <w:t>Co-methylation</w:t>
      </w:r>
    </w:p>
    <w:p w:rsidR="00FE6E23" w:rsidRPr="00011334" w:rsidRDefault="00FE6E23" w:rsidP="00FE6E23">
      <w:pPr>
        <w:pStyle w:val="NoSpacing"/>
        <w:rPr>
          <w:rStyle w:val="SubtleEmphasis"/>
        </w:rPr>
      </w:pPr>
      <w:r w:rsidRPr="00011334">
        <w:rPr>
          <w:rStyle w:val="SubtleEmphasis"/>
        </w:rPr>
        <w:t>For Smaller µ value</w:t>
      </w:r>
      <w:r>
        <w:rPr>
          <w:rStyle w:val="SubtleEmphasis"/>
        </w:rPr>
        <w:t xml:space="preserve"> (0-0.05)</w:t>
      </w:r>
    </w:p>
    <w:p w:rsidR="00FE6E23" w:rsidRDefault="00FE6E23" w:rsidP="00FE6E23">
      <w:pPr>
        <w:pStyle w:val="NoSpacing"/>
      </w:pPr>
      <w:r>
        <w:t xml:space="preserve">Furthermore, we computed average Spearman’s correlation of the participating </w:t>
      </w:r>
      <w:proofErr w:type="spellStart"/>
      <w:r>
        <w:t>CpGs</w:t>
      </w:r>
      <w:proofErr w:type="spellEnd"/>
      <w:r>
        <w:t xml:space="preserve"> belonging to the top 5 DMRs. </w:t>
      </w:r>
      <w:proofErr w:type="spellStart"/>
      <w:r>
        <w:t>Bumphunter</w:t>
      </w:r>
      <w:proofErr w:type="spellEnd"/>
      <w:r>
        <w:t xml:space="preserve"> generated highest correlation in all these cases, but </w:t>
      </w:r>
      <w:proofErr w:type="spellStart"/>
      <w:r>
        <w:t>bumphunter</w:t>
      </w:r>
      <w:proofErr w:type="spellEnd"/>
      <w:r>
        <w:t xml:space="preserve"> suffered from a lot of outliers. See Figure 4(a), and supplementary file </w:t>
      </w:r>
      <w:proofErr w:type="gramStart"/>
      <w:r>
        <w:t>SF1(</w:t>
      </w:r>
      <w:proofErr w:type="gramEnd"/>
      <w:r>
        <w:t xml:space="preserve">d) for details.  </w:t>
      </w:r>
    </w:p>
    <w:p w:rsidR="00FE6E23" w:rsidRDefault="00FE6E23" w:rsidP="00FE6E23">
      <w:pPr>
        <w:pStyle w:val="NoSpacing"/>
        <w:rPr>
          <w:rStyle w:val="SubtleEmphasis"/>
        </w:rPr>
      </w:pPr>
    </w:p>
    <w:p w:rsidR="00FE6E23" w:rsidRPr="00011334" w:rsidRDefault="00FE6E23" w:rsidP="00FE6E23">
      <w:pPr>
        <w:pStyle w:val="NoSpacing"/>
        <w:rPr>
          <w:rStyle w:val="SubtleEmphasis"/>
        </w:rPr>
      </w:pPr>
      <w:r w:rsidRPr="00011334">
        <w:rPr>
          <w:rStyle w:val="SubtleEmphasis"/>
        </w:rPr>
        <w:t xml:space="preserve">For </w:t>
      </w:r>
      <w:r>
        <w:rPr>
          <w:rStyle w:val="SubtleEmphasis"/>
        </w:rPr>
        <w:t>Medium</w:t>
      </w:r>
      <w:r w:rsidRPr="00011334">
        <w:rPr>
          <w:rStyle w:val="SubtleEmphasis"/>
        </w:rPr>
        <w:t xml:space="preserve"> µ value</w:t>
      </w:r>
      <w:r>
        <w:rPr>
          <w:rStyle w:val="SubtleEmphasis"/>
        </w:rPr>
        <w:t xml:space="preserve"> (0.1-0.15)</w:t>
      </w:r>
    </w:p>
    <w:p w:rsidR="00FE6E23" w:rsidRDefault="00FE6E23" w:rsidP="00FE6E23">
      <w:pPr>
        <w:pStyle w:val="NoSpacing"/>
      </w:pPr>
      <w:r>
        <w:t xml:space="preserve">For medium </w:t>
      </w:r>
      <w:r w:rsidRPr="00011334">
        <w:rPr>
          <w:rStyle w:val="SubtleEmphasis"/>
        </w:rPr>
        <w:t>µ</w:t>
      </w:r>
      <w:r>
        <w:rPr>
          <w:rStyle w:val="SubtleEmphasis"/>
        </w:rPr>
        <w:t xml:space="preserve">, </w:t>
      </w:r>
      <w:proofErr w:type="spellStart"/>
      <w:r>
        <w:rPr>
          <w:rStyle w:val="SubtleEmphasis"/>
          <w:i w:val="0"/>
        </w:rPr>
        <w:t>Bumphunter</w:t>
      </w:r>
      <w:proofErr w:type="spellEnd"/>
      <w:r>
        <w:rPr>
          <w:rStyle w:val="SubtleEmphasis"/>
          <w:i w:val="0"/>
        </w:rPr>
        <w:t xml:space="preserve"> </w:t>
      </w:r>
      <w:r w:rsidR="003F1AE3">
        <w:rPr>
          <w:rStyle w:val="SubtleEmphasis"/>
          <w:i w:val="0"/>
        </w:rPr>
        <w:t xml:space="preserve">and Probe-lasso perform well </w:t>
      </w:r>
      <w:r w:rsidR="00C33FC8">
        <w:rPr>
          <w:rStyle w:val="SubtleEmphasis"/>
          <w:i w:val="0"/>
        </w:rPr>
        <w:t xml:space="preserve">in terms of the </w:t>
      </w:r>
      <w:r w:rsidR="00C33FC8">
        <w:t xml:space="preserve">average Spearman’s correlation measures. But, </w:t>
      </w:r>
      <w:proofErr w:type="spellStart"/>
      <w:r w:rsidR="00C33FC8">
        <w:t>Bumphunter</w:t>
      </w:r>
      <w:proofErr w:type="spellEnd"/>
      <w:r w:rsidR="00C33FC8">
        <w:t xml:space="preserve"> is</w:t>
      </w:r>
      <w:r w:rsidR="00C33FC8">
        <w:rPr>
          <w:rStyle w:val="SubtleEmphasis"/>
          <w:i w:val="0"/>
        </w:rPr>
        <w:t xml:space="preserve"> </w:t>
      </w:r>
      <w:r>
        <w:rPr>
          <w:rStyle w:val="SubtleEmphasis"/>
          <w:i w:val="0"/>
        </w:rPr>
        <w:t xml:space="preserve">still </w:t>
      </w:r>
      <w:r w:rsidR="00C33FC8">
        <w:rPr>
          <w:rStyle w:val="SubtleEmphasis"/>
          <w:i w:val="0"/>
        </w:rPr>
        <w:t xml:space="preserve">the </w:t>
      </w:r>
      <w:r>
        <w:rPr>
          <w:rStyle w:val="SubtleEmphasis"/>
          <w:i w:val="0"/>
        </w:rPr>
        <w:t>best performer</w:t>
      </w:r>
      <w:r w:rsidR="00F85A23">
        <w:rPr>
          <w:rStyle w:val="SubtleEmphasis"/>
          <w:i w:val="0"/>
        </w:rPr>
        <w:t xml:space="preserve"> in maximum </w:t>
      </w:r>
      <w:r w:rsidR="00095455">
        <w:rPr>
          <w:rStyle w:val="SubtleEmphasis"/>
          <w:i w:val="0"/>
        </w:rPr>
        <w:t>repetitions</w:t>
      </w:r>
      <w:r>
        <w:t xml:space="preserve">. See Figure 4(b), and supplementary files </w:t>
      </w:r>
      <w:proofErr w:type="gramStart"/>
      <w:r>
        <w:t>SF1(</w:t>
      </w:r>
      <w:proofErr w:type="gramEnd"/>
      <w:r>
        <w:t xml:space="preserve">a) and SF1(e) for details.  </w:t>
      </w:r>
    </w:p>
    <w:p w:rsidR="00FE6E23" w:rsidRDefault="00FE6E23" w:rsidP="00FE6E23">
      <w:pPr>
        <w:pStyle w:val="NoSpacing"/>
        <w:rPr>
          <w:rStyle w:val="SubtleEmphasis"/>
        </w:rPr>
      </w:pPr>
    </w:p>
    <w:p w:rsidR="00FE6E23" w:rsidRPr="00011334" w:rsidRDefault="00FE6E23" w:rsidP="00FE6E23">
      <w:pPr>
        <w:pStyle w:val="NoSpacing"/>
        <w:rPr>
          <w:rStyle w:val="SubtleEmphasis"/>
        </w:rPr>
      </w:pPr>
      <w:r w:rsidRPr="00011334">
        <w:rPr>
          <w:rStyle w:val="SubtleEmphasis"/>
        </w:rPr>
        <w:t xml:space="preserve">For </w:t>
      </w:r>
      <w:r>
        <w:rPr>
          <w:rStyle w:val="SubtleEmphasis"/>
        </w:rPr>
        <w:t>Higher</w:t>
      </w:r>
      <w:r w:rsidRPr="00011334">
        <w:rPr>
          <w:rStyle w:val="SubtleEmphasis"/>
        </w:rPr>
        <w:t xml:space="preserve"> µ value</w:t>
      </w:r>
      <w:r>
        <w:rPr>
          <w:rStyle w:val="SubtleEmphasis"/>
        </w:rPr>
        <w:t xml:space="preserve"> (0.2-0.4)</w:t>
      </w:r>
    </w:p>
    <w:p w:rsidR="00FE6E23" w:rsidRPr="00095455" w:rsidRDefault="00FE6E23" w:rsidP="00FE6E23">
      <w:pPr>
        <w:pStyle w:val="NoSpacing"/>
        <w:rPr>
          <w:iCs/>
          <w:color w:val="404040" w:themeColor="text1" w:themeTint="BF"/>
        </w:rPr>
      </w:pPr>
      <w:r>
        <w:t xml:space="preserve">For higher </w:t>
      </w:r>
      <w:r w:rsidRPr="00011334">
        <w:rPr>
          <w:rStyle w:val="SubtleEmphasis"/>
        </w:rPr>
        <w:t>µ</w:t>
      </w:r>
      <w:r>
        <w:rPr>
          <w:rStyle w:val="SubtleEmphasis"/>
        </w:rPr>
        <w:t xml:space="preserve">, </w:t>
      </w:r>
      <w:proofErr w:type="spellStart"/>
      <w:r>
        <w:rPr>
          <w:rStyle w:val="SubtleEmphasis"/>
          <w:i w:val="0"/>
        </w:rPr>
        <w:t>Bumphunter</w:t>
      </w:r>
      <w:proofErr w:type="spellEnd"/>
      <w:r>
        <w:rPr>
          <w:rStyle w:val="SubtleEmphasis"/>
          <w:i w:val="0"/>
        </w:rPr>
        <w:t xml:space="preserve"> </w:t>
      </w:r>
      <w:r w:rsidR="00FF3830">
        <w:rPr>
          <w:rStyle w:val="SubtleEmphasis"/>
          <w:i w:val="0"/>
        </w:rPr>
        <w:t xml:space="preserve">and Comb-p work well in terms of the </w:t>
      </w:r>
      <w:r w:rsidR="00FF3830">
        <w:t xml:space="preserve">average Spearman’s correlation measures. But, </w:t>
      </w:r>
      <w:proofErr w:type="spellStart"/>
      <w:r w:rsidR="00095455">
        <w:t>Bumphunter</w:t>
      </w:r>
      <w:proofErr w:type="spellEnd"/>
      <w:r w:rsidR="00095455">
        <w:t xml:space="preserve"> is</w:t>
      </w:r>
      <w:r w:rsidR="00095455">
        <w:rPr>
          <w:rStyle w:val="SubtleEmphasis"/>
          <w:i w:val="0"/>
        </w:rPr>
        <w:t xml:space="preserve"> still the best performer in maximum repetitions</w:t>
      </w:r>
      <w:r w:rsidR="00095455">
        <w:t>.</w:t>
      </w:r>
      <w:r>
        <w:t xml:space="preserve"> See Figure 4(c), and supplementary files </w:t>
      </w:r>
      <w:proofErr w:type="gramStart"/>
      <w:r>
        <w:t>SF1(</w:t>
      </w:r>
      <w:proofErr w:type="gramEnd"/>
      <w:r>
        <w:t xml:space="preserve">b), SF1(c) and SF1(f) for details.  </w:t>
      </w:r>
    </w:p>
    <w:p w:rsidR="009D74E6" w:rsidRDefault="009D74E6" w:rsidP="00BB3C9E">
      <w:pPr>
        <w:pStyle w:val="NoSpacing"/>
      </w:pPr>
    </w:p>
    <w:p w:rsidR="009D74E6" w:rsidRDefault="00935610" w:rsidP="00BB3C9E">
      <w:pPr>
        <w:pStyle w:val="NoSpacing"/>
      </w:pPr>
      <w:r>
        <w:t xml:space="preserve">Sizes of </w:t>
      </w:r>
      <w:r w:rsidR="009D74E6">
        <w:t>DMR</w:t>
      </w:r>
      <w:r>
        <w:t>s</w:t>
      </w:r>
    </w:p>
    <w:p w:rsidR="009D74E6" w:rsidRPr="00057401" w:rsidRDefault="007806D0" w:rsidP="00BB3C9E">
      <w:pPr>
        <w:pStyle w:val="NoSpacing"/>
      </w:pPr>
      <w:r>
        <w:t xml:space="preserve">For </w:t>
      </w:r>
      <w:r w:rsidR="0014464D">
        <w:t xml:space="preserve">higher </w:t>
      </w:r>
      <w:r w:rsidRPr="00011334">
        <w:rPr>
          <w:rStyle w:val="SubtleEmphasis"/>
        </w:rPr>
        <w:t>µ</w:t>
      </w:r>
      <w:r w:rsidR="0014464D">
        <w:rPr>
          <w:rStyle w:val="SubtleEmphasis"/>
        </w:rPr>
        <w:t xml:space="preserve"> </w:t>
      </w:r>
      <w:r w:rsidR="0014464D" w:rsidRPr="002A6414">
        <w:rPr>
          <w:rStyle w:val="SubtleEmphasis"/>
          <w:i w:val="0"/>
        </w:rPr>
        <w:t>value</w:t>
      </w:r>
      <w:r w:rsidR="0014464D">
        <w:rPr>
          <w:rStyle w:val="SubtleEmphasis"/>
        </w:rPr>
        <w:t xml:space="preserve"> </w:t>
      </w:r>
      <w:r w:rsidR="0014464D" w:rsidRPr="0014464D">
        <w:rPr>
          <w:rStyle w:val="SubtleEmphasis"/>
          <w:i w:val="0"/>
        </w:rPr>
        <w:t>(</w:t>
      </w:r>
      <w:r w:rsidR="00BF79C9">
        <w:rPr>
          <w:rStyle w:val="SubtleEmphasis"/>
          <w:i w:val="0"/>
        </w:rPr>
        <w:t xml:space="preserve">e.g., </w:t>
      </w:r>
      <w:r w:rsidR="0014464D" w:rsidRPr="0014464D">
        <w:rPr>
          <w:rStyle w:val="SubtleEmphasis"/>
          <w:i w:val="0"/>
        </w:rPr>
        <w:t xml:space="preserve">µ </w:t>
      </w:r>
      <w:r w:rsidR="00057401" w:rsidRPr="0014464D">
        <w:rPr>
          <w:rStyle w:val="SubtleEmphasis"/>
          <w:i w:val="0"/>
        </w:rPr>
        <w:t>=0.4</w:t>
      </w:r>
      <w:r w:rsidR="0014464D" w:rsidRPr="0014464D">
        <w:rPr>
          <w:rStyle w:val="SubtleEmphasis"/>
          <w:i w:val="0"/>
        </w:rPr>
        <w:t>)</w:t>
      </w:r>
      <w:r w:rsidR="00FB42E4" w:rsidRPr="0014464D">
        <w:rPr>
          <w:rStyle w:val="SubtleEmphasis"/>
          <w:i w:val="0"/>
        </w:rPr>
        <w:t xml:space="preserve">, </w:t>
      </w:r>
      <w:r w:rsidR="00B32763">
        <w:rPr>
          <w:rStyle w:val="SubtleEmphasis"/>
          <w:i w:val="0"/>
        </w:rPr>
        <w:t xml:space="preserve">the average number of </w:t>
      </w:r>
      <w:proofErr w:type="spellStart"/>
      <w:r w:rsidR="00B32763">
        <w:rPr>
          <w:rStyle w:val="SubtleEmphasis"/>
          <w:i w:val="0"/>
        </w:rPr>
        <w:t>CpGs</w:t>
      </w:r>
      <w:proofErr w:type="spellEnd"/>
      <w:r w:rsidR="00B32763">
        <w:rPr>
          <w:rStyle w:val="SubtleEmphasis"/>
          <w:i w:val="0"/>
        </w:rPr>
        <w:t xml:space="preserve"> </w:t>
      </w:r>
      <w:r w:rsidR="002462D5">
        <w:rPr>
          <w:rStyle w:val="SubtleEmphasis"/>
          <w:i w:val="0"/>
        </w:rPr>
        <w:t>in the</w:t>
      </w:r>
      <w:r w:rsidR="001E0E91">
        <w:rPr>
          <w:rStyle w:val="SubtleEmphasis"/>
          <w:i w:val="0"/>
        </w:rPr>
        <w:t xml:space="preserve"> top 5</w:t>
      </w:r>
      <w:r w:rsidR="002462D5">
        <w:rPr>
          <w:rStyle w:val="SubtleEmphasis"/>
          <w:i w:val="0"/>
        </w:rPr>
        <w:t xml:space="preserve"> DMRs</w:t>
      </w:r>
      <w:r w:rsidR="001E0E91">
        <w:rPr>
          <w:rStyle w:val="SubtleEmphasis"/>
          <w:i w:val="0"/>
        </w:rPr>
        <w:t xml:space="preserve"> obtained by </w:t>
      </w:r>
      <w:proofErr w:type="spellStart"/>
      <w:r w:rsidR="001E0E91">
        <w:rPr>
          <w:rStyle w:val="SubtleEmphasis"/>
          <w:i w:val="0"/>
        </w:rPr>
        <w:t>DMRcate</w:t>
      </w:r>
      <w:proofErr w:type="spellEnd"/>
      <w:r w:rsidR="00B32763">
        <w:rPr>
          <w:rStyle w:val="SubtleEmphasis"/>
          <w:i w:val="0"/>
        </w:rPr>
        <w:t xml:space="preserve"> </w:t>
      </w:r>
      <w:r w:rsidR="002462D5">
        <w:rPr>
          <w:rStyle w:val="SubtleEmphasis"/>
          <w:i w:val="0"/>
        </w:rPr>
        <w:t xml:space="preserve">is </w:t>
      </w:r>
      <w:r w:rsidR="001E0E91">
        <w:rPr>
          <w:rStyle w:val="SubtleEmphasis"/>
          <w:i w:val="0"/>
        </w:rPr>
        <w:t>maximum</w:t>
      </w:r>
      <w:r w:rsidR="002462D5">
        <w:rPr>
          <w:rStyle w:val="SubtleEmphasis"/>
          <w:i w:val="0"/>
        </w:rPr>
        <w:t xml:space="preserve"> (~10), whereas </w:t>
      </w:r>
      <w:r w:rsidR="00B7431E">
        <w:rPr>
          <w:rStyle w:val="SubtleEmphasis"/>
          <w:i w:val="0"/>
        </w:rPr>
        <w:t xml:space="preserve">the same number obtained by </w:t>
      </w:r>
      <w:proofErr w:type="spellStart"/>
      <w:r w:rsidR="00B7431E">
        <w:rPr>
          <w:rStyle w:val="SubtleEmphasis"/>
          <w:i w:val="0"/>
        </w:rPr>
        <w:t>Bumphunter</w:t>
      </w:r>
      <w:proofErr w:type="spellEnd"/>
      <w:r w:rsidR="00B7431E">
        <w:rPr>
          <w:rStyle w:val="SubtleEmphasis"/>
          <w:i w:val="0"/>
        </w:rPr>
        <w:t xml:space="preserve"> is minimum (~5).</w:t>
      </w:r>
      <w:r w:rsidR="00AA3DC8">
        <w:rPr>
          <w:rStyle w:val="SubtleEmphasis"/>
          <w:i w:val="0"/>
        </w:rPr>
        <w:t xml:space="preserve"> </w:t>
      </w:r>
      <w:r w:rsidR="00086178">
        <w:rPr>
          <w:rStyle w:val="SubtleEmphasis"/>
          <w:i w:val="0"/>
        </w:rPr>
        <w:t xml:space="preserve"> </w:t>
      </w:r>
      <w:r w:rsidR="0041542D">
        <w:rPr>
          <w:rStyle w:val="SubtleEmphasis"/>
          <w:i w:val="0"/>
        </w:rPr>
        <w:t>See Figure 5 for details.</w:t>
      </w:r>
      <w:r w:rsidR="00B32763">
        <w:rPr>
          <w:rStyle w:val="SubtleEmphasis"/>
          <w:i w:val="0"/>
        </w:rPr>
        <w:t xml:space="preserve"> </w:t>
      </w:r>
    </w:p>
    <w:p w:rsidR="00182CE9" w:rsidRDefault="004B0EC1" w:rsidP="0041542D">
      <w:pPr>
        <w:pStyle w:val="NoSpacing"/>
      </w:pPr>
      <w:r>
        <w:t xml:space="preserve">For </w:t>
      </w:r>
      <w:r w:rsidR="0041542D">
        <w:t xml:space="preserve">other </w:t>
      </w:r>
      <w:r w:rsidR="0041542D" w:rsidRPr="00011334">
        <w:rPr>
          <w:rStyle w:val="SubtleEmphasis"/>
        </w:rPr>
        <w:t>µ</w:t>
      </w:r>
      <w:r w:rsidR="0041542D">
        <w:rPr>
          <w:rStyle w:val="SubtleEmphasis"/>
        </w:rPr>
        <w:t xml:space="preserve"> </w:t>
      </w:r>
      <w:r w:rsidR="0041542D" w:rsidRPr="002A6414">
        <w:rPr>
          <w:rStyle w:val="SubtleEmphasis"/>
          <w:i w:val="0"/>
        </w:rPr>
        <w:t>value</w:t>
      </w:r>
      <w:r w:rsidR="0041542D">
        <w:rPr>
          <w:rStyle w:val="SubtleEmphasis"/>
          <w:i w:val="0"/>
        </w:rPr>
        <w:t xml:space="preserve">s, see supplementary files </w:t>
      </w:r>
      <w:proofErr w:type="gramStart"/>
      <w:r w:rsidR="0041542D">
        <w:rPr>
          <w:rStyle w:val="SubtleEmphasis"/>
          <w:i w:val="0"/>
        </w:rPr>
        <w:t>SF2(</w:t>
      </w:r>
      <w:proofErr w:type="gramEnd"/>
      <w:r w:rsidR="0041542D">
        <w:rPr>
          <w:rStyle w:val="SubtleEmphasis"/>
          <w:i w:val="0"/>
        </w:rPr>
        <w:t>a)-SF2(f).</w:t>
      </w:r>
    </w:p>
    <w:p w:rsidR="00182CE9" w:rsidRDefault="00182CE9" w:rsidP="00BB3C9E">
      <w:pPr>
        <w:pStyle w:val="NoSpacing"/>
      </w:pPr>
    </w:p>
    <w:p w:rsidR="009D74E6" w:rsidRDefault="009D74E6" w:rsidP="00BB3C9E">
      <w:pPr>
        <w:pStyle w:val="NoSpacing"/>
      </w:pPr>
    </w:p>
    <w:p w:rsidR="00F86C9F" w:rsidRPr="00406A5E" w:rsidRDefault="00106DDA" w:rsidP="00E031C5">
      <w:pPr>
        <w:pStyle w:val="NoSpacing"/>
        <w:rPr>
          <w:rFonts w:ascii="Book Antiqua" w:hAnsi="Book Antiqua"/>
          <w:b/>
          <w:i/>
          <w:iCs/>
          <w:color w:val="404040" w:themeColor="text1" w:themeTint="BF"/>
          <w:sz w:val="24"/>
          <w:szCs w:val="24"/>
        </w:rPr>
      </w:pPr>
      <w:r w:rsidRPr="00011334">
        <w:rPr>
          <w:rStyle w:val="SubtleEmphasis"/>
          <w:rFonts w:ascii="Book Antiqua" w:hAnsi="Book Antiqua"/>
          <w:b/>
          <w:sz w:val="24"/>
          <w:szCs w:val="24"/>
        </w:rPr>
        <w:t>Results of</w:t>
      </w:r>
      <w:r>
        <w:rPr>
          <w:rStyle w:val="SubtleEmphasis"/>
          <w:rFonts w:ascii="Book Antiqua" w:hAnsi="Book Antiqua"/>
          <w:b/>
          <w:sz w:val="24"/>
          <w:szCs w:val="24"/>
        </w:rPr>
        <w:t xml:space="preserve"> Real Data</w:t>
      </w:r>
    </w:p>
    <w:p w:rsidR="0051712A" w:rsidRPr="007C18A4" w:rsidRDefault="0051712A" w:rsidP="0051712A">
      <w:pPr>
        <w:pStyle w:val="NoSpacing"/>
      </w:pPr>
    </w:p>
    <w:p w:rsidR="0051712A" w:rsidRDefault="0051712A" w:rsidP="0051712A">
      <w:pPr>
        <w:pStyle w:val="NoSpacing"/>
      </w:pPr>
    </w:p>
    <w:p w:rsidR="00344F71" w:rsidRDefault="00344F71" w:rsidP="00E031C5">
      <w:pPr>
        <w:pStyle w:val="NoSpacing"/>
      </w:pPr>
    </w:p>
    <w:p w:rsidR="00E031C5" w:rsidRDefault="00E031C5" w:rsidP="004752FB">
      <w:pPr>
        <w:pStyle w:val="NoSpacing"/>
      </w:pPr>
    </w:p>
    <w:p w:rsidR="00801387" w:rsidRDefault="00801387" w:rsidP="008D344A">
      <w:pPr>
        <w:pStyle w:val="NoSpacing"/>
      </w:pPr>
    </w:p>
    <w:p w:rsidR="00801387" w:rsidRDefault="00801387" w:rsidP="008D344A">
      <w:pPr>
        <w:pStyle w:val="NoSpacing"/>
      </w:pPr>
    </w:p>
    <w:p w:rsidR="00D34EDC" w:rsidRPr="00C27388" w:rsidRDefault="00D34EDC" w:rsidP="008D344A">
      <w:pPr>
        <w:pStyle w:val="NoSpacing"/>
        <w:rPr>
          <w:rFonts w:ascii="Book Antiqua" w:hAnsi="Book Antiqua"/>
          <w:b/>
          <w:sz w:val="28"/>
          <w:szCs w:val="28"/>
        </w:rPr>
      </w:pPr>
      <w:r w:rsidRPr="00C27388">
        <w:rPr>
          <w:rFonts w:ascii="Book Antiqua" w:hAnsi="Book Antiqua"/>
          <w:b/>
          <w:sz w:val="28"/>
          <w:szCs w:val="28"/>
        </w:rPr>
        <w:t>Discussion</w:t>
      </w:r>
      <w:r w:rsidR="00517CA0">
        <w:rPr>
          <w:rFonts w:ascii="Book Antiqua" w:hAnsi="Book Antiqua"/>
          <w:b/>
          <w:sz w:val="28"/>
          <w:szCs w:val="28"/>
        </w:rPr>
        <w:t xml:space="preserve"> and Conclusion</w:t>
      </w:r>
    </w:p>
    <w:p w:rsidR="00D04538" w:rsidRDefault="00D04538" w:rsidP="008D344A">
      <w:pPr>
        <w:pStyle w:val="NoSpacing"/>
        <w:rPr>
          <w:b/>
        </w:rPr>
      </w:pPr>
    </w:p>
    <w:p w:rsidR="00406A5E" w:rsidRPr="00162CB3" w:rsidRDefault="00D04538" w:rsidP="00865F50">
      <w:pPr>
        <w:pStyle w:val="NoSpacing"/>
        <w:jc w:val="both"/>
        <w:rPr>
          <w:rFonts w:cstheme="minorHAnsi"/>
          <w:color w:val="231F20"/>
          <w:w w:val="110"/>
        </w:rPr>
      </w:pPr>
      <w:r w:rsidRPr="00162CB3">
        <w:rPr>
          <w:rFonts w:cstheme="minorHAnsi"/>
          <w:b/>
        </w:rPr>
        <w:t xml:space="preserve">  </w:t>
      </w:r>
      <w:r w:rsidR="00211B42" w:rsidRPr="00162CB3">
        <w:rPr>
          <w:rFonts w:cstheme="minorHAnsi"/>
          <w:color w:val="231F20"/>
          <w:w w:val="110"/>
        </w:rPr>
        <w:t>I</w:t>
      </w:r>
      <w:r w:rsidR="00156EFD" w:rsidRPr="00162CB3">
        <w:rPr>
          <w:rFonts w:cstheme="minorHAnsi"/>
          <w:color w:val="231F20"/>
          <w:w w:val="110"/>
        </w:rPr>
        <w:t>dentifying</w:t>
      </w:r>
      <w:r w:rsidR="000446E6" w:rsidRPr="00162CB3">
        <w:rPr>
          <w:rFonts w:cstheme="minorHAnsi"/>
          <w:color w:val="231F20"/>
          <w:w w:val="110"/>
        </w:rPr>
        <w:t xml:space="preserve"> </w:t>
      </w:r>
      <w:r w:rsidR="00211B42" w:rsidRPr="00162CB3">
        <w:rPr>
          <w:rFonts w:cstheme="minorHAnsi"/>
          <w:color w:val="231F20"/>
          <w:w w:val="110"/>
        </w:rPr>
        <w:t>d</w:t>
      </w:r>
      <w:r w:rsidR="000446E6" w:rsidRPr="00162CB3">
        <w:rPr>
          <w:rFonts w:cstheme="minorHAnsi"/>
          <w:color w:val="231F20"/>
          <w:w w:val="110"/>
        </w:rPr>
        <w:t xml:space="preserve">ifferentially </w:t>
      </w:r>
      <w:r w:rsidR="00211B42" w:rsidRPr="00162CB3">
        <w:rPr>
          <w:rFonts w:cstheme="minorHAnsi"/>
          <w:color w:val="231F20"/>
          <w:w w:val="110"/>
        </w:rPr>
        <w:t>m</w:t>
      </w:r>
      <w:r w:rsidR="000446E6" w:rsidRPr="00162CB3">
        <w:rPr>
          <w:rFonts w:cstheme="minorHAnsi"/>
          <w:color w:val="231F20"/>
          <w:w w:val="110"/>
        </w:rPr>
        <w:t xml:space="preserve">ethylation </w:t>
      </w:r>
      <w:r w:rsidR="00211B42" w:rsidRPr="00162CB3">
        <w:rPr>
          <w:rFonts w:cstheme="minorHAnsi"/>
          <w:color w:val="231F20"/>
          <w:w w:val="110"/>
        </w:rPr>
        <w:t>r</w:t>
      </w:r>
      <w:r w:rsidR="000446E6" w:rsidRPr="00162CB3">
        <w:rPr>
          <w:rFonts w:cstheme="minorHAnsi"/>
          <w:color w:val="231F20"/>
          <w:w w:val="110"/>
        </w:rPr>
        <w:t xml:space="preserve">egions </w:t>
      </w:r>
      <w:r w:rsidR="00156EFD" w:rsidRPr="00162CB3">
        <w:rPr>
          <w:rFonts w:cstheme="minorHAnsi"/>
          <w:color w:val="231F20"/>
          <w:w w:val="110"/>
        </w:rPr>
        <w:t>is a latest topic of interest</w:t>
      </w:r>
      <w:r w:rsidR="000446E6" w:rsidRPr="00162CB3">
        <w:rPr>
          <w:rFonts w:cstheme="minorHAnsi"/>
          <w:color w:val="231F20"/>
          <w:w w:val="110"/>
        </w:rPr>
        <w:t xml:space="preserve">. </w:t>
      </w:r>
      <w:r w:rsidR="00211B42" w:rsidRPr="00162CB3">
        <w:rPr>
          <w:rFonts w:cstheme="minorHAnsi"/>
          <w:color w:val="231F20"/>
          <w:w w:val="110"/>
        </w:rPr>
        <w:t>As per recent findings, a</w:t>
      </w:r>
      <w:r w:rsidR="000446E6" w:rsidRPr="00162CB3">
        <w:rPr>
          <w:rFonts w:cstheme="minorHAnsi"/>
          <w:color w:val="231F20"/>
          <w:w w:val="110"/>
        </w:rPr>
        <w:t xml:space="preserve"> very </w:t>
      </w:r>
      <w:r w:rsidR="00211B42" w:rsidRPr="00162CB3">
        <w:rPr>
          <w:rFonts w:cstheme="minorHAnsi"/>
          <w:color w:val="231F20"/>
          <w:w w:val="110"/>
        </w:rPr>
        <w:t>few</w:t>
      </w:r>
      <w:r w:rsidR="000446E6" w:rsidRPr="00162CB3">
        <w:rPr>
          <w:rFonts w:cstheme="minorHAnsi"/>
          <w:color w:val="231F20"/>
          <w:w w:val="110"/>
        </w:rPr>
        <w:t xml:space="preserve"> previous studies has been </w:t>
      </w:r>
      <w:r w:rsidR="00211B42" w:rsidRPr="00162CB3">
        <w:rPr>
          <w:rFonts w:cstheme="minorHAnsi"/>
          <w:color w:val="231F20"/>
          <w:w w:val="110"/>
        </w:rPr>
        <w:t>conducted</w:t>
      </w:r>
      <w:r w:rsidR="000446E6" w:rsidRPr="00162CB3">
        <w:rPr>
          <w:rFonts w:cstheme="minorHAnsi"/>
          <w:color w:val="231F20"/>
          <w:w w:val="110"/>
        </w:rPr>
        <w:t xml:space="preserve"> </w:t>
      </w:r>
      <w:r w:rsidR="00211B42" w:rsidRPr="00162CB3">
        <w:rPr>
          <w:rFonts w:cstheme="minorHAnsi"/>
          <w:color w:val="231F20"/>
          <w:w w:val="110"/>
        </w:rPr>
        <w:t>to</w:t>
      </w:r>
      <w:r w:rsidR="000446E6" w:rsidRPr="00162CB3">
        <w:rPr>
          <w:rFonts w:cstheme="minorHAnsi"/>
          <w:color w:val="231F20"/>
          <w:w w:val="110"/>
        </w:rPr>
        <w:t xml:space="preserve"> compar</w:t>
      </w:r>
      <w:r w:rsidR="00211B42" w:rsidRPr="00162CB3">
        <w:rPr>
          <w:rFonts w:cstheme="minorHAnsi"/>
          <w:color w:val="231F20"/>
          <w:w w:val="110"/>
        </w:rPr>
        <w:t>e</w:t>
      </w:r>
      <w:r w:rsidR="000446E6" w:rsidRPr="00162CB3">
        <w:rPr>
          <w:rFonts w:cstheme="minorHAnsi"/>
          <w:color w:val="231F20"/>
          <w:w w:val="110"/>
        </w:rPr>
        <w:t xml:space="preserve"> the </w:t>
      </w:r>
      <w:r w:rsidR="00CF24A6" w:rsidRPr="00162CB3">
        <w:rPr>
          <w:rFonts w:cstheme="minorHAnsi"/>
          <w:color w:val="231F20"/>
          <w:w w:val="110"/>
        </w:rPr>
        <w:t xml:space="preserve">DMR finding </w:t>
      </w:r>
      <w:r w:rsidR="000446E6" w:rsidRPr="00162CB3">
        <w:rPr>
          <w:rFonts w:cstheme="minorHAnsi"/>
          <w:color w:val="231F20"/>
          <w:w w:val="110"/>
        </w:rPr>
        <w:t xml:space="preserve">methods for predefined regions. </w:t>
      </w:r>
      <w:r w:rsidR="000A6305" w:rsidRPr="00162CB3">
        <w:rPr>
          <w:rFonts w:cstheme="minorHAnsi"/>
          <w:color w:val="231F20"/>
          <w:w w:val="110"/>
        </w:rPr>
        <w:t>Moreover</w:t>
      </w:r>
      <w:r w:rsidR="000446E6" w:rsidRPr="00162CB3">
        <w:rPr>
          <w:rFonts w:cstheme="minorHAnsi"/>
          <w:color w:val="231F20"/>
          <w:w w:val="110"/>
        </w:rPr>
        <w:t xml:space="preserve">, there is a lack of systematic evaluation of methods that analyze user defined regions. </w:t>
      </w:r>
      <w:r w:rsidR="000A6305" w:rsidRPr="00162CB3">
        <w:rPr>
          <w:rFonts w:cstheme="minorHAnsi"/>
          <w:color w:val="231F20"/>
          <w:w w:val="110"/>
        </w:rPr>
        <w:t>Therefore</w:t>
      </w:r>
      <w:r w:rsidR="000446E6" w:rsidRPr="00162CB3">
        <w:rPr>
          <w:rFonts w:cstheme="minorHAnsi"/>
          <w:color w:val="231F20"/>
          <w:w w:val="110"/>
        </w:rPr>
        <w:t xml:space="preserve">, in this article, we conducted a comprehensive evaluation of the most popular software tools for user defined DMR analysis, including </w:t>
      </w:r>
      <w:proofErr w:type="spellStart"/>
      <w:r w:rsidR="000446E6" w:rsidRPr="00162CB3">
        <w:rPr>
          <w:rFonts w:cstheme="minorHAnsi"/>
          <w:color w:val="231F20"/>
          <w:w w:val="110"/>
        </w:rPr>
        <w:t>DMRcate</w:t>
      </w:r>
      <w:proofErr w:type="spellEnd"/>
      <w:r w:rsidR="000446E6" w:rsidRPr="00162CB3">
        <w:rPr>
          <w:rFonts w:cstheme="minorHAnsi"/>
          <w:color w:val="231F20"/>
          <w:w w:val="110"/>
        </w:rPr>
        <w:t xml:space="preserve">, </w:t>
      </w:r>
      <w:proofErr w:type="spellStart"/>
      <w:r w:rsidR="000446E6" w:rsidRPr="00162CB3">
        <w:rPr>
          <w:rFonts w:cstheme="minorHAnsi"/>
          <w:color w:val="231F20"/>
          <w:w w:val="110"/>
        </w:rPr>
        <w:t>ProbeLasso</w:t>
      </w:r>
      <w:proofErr w:type="spellEnd"/>
      <w:r w:rsidR="000446E6" w:rsidRPr="00162CB3">
        <w:rPr>
          <w:rFonts w:cstheme="minorHAnsi"/>
          <w:color w:val="231F20"/>
          <w:w w:val="110"/>
        </w:rPr>
        <w:t xml:space="preserve">, </w:t>
      </w:r>
      <w:proofErr w:type="spellStart"/>
      <w:r w:rsidR="000446E6" w:rsidRPr="00162CB3">
        <w:rPr>
          <w:rFonts w:cstheme="minorHAnsi"/>
          <w:color w:val="231F20"/>
          <w:w w:val="110"/>
        </w:rPr>
        <w:t>Bumphunting</w:t>
      </w:r>
      <w:proofErr w:type="spellEnd"/>
      <w:r w:rsidR="000446E6" w:rsidRPr="00162CB3">
        <w:rPr>
          <w:rFonts w:cstheme="minorHAnsi"/>
          <w:color w:val="231F20"/>
          <w:w w:val="110"/>
        </w:rPr>
        <w:t xml:space="preserve"> and </w:t>
      </w:r>
      <w:r w:rsidR="00D30DC1" w:rsidRPr="00162CB3">
        <w:rPr>
          <w:rFonts w:cstheme="minorHAnsi"/>
          <w:color w:val="231F20"/>
          <w:w w:val="110"/>
        </w:rPr>
        <w:t>C</w:t>
      </w:r>
      <w:r w:rsidR="000446E6" w:rsidRPr="00162CB3">
        <w:rPr>
          <w:rFonts w:cstheme="minorHAnsi"/>
          <w:color w:val="231F20"/>
          <w:w w:val="110"/>
        </w:rPr>
        <w:t xml:space="preserve">omb-p. </w:t>
      </w:r>
      <w:r w:rsidR="00C37DF5" w:rsidRPr="00162CB3">
        <w:rPr>
          <w:rFonts w:cstheme="minorHAnsi"/>
          <w:color w:val="231F20"/>
          <w:w w:val="110"/>
        </w:rPr>
        <w:t>F</w:t>
      </w:r>
      <w:r w:rsidR="00B821A4" w:rsidRPr="00162CB3">
        <w:rPr>
          <w:rFonts w:cstheme="minorHAnsi"/>
          <w:color w:val="231F20"/>
          <w:w w:val="110"/>
        </w:rPr>
        <w:t>irst</w:t>
      </w:r>
      <w:r w:rsidR="00C37DF5" w:rsidRPr="00162CB3">
        <w:rPr>
          <w:rFonts w:cstheme="minorHAnsi"/>
          <w:color w:val="231F20"/>
          <w:w w:val="110"/>
        </w:rPr>
        <w:t xml:space="preserve"> of all</w:t>
      </w:r>
      <w:r w:rsidR="00406A5E" w:rsidRPr="00162CB3">
        <w:rPr>
          <w:rFonts w:cstheme="minorHAnsi"/>
          <w:color w:val="231F20"/>
          <w:w w:val="110"/>
        </w:rPr>
        <w:t xml:space="preserve">, </w:t>
      </w:r>
      <w:r w:rsidR="00E307E7" w:rsidRPr="00162CB3">
        <w:rPr>
          <w:rFonts w:cstheme="minorHAnsi"/>
          <w:color w:val="231F20"/>
          <w:w w:val="110"/>
        </w:rPr>
        <w:t xml:space="preserve">we applied A-clustering to the 14 healthy control samples with similar ages to obtain a total of 3,063 clusters, each consisting of at least 5 adjacent </w:t>
      </w:r>
      <w:proofErr w:type="spellStart"/>
      <w:r w:rsidR="00E307E7" w:rsidRPr="00162CB3">
        <w:rPr>
          <w:rFonts w:cstheme="minorHAnsi"/>
          <w:color w:val="231F20"/>
          <w:w w:val="110"/>
        </w:rPr>
        <w:t>CpGs</w:t>
      </w:r>
      <w:proofErr w:type="spellEnd"/>
      <w:r w:rsidR="00E307E7" w:rsidRPr="00162CB3">
        <w:rPr>
          <w:rFonts w:cstheme="minorHAnsi"/>
          <w:color w:val="231F20"/>
          <w:w w:val="110"/>
        </w:rPr>
        <w:t>.</w:t>
      </w:r>
      <w:r w:rsidR="00A80762" w:rsidRPr="00162CB3">
        <w:rPr>
          <w:rFonts w:cstheme="minorHAnsi"/>
          <w:color w:val="231F20"/>
          <w:w w:val="110"/>
        </w:rPr>
        <w:t xml:space="preserve"> </w:t>
      </w:r>
      <w:r w:rsidR="00406A5E" w:rsidRPr="00162CB3">
        <w:rPr>
          <w:rFonts w:cstheme="minorHAnsi"/>
          <w:color w:val="231F20"/>
          <w:w w:val="110"/>
        </w:rPr>
        <w:t xml:space="preserve">The </w:t>
      </w:r>
      <w:r w:rsidR="001C600A" w:rsidRPr="00162CB3">
        <w:rPr>
          <w:rFonts w:cstheme="minorHAnsi"/>
          <w:color w:val="231F20"/>
          <w:w w:val="110"/>
        </w:rPr>
        <w:t>above</w:t>
      </w:r>
      <w:r w:rsidR="00406A5E" w:rsidRPr="00162CB3">
        <w:rPr>
          <w:rFonts w:cstheme="minorHAnsi"/>
          <w:color w:val="231F20"/>
          <w:w w:val="110"/>
        </w:rPr>
        <w:t xml:space="preserve"> samples were </w:t>
      </w:r>
      <w:r w:rsidR="00C37DF5" w:rsidRPr="00162CB3">
        <w:rPr>
          <w:rFonts w:cstheme="minorHAnsi"/>
          <w:color w:val="231F20"/>
          <w:w w:val="110"/>
        </w:rPr>
        <w:t xml:space="preserve">then </w:t>
      </w:r>
      <w:r w:rsidR="00406A5E" w:rsidRPr="00162CB3">
        <w:rPr>
          <w:rFonts w:cstheme="minorHAnsi"/>
          <w:color w:val="231F20"/>
          <w:w w:val="110"/>
        </w:rPr>
        <w:t>randomly divided into two groups</w:t>
      </w:r>
      <w:r w:rsidR="001C600A" w:rsidRPr="00162CB3">
        <w:rPr>
          <w:rFonts w:cstheme="minorHAnsi"/>
          <w:color w:val="231F20"/>
          <w:w w:val="110"/>
        </w:rPr>
        <w:t>,</w:t>
      </w:r>
      <w:r w:rsidR="00406A5E" w:rsidRPr="00162CB3">
        <w:rPr>
          <w:rFonts w:cstheme="minorHAnsi"/>
          <w:color w:val="231F20"/>
          <w:w w:val="110"/>
        </w:rPr>
        <w:t xml:space="preserve"> and differential methylation of a small subset of the clusters were simulated by adding a small number to beta values in one of the groups</w:t>
      </w:r>
      <w:r w:rsidR="0090405B" w:rsidRPr="00162CB3">
        <w:rPr>
          <w:rFonts w:cstheme="minorHAnsi"/>
          <w:color w:val="231F20"/>
          <w:w w:val="110"/>
        </w:rPr>
        <w:t xml:space="preserve"> that contain</w:t>
      </w:r>
      <w:r w:rsidR="0056109A" w:rsidRPr="00162CB3">
        <w:rPr>
          <w:rFonts w:cstheme="minorHAnsi"/>
          <w:color w:val="231F20"/>
          <w:w w:val="110"/>
        </w:rPr>
        <w:t>s</w:t>
      </w:r>
      <w:r w:rsidR="0090405B" w:rsidRPr="00162CB3">
        <w:rPr>
          <w:rFonts w:cstheme="minorHAnsi"/>
          <w:color w:val="231F20"/>
          <w:w w:val="110"/>
        </w:rPr>
        <w:t xml:space="preserve"> higher mean beta-value</w:t>
      </w:r>
      <w:r w:rsidR="00406A5E" w:rsidRPr="00162CB3">
        <w:rPr>
          <w:rFonts w:cstheme="minorHAnsi"/>
          <w:color w:val="231F20"/>
          <w:w w:val="110"/>
        </w:rPr>
        <w:t>.</w:t>
      </w:r>
      <w:r w:rsidR="00F0760E" w:rsidRPr="00162CB3">
        <w:rPr>
          <w:rFonts w:cstheme="minorHAnsi"/>
          <w:color w:val="231F20"/>
          <w:w w:val="110"/>
        </w:rPr>
        <w:t xml:space="preserve"> Next, we r</w:t>
      </w:r>
      <w:r w:rsidR="00C82738" w:rsidRPr="00162CB3">
        <w:rPr>
          <w:rFonts w:cstheme="minorHAnsi"/>
          <w:color w:val="231F20"/>
          <w:w w:val="110"/>
        </w:rPr>
        <w:t>a</w:t>
      </w:r>
      <w:r w:rsidR="00F0760E" w:rsidRPr="00162CB3">
        <w:rPr>
          <w:rFonts w:cstheme="minorHAnsi"/>
          <w:color w:val="231F20"/>
          <w:w w:val="110"/>
        </w:rPr>
        <w:t>n the aforementioned four methods with default parameters to identify DMRs.</w:t>
      </w:r>
      <w:r w:rsidR="00DC5CA4" w:rsidRPr="00162CB3">
        <w:rPr>
          <w:rFonts w:cstheme="minorHAnsi"/>
          <w:color w:val="231F20"/>
          <w:w w:val="110"/>
        </w:rPr>
        <w:t xml:space="preserve"> Of note, for evaluation, we utilized three metrics (viz., TP, FP and FN), and several criteria such as power, precision, time, DMR overlap, DMR co-methylation, </w:t>
      </w:r>
      <w:r w:rsidR="006278C3" w:rsidRPr="00162CB3">
        <w:rPr>
          <w:rFonts w:cstheme="minorHAnsi"/>
          <w:color w:val="231F20"/>
          <w:w w:val="110"/>
        </w:rPr>
        <w:t xml:space="preserve">and </w:t>
      </w:r>
      <w:proofErr w:type="spellStart"/>
      <w:r w:rsidR="006278C3" w:rsidRPr="00162CB3">
        <w:rPr>
          <w:rFonts w:cstheme="minorHAnsi"/>
          <w:color w:val="231F20"/>
          <w:w w:val="110"/>
        </w:rPr>
        <w:t>DMRsize</w:t>
      </w:r>
      <w:proofErr w:type="spellEnd"/>
      <w:r w:rsidR="006278C3" w:rsidRPr="00162CB3">
        <w:rPr>
          <w:rFonts w:cstheme="minorHAnsi"/>
          <w:color w:val="231F20"/>
          <w:w w:val="110"/>
        </w:rPr>
        <w:t>.</w:t>
      </w:r>
      <w:r w:rsidR="001B75C2" w:rsidRPr="00162CB3">
        <w:rPr>
          <w:rFonts w:cstheme="minorHAnsi"/>
          <w:color w:val="231F20"/>
          <w:w w:val="110"/>
        </w:rPr>
        <w:t xml:space="preserve"> </w:t>
      </w:r>
      <w:r w:rsidR="00DC5CA4" w:rsidRPr="00162CB3">
        <w:rPr>
          <w:rFonts w:cstheme="minorHAnsi"/>
          <w:color w:val="231F20"/>
          <w:w w:val="110"/>
        </w:rPr>
        <w:t xml:space="preserve"> </w:t>
      </w:r>
      <w:r w:rsidR="006F5F13" w:rsidRPr="00162CB3">
        <w:rPr>
          <w:rFonts w:cstheme="minorHAnsi"/>
          <w:color w:val="231F20"/>
          <w:w w:val="110"/>
        </w:rPr>
        <w:t xml:space="preserve">From the outcome, it has been observed </w:t>
      </w:r>
      <w:r w:rsidR="00336853" w:rsidRPr="00162CB3">
        <w:rPr>
          <w:rFonts w:cstheme="minorHAnsi"/>
          <w:color w:val="231F20"/>
          <w:w w:val="110"/>
        </w:rPr>
        <w:t>that</w:t>
      </w:r>
      <w:r w:rsidR="009A5B4E" w:rsidRPr="00162CB3">
        <w:rPr>
          <w:rFonts w:cstheme="minorHAnsi"/>
          <w:color w:val="231F20"/>
          <w:w w:val="110"/>
        </w:rPr>
        <w:t xml:space="preserve"> </w:t>
      </w:r>
      <w:r w:rsidR="00BD5E7F" w:rsidRPr="00162CB3">
        <w:rPr>
          <w:rFonts w:cstheme="minorHAnsi"/>
          <w:color w:val="231F20"/>
          <w:w w:val="110"/>
        </w:rPr>
        <w:t xml:space="preserve">for the power estimation, </w:t>
      </w:r>
      <w:proofErr w:type="spellStart"/>
      <w:r w:rsidR="00BD5E7F" w:rsidRPr="00162CB3">
        <w:rPr>
          <w:rFonts w:cstheme="minorHAnsi"/>
          <w:color w:val="231F20"/>
          <w:w w:val="110"/>
        </w:rPr>
        <w:t>Bumphunter</w:t>
      </w:r>
      <w:proofErr w:type="spellEnd"/>
      <w:r w:rsidR="00BD5E7F" w:rsidRPr="00162CB3">
        <w:rPr>
          <w:rFonts w:cstheme="minorHAnsi"/>
          <w:color w:val="231F20"/>
          <w:w w:val="110"/>
        </w:rPr>
        <w:t xml:space="preserve"> is best, where for the precision, Comb-p and </w:t>
      </w:r>
      <w:proofErr w:type="spellStart"/>
      <w:r w:rsidR="00BD5E7F" w:rsidRPr="00162CB3">
        <w:rPr>
          <w:rFonts w:cstheme="minorHAnsi"/>
          <w:color w:val="231F20"/>
          <w:w w:val="110"/>
        </w:rPr>
        <w:t>DMRcate</w:t>
      </w:r>
      <w:proofErr w:type="spellEnd"/>
      <w:r w:rsidR="00BD5E7F" w:rsidRPr="00162CB3">
        <w:rPr>
          <w:rFonts w:cstheme="minorHAnsi"/>
          <w:color w:val="231F20"/>
          <w:w w:val="110"/>
        </w:rPr>
        <w:t xml:space="preserve"> performed best. </w:t>
      </w:r>
      <w:r w:rsidR="002E539B" w:rsidRPr="00162CB3">
        <w:rPr>
          <w:rFonts w:cstheme="minorHAnsi"/>
          <w:color w:val="231F20"/>
          <w:w w:val="110"/>
        </w:rPr>
        <w:t xml:space="preserve">For co-methylation, </w:t>
      </w:r>
      <w:proofErr w:type="spellStart"/>
      <w:r w:rsidR="002F7A4D" w:rsidRPr="00162CB3">
        <w:rPr>
          <w:rFonts w:cstheme="minorHAnsi"/>
          <w:color w:val="231F20"/>
          <w:w w:val="110"/>
        </w:rPr>
        <w:t>Bumphunter</w:t>
      </w:r>
      <w:proofErr w:type="spellEnd"/>
      <w:r w:rsidR="002F7A4D" w:rsidRPr="00162CB3">
        <w:rPr>
          <w:rFonts w:cstheme="minorHAnsi"/>
          <w:color w:val="231F20"/>
          <w:w w:val="110"/>
        </w:rPr>
        <w:t xml:space="preserve"> is best. In case of </w:t>
      </w:r>
      <w:proofErr w:type="spellStart"/>
      <w:r w:rsidR="002F7A4D" w:rsidRPr="00162CB3">
        <w:rPr>
          <w:rFonts w:cstheme="minorHAnsi"/>
          <w:color w:val="231F20"/>
          <w:w w:val="110"/>
        </w:rPr>
        <w:t>DMRsize</w:t>
      </w:r>
      <w:proofErr w:type="spellEnd"/>
      <w:r w:rsidR="002F7A4D" w:rsidRPr="00162CB3">
        <w:rPr>
          <w:rFonts w:cstheme="minorHAnsi"/>
          <w:color w:val="231F20"/>
          <w:w w:val="110"/>
        </w:rPr>
        <w:t xml:space="preserve">, </w:t>
      </w:r>
      <w:proofErr w:type="spellStart"/>
      <w:r w:rsidR="00E13DD1" w:rsidRPr="00162CB3">
        <w:rPr>
          <w:rFonts w:cstheme="minorHAnsi"/>
          <w:color w:val="231F20"/>
          <w:w w:val="110"/>
        </w:rPr>
        <w:t>DMRcate</w:t>
      </w:r>
      <w:proofErr w:type="spellEnd"/>
      <w:r w:rsidR="00E13DD1" w:rsidRPr="00162CB3">
        <w:rPr>
          <w:rFonts w:cstheme="minorHAnsi"/>
          <w:color w:val="231F20"/>
          <w:w w:val="110"/>
        </w:rPr>
        <w:t xml:space="preserve"> </w:t>
      </w:r>
      <w:r w:rsidR="00675943" w:rsidRPr="00162CB3">
        <w:rPr>
          <w:rFonts w:cstheme="minorHAnsi"/>
          <w:color w:val="231F20"/>
          <w:w w:val="110"/>
        </w:rPr>
        <w:t xml:space="preserve">generated </w:t>
      </w:r>
      <w:r w:rsidR="00876B58" w:rsidRPr="00162CB3">
        <w:rPr>
          <w:rFonts w:cstheme="minorHAnsi"/>
          <w:color w:val="231F20"/>
          <w:w w:val="110"/>
        </w:rPr>
        <w:t xml:space="preserve">maximum number of average </w:t>
      </w:r>
      <w:proofErr w:type="spellStart"/>
      <w:r w:rsidR="00876B58" w:rsidRPr="00162CB3">
        <w:rPr>
          <w:rFonts w:cstheme="minorHAnsi"/>
          <w:color w:val="231F20"/>
          <w:w w:val="110"/>
        </w:rPr>
        <w:t>CpGs</w:t>
      </w:r>
      <w:proofErr w:type="spellEnd"/>
      <w:r w:rsidR="00AA6B62" w:rsidRPr="00162CB3">
        <w:rPr>
          <w:rFonts w:cstheme="minorHAnsi"/>
          <w:color w:val="231F20"/>
          <w:w w:val="110"/>
        </w:rPr>
        <w:t xml:space="preserve"> </w:t>
      </w:r>
      <w:r w:rsidR="00377A48" w:rsidRPr="00162CB3">
        <w:rPr>
          <w:rFonts w:cstheme="minorHAnsi"/>
          <w:color w:val="231F20"/>
          <w:w w:val="110"/>
        </w:rPr>
        <w:t>determined from the</w:t>
      </w:r>
      <w:r w:rsidR="00675943" w:rsidRPr="00162CB3">
        <w:rPr>
          <w:rFonts w:cstheme="minorHAnsi"/>
          <w:color w:val="231F20"/>
          <w:w w:val="110"/>
        </w:rPr>
        <w:t xml:space="preserve"> </w:t>
      </w:r>
      <w:r w:rsidR="00D863D7" w:rsidRPr="00162CB3">
        <w:rPr>
          <w:rFonts w:cstheme="minorHAnsi"/>
          <w:color w:val="231F20"/>
          <w:w w:val="110"/>
        </w:rPr>
        <w:t>specified number of top</w:t>
      </w:r>
      <w:r w:rsidR="00675943" w:rsidRPr="00162CB3">
        <w:rPr>
          <w:rFonts w:cstheme="minorHAnsi"/>
          <w:color w:val="231F20"/>
          <w:w w:val="110"/>
        </w:rPr>
        <w:t xml:space="preserve"> resultant</w:t>
      </w:r>
      <w:r w:rsidR="00D863D7" w:rsidRPr="00162CB3">
        <w:rPr>
          <w:rFonts w:cstheme="minorHAnsi"/>
          <w:color w:val="231F20"/>
          <w:w w:val="110"/>
        </w:rPr>
        <w:t xml:space="preserve"> </w:t>
      </w:r>
      <w:r w:rsidR="00675943" w:rsidRPr="00162CB3">
        <w:rPr>
          <w:rFonts w:cstheme="minorHAnsi"/>
          <w:color w:val="231F20"/>
          <w:w w:val="110"/>
        </w:rPr>
        <w:t>DMRs</w:t>
      </w:r>
      <w:r w:rsidR="007D5339" w:rsidRPr="00162CB3">
        <w:rPr>
          <w:rFonts w:cstheme="minorHAnsi"/>
          <w:color w:val="231F20"/>
          <w:w w:val="110"/>
        </w:rPr>
        <w:t xml:space="preserve">, whereas </w:t>
      </w:r>
      <w:proofErr w:type="spellStart"/>
      <w:r w:rsidR="004D1EBF" w:rsidRPr="00162CB3">
        <w:rPr>
          <w:rFonts w:cstheme="minorHAnsi"/>
          <w:color w:val="231F20"/>
          <w:w w:val="110"/>
        </w:rPr>
        <w:t>Bumphunter</w:t>
      </w:r>
      <w:proofErr w:type="spellEnd"/>
      <w:r w:rsidR="004D1EBF" w:rsidRPr="00162CB3">
        <w:rPr>
          <w:rFonts w:cstheme="minorHAnsi"/>
          <w:color w:val="231F20"/>
          <w:w w:val="110"/>
        </w:rPr>
        <w:t xml:space="preserve"> </w:t>
      </w:r>
      <w:r w:rsidR="00377A48" w:rsidRPr="00162CB3">
        <w:rPr>
          <w:rFonts w:cstheme="minorHAnsi"/>
          <w:color w:val="231F20"/>
          <w:w w:val="110"/>
        </w:rPr>
        <w:t xml:space="preserve">provided minimum number of average </w:t>
      </w:r>
      <w:proofErr w:type="spellStart"/>
      <w:r w:rsidR="00377A48" w:rsidRPr="00162CB3">
        <w:rPr>
          <w:rFonts w:cstheme="minorHAnsi"/>
          <w:color w:val="231F20"/>
          <w:w w:val="110"/>
        </w:rPr>
        <w:t>CpGs</w:t>
      </w:r>
      <w:proofErr w:type="spellEnd"/>
      <w:r w:rsidR="00377A48" w:rsidRPr="00162CB3">
        <w:rPr>
          <w:rFonts w:cstheme="minorHAnsi"/>
          <w:color w:val="231F20"/>
          <w:w w:val="110"/>
        </w:rPr>
        <w:t xml:space="preserve"> determined from the specified number of top resultant DMRs</w:t>
      </w:r>
      <w:r w:rsidR="00E63A04" w:rsidRPr="00162CB3">
        <w:rPr>
          <w:rFonts w:cstheme="minorHAnsi"/>
          <w:color w:val="231F20"/>
          <w:w w:val="110"/>
        </w:rPr>
        <w:t>.</w:t>
      </w:r>
      <w:r w:rsidR="0022780E" w:rsidRPr="00162CB3">
        <w:rPr>
          <w:rFonts w:cstheme="minorHAnsi"/>
          <w:color w:val="231F20"/>
          <w:w w:val="110"/>
        </w:rPr>
        <w:t xml:space="preserve"> O</w:t>
      </w:r>
      <w:r w:rsidR="009A5B4E" w:rsidRPr="00162CB3">
        <w:rPr>
          <w:rFonts w:cstheme="minorHAnsi"/>
          <w:color w:val="231F20"/>
          <w:w w:val="110"/>
        </w:rPr>
        <w:t>verall</w:t>
      </w:r>
      <w:r w:rsidR="0022780E" w:rsidRPr="00162CB3">
        <w:rPr>
          <w:rFonts w:cstheme="minorHAnsi"/>
          <w:color w:val="231F20"/>
          <w:w w:val="110"/>
        </w:rPr>
        <w:t>,</w:t>
      </w:r>
      <w:r w:rsidR="00336853" w:rsidRPr="00162CB3">
        <w:rPr>
          <w:rFonts w:cstheme="minorHAnsi"/>
          <w:color w:val="231F20"/>
          <w:w w:val="110"/>
        </w:rPr>
        <w:t xml:space="preserve"> </w:t>
      </w:r>
      <w:proofErr w:type="spellStart"/>
      <w:r w:rsidR="009A5B4E" w:rsidRPr="00162CB3">
        <w:rPr>
          <w:rFonts w:cstheme="minorHAnsi"/>
          <w:color w:val="231F20"/>
          <w:w w:val="110"/>
        </w:rPr>
        <w:t>Bumphunter</w:t>
      </w:r>
      <w:proofErr w:type="spellEnd"/>
      <w:r w:rsidR="009A5B4E" w:rsidRPr="00162CB3">
        <w:rPr>
          <w:rFonts w:cstheme="minorHAnsi"/>
          <w:color w:val="231F20"/>
          <w:w w:val="110"/>
        </w:rPr>
        <w:t xml:space="preserve"> works </w:t>
      </w:r>
      <w:r w:rsidR="00773918" w:rsidRPr="00162CB3">
        <w:rPr>
          <w:rFonts w:cstheme="minorHAnsi"/>
          <w:color w:val="231F20"/>
          <w:w w:val="110"/>
        </w:rPr>
        <w:t xml:space="preserve">more or less </w:t>
      </w:r>
      <w:r w:rsidR="009A5B4E" w:rsidRPr="00162CB3">
        <w:rPr>
          <w:rFonts w:cstheme="minorHAnsi"/>
          <w:color w:val="231F20"/>
          <w:w w:val="110"/>
        </w:rPr>
        <w:t>best among all the methods</w:t>
      </w:r>
      <w:r w:rsidR="0022780E" w:rsidRPr="00162CB3">
        <w:rPr>
          <w:rFonts w:cstheme="minorHAnsi"/>
          <w:color w:val="231F20"/>
          <w:w w:val="110"/>
        </w:rPr>
        <w:t xml:space="preserve"> in terms of all evaluation criteria</w:t>
      </w:r>
      <w:r w:rsidR="00E06145" w:rsidRPr="00162CB3">
        <w:rPr>
          <w:rFonts w:cstheme="minorHAnsi"/>
          <w:color w:val="231F20"/>
          <w:w w:val="110"/>
        </w:rPr>
        <w:t>, but it t</w:t>
      </w:r>
      <w:r w:rsidR="00DF7D83" w:rsidRPr="00162CB3">
        <w:rPr>
          <w:rFonts w:cstheme="minorHAnsi"/>
          <w:color w:val="231F20"/>
          <w:w w:val="110"/>
        </w:rPr>
        <w:t>ook</w:t>
      </w:r>
      <w:r w:rsidR="00E06145" w:rsidRPr="00162CB3">
        <w:rPr>
          <w:rFonts w:cstheme="minorHAnsi"/>
          <w:color w:val="231F20"/>
          <w:w w:val="110"/>
        </w:rPr>
        <w:t xml:space="preserve"> a long elapsed time rather than the others. </w:t>
      </w:r>
      <w:r w:rsidR="00140E0D" w:rsidRPr="00162CB3">
        <w:rPr>
          <w:rFonts w:cstheme="minorHAnsi"/>
          <w:color w:val="231F20"/>
          <w:w w:val="110"/>
        </w:rPr>
        <w:t xml:space="preserve">On the other hand, Probe-lasso </w:t>
      </w:r>
      <w:r w:rsidR="00DF7D83" w:rsidRPr="00162CB3">
        <w:rPr>
          <w:rFonts w:cstheme="minorHAnsi"/>
          <w:color w:val="231F20"/>
          <w:w w:val="110"/>
        </w:rPr>
        <w:t>wa</w:t>
      </w:r>
      <w:r w:rsidR="00140E0D" w:rsidRPr="00162CB3">
        <w:rPr>
          <w:rFonts w:cstheme="minorHAnsi"/>
          <w:color w:val="231F20"/>
          <w:w w:val="110"/>
        </w:rPr>
        <w:t>s</w:t>
      </w:r>
      <w:r w:rsidR="00456390" w:rsidRPr="00162CB3">
        <w:rPr>
          <w:rFonts w:cstheme="minorHAnsi"/>
          <w:color w:val="231F20"/>
          <w:w w:val="110"/>
        </w:rPr>
        <w:t xml:space="preserve"> </w:t>
      </w:r>
      <w:r w:rsidR="00C82738" w:rsidRPr="00162CB3">
        <w:rPr>
          <w:rFonts w:cstheme="minorHAnsi"/>
          <w:color w:val="231F20"/>
          <w:w w:val="110"/>
        </w:rPr>
        <w:t>probably</w:t>
      </w:r>
      <w:r w:rsidR="00140E0D" w:rsidRPr="00162CB3">
        <w:rPr>
          <w:rFonts w:cstheme="minorHAnsi"/>
          <w:color w:val="231F20"/>
          <w:w w:val="110"/>
        </w:rPr>
        <w:t xml:space="preserve"> </w:t>
      </w:r>
      <w:r w:rsidR="00140E0D" w:rsidRPr="00162CB3">
        <w:rPr>
          <w:rFonts w:cstheme="minorHAnsi"/>
          <w:color w:val="231F20"/>
          <w:w w:val="110"/>
        </w:rPr>
        <w:lastRenderedPageBreak/>
        <w:t>faster than the others.</w:t>
      </w:r>
      <w:r w:rsidR="00E06145" w:rsidRPr="00162CB3">
        <w:rPr>
          <w:rFonts w:cstheme="minorHAnsi"/>
          <w:color w:val="231F20"/>
          <w:w w:val="110"/>
        </w:rPr>
        <w:t xml:space="preserve"> </w:t>
      </w:r>
      <w:r w:rsidR="00C82738" w:rsidRPr="00162CB3">
        <w:rPr>
          <w:rFonts w:cstheme="minorHAnsi"/>
          <w:color w:val="231F20"/>
          <w:w w:val="110"/>
        </w:rPr>
        <w:t xml:space="preserve">Specially, all the methods performed well for medium of higher </w:t>
      </w:r>
      <w:r w:rsidR="00C82738" w:rsidRPr="00162CB3">
        <w:rPr>
          <w:rStyle w:val="SubtleEmphasis"/>
          <w:rFonts w:cstheme="minorHAnsi"/>
        </w:rPr>
        <w:t xml:space="preserve">µ </w:t>
      </w:r>
      <w:r w:rsidR="00C82738" w:rsidRPr="00162CB3">
        <w:rPr>
          <w:rStyle w:val="SubtleEmphasis"/>
          <w:rFonts w:cstheme="minorHAnsi"/>
          <w:i w:val="0"/>
        </w:rPr>
        <w:t xml:space="preserve">value, but for small </w:t>
      </w:r>
      <w:r w:rsidR="00C82738" w:rsidRPr="00162CB3">
        <w:rPr>
          <w:rStyle w:val="SubtleEmphasis"/>
          <w:rFonts w:cstheme="minorHAnsi"/>
        </w:rPr>
        <w:t xml:space="preserve">µ </w:t>
      </w:r>
      <w:r w:rsidR="00C82738" w:rsidRPr="00162CB3">
        <w:rPr>
          <w:rStyle w:val="SubtleEmphasis"/>
          <w:rFonts w:cstheme="minorHAnsi"/>
          <w:i w:val="0"/>
        </w:rPr>
        <w:t xml:space="preserve">value, no method works well. </w:t>
      </w:r>
    </w:p>
    <w:p w:rsidR="00865F50" w:rsidRPr="00162CB3" w:rsidRDefault="00865F50" w:rsidP="008D344A">
      <w:pPr>
        <w:pStyle w:val="NoSpacing"/>
        <w:rPr>
          <w:rFonts w:cstheme="minorHAnsi"/>
          <w:color w:val="231F20"/>
          <w:w w:val="110"/>
        </w:rPr>
      </w:pPr>
    </w:p>
    <w:p w:rsidR="00B55433" w:rsidRPr="00162CB3" w:rsidRDefault="00B93D01" w:rsidP="00C43430">
      <w:pPr>
        <w:pStyle w:val="NoSpacing"/>
        <w:jc w:val="both"/>
        <w:rPr>
          <w:rFonts w:cstheme="minorHAnsi"/>
        </w:rPr>
      </w:pPr>
      <w:r w:rsidRPr="00162CB3">
        <w:rPr>
          <w:rFonts w:cstheme="minorHAnsi"/>
          <w:color w:val="231F20"/>
          <w:w w:val="110"/>
        </w:rPr>
        <w:t xml:space="preserve"> In addition, there are several </w:t>
      </w:r>
      <w:r w:rsidR="00A72DF7" w:rsidRPr="00162CB3">
        <w:rPr>
          <w:rFonts w:cstheme="minorHAnsi"/>
          <w:color w:val="231F20"/>
          <w:w w:val="110"/>
        </w:rPr>
        <w:t>issues</w:t>
      </w:r>
      <w:r w:rsidRPr="00162CB3">
        <w:rPr>
          <w:rFonts w:cstheme="minorHAnsi"/>
          <w:color w:val="231F20"/>
          <w:w w:val="110"/>
        </w:rPr>
        <w:t xml:space="preserve"> </w:t>
      </w:r>
      <w:r w:rsidR="00A72DF7" w:rsidRPr="00162CB3">
        <w:rPr>
          <w:rFonts w:cstheme="minorHAnsi"/>
          <w:color w:val="231F20"/>
          <w:w w:val="110"/>
        </w:rPr>
        <w:t>raised over</w:t>
      </w:r>
      <w:r w:rsidRPr="00162CB3">
        <w:rPr>
          <w:rFonts w:cstheme="minorHAnsi"/>
          <w:color w:val="231F20"/>
          <w:w w:val="110"/>
        </w:rPr>
        <w:t xml:space="preserve"> these methods. Firstly, </w:t>
      </w:r>
      <w:r w:rsidR="00B55433" w:rsidRPr="00162CB3">
        <w:rPr>
          <w:rFonts w:cstheme="minorHAnsi"/>
        </w:rPr>
        <w:t>the number of choices for choosing parameters are large for</w:t>
      </w:r>
      <w:r w:rsidRPr="00162CB3">
        <w:rPr>
          <w:rFonts w:cstheme="minorHAnsi"/>
        </w:rPr>
        <w:t xml:space="preserve"> these methods, and these parameters are not properly described how to set them</w:t>
      </w:r>
      <w:r w:rsidR="009713FC" w:rsidRPr="00162CB3">
        <w:rPr>
          <w:rFonts w:cstheme="minorHAnsi"/>
        </w:rPr>
        <w:t xml:space="preserve">. </w:t>
      </w:r>
      <w:r w:rsidR="00257192" w:rsidRPr="00162CB3">
        <w:rPr>
          <w:rFonts w:cstheme="minorHAnsi"/>
        </w:rPr>
        <w:t>Although i</w:t>
      </w:r>
      <w:r w:rsidR="00C43430" w:rsidRPr="00162CB3">
        <w:rPr>
          <w:rFonts w:cstheme="minorHAnsi"/>
        </w:rPr>
        <w:t>n this st</w:t>
      </w:r>
      <w:r w:rsidR="00257192" w:rsidRPr="00162CB3">
        <w:rPr>
          <w:rFonts w:cstheme="minorHAnsi"/>
        </w:rPr>
        <w:t>udy, we used default parameters, i</w:t>
      </w:r>
      <w:r w:rsidR="00C43430" w:rsidRPr="00162CB3">
        <w:rPr>
          <w:rFonts w:cstheme="minorHAnsi"/>
        </w:rPr>
        <w:t>t is hoped that</w:t>
      </w:r>
      <w:r w:rsidR="00257192" w:rsidRPr="00162CB3">
        <w:rPr>
          <w:rFonts w:cstheme="minorHAnsi"/>
        </w:rPr>
        <w:t xml:space="preserve"> the</w:t>
      </w:r>
      <w:r w:rsidR="00C43430" w:rsidRPr="00162CB3">
        <w:rPr>
          <w:rFonts w:cstheme="minorHAnsi"/>
        </w:rPr>
        <w:t xml:space="preserve"> future developers clarify different parameter setting for users</w:t>
      </w:r>
      <w:r w:rsidR="00257192" w:rsidRPr="00162CB3">
        <w:rPr>
          <w:rFonts w:cstheme="minorHAnsi"/>
        </w:rPr>
        <w:t>.</w:t>
      </w:r>
      <w:r w:rsidR="006F5027" w:rsidRPr="00162CB3">
        <w:rPr>
          <w:rFonts w:cstheme="minorHAnsi"/>
        </w:rPr>
        <w:t xml:space="preserve"> </w:t>
      </w:r>
      <w:r w:rsidR="009713FC" w:rsidRPr="00162CB3">
        <w:rPr>
          <w:rFonts w:cstheme="minorHAnsi"/>
        </w:rPr>
        <w:t xml:space="preserve">Secondly, for small </w:t>
      </w:r>
      <w:r w:rsidR="009713FC" w:rsidRPr="00162CB3">
        <w:rPr>
          <w:rStyle w:val="SubtleEmphasis"/>
          <w:rFonts w:cstheme="minorHAnsi"/>
        </w:rPr>
        <w:t xml:space="preserve">µ </w:t>
      </w:r>
      <w:r w:rsidR="009713FC" w:rsidRPr="00162CB3">
        <w:rPr>
          <w:rStyle w:val="SubtleEmphasis"/>
          <w:rFonts w:cstheme="minorHAnsi"/>
          <w:i w:val="0"/>
        </w:rPr>
        <w:t>value, the performance of these methods is questionable. Third</w:t>
      </w:r>
      <w:r w:rsidR="00DF38C0" w:rsidRPr="00162CB3">
        <w:rPr>
          <w:rStyle w:val="SubtleEmphasis"/>
          <w:rFonts w:cstheme="minorHAnsi"/>
          <w:i w:val="0"/>
        </w:rPr>
        <w:t>ly</w:t>
      </w:r>
      <w:r w:rsidR="009713FC" w:rsidRPr="00162CB3">
        <w:rPr>
          <w:rStyle w:val="SubtleEmphasis"/>
          <w:rFonts w:cstheme="minorHAnsi"/>
          <w:i w:val="0"/>
        </w:rPr>
        <w:t xml:space="preserve">, the regions might not be </w:t>
      </w:r>
      <w:r w:rsidR="00DF38C0" w:rsidRPr="00162CB3">
        <w:rPr>
          <w:rStyle w:val="SubtleEmphasis"/>
          <w:rFonts w:cstheme="minorHAnsi"/>
          <w:i w:val="0"/>
        </w:rPr>
        <w:t xml:space="preserve">precisely specified for </w:t>
      </w:r>
      <w:proofErr w:type="spellStart"/>
      <w:r w:rsidR="00DF38C0" w:rsidRPr="00162CB3">
        <w:rPr>
          <w:rStyle w:val="SubtleEmphasis"/>
          <w:rFonts w:cstheme="minorHAnsi"/>
          <w:i w:val="0"/>
        </w:rPr>
        <w:t>Bumphunter</w:t>
      </w:r>
      <w:proofErr w:type="spellEnd"/>
      <w:r w:rsidR="00DF38C0" w:rsidRPr="00162CB3">
        <w:rPr>
          <w:rStyle w:val="SubtleEmphasis"/>
          <w:rFonts w:cstheme="minorHAnsi"/>
          <w:i w:val="0"/>
        </w:rPr>
        <w:t>.</w:t>
      </w:r>
      <w:r w:rsidR="009713FC" w:rsidRPr="00162CB3">
        <w:rPr>
          <w:rStyle w:val="SubtleEmphasis"/>
          <w:rFonts w:cstheme="minorHAnsi"/>
          <w:i w:val="0"/>
        </w:rPr>
        <w:t xml:space="preserve"> </w:t>
      </w:r>
      <w:r w:rsidR="00B55433" w:rsidRPr="00162CB3">
        <w:rPr>
          <w:rFonts w:cstheme="minorHAnsi"/>
        </w:rPr>
        <w:t xml:space="preserve"> </w:t>
      </w:r>
      <w:r w:rsidR="00C43430" w:rsidRPr="00162CB3">
        <w:rPr>
          <w:rFonts w:cstheme="minorHAnsi"/>
        </w:rPr>
        <w:t>Finally</w:t>
      </w:r>
      <w:r w:rsidR="00710548" w:rsidRPr="00162CB3">
        <w:rPr>
          <w:rFonts w:cstheme="minorHAnsi"/>
        </w:rPr>
        <w:t xml:space="preserve">, </w:t>
      </w:r>
      <w:r w:rsidR="006A5899" w:rsidRPr="00162CB3">
        <w:rPr>
          <w:rFonts w:cstheme="minorHAnsi"/>
        </w:rPr>
        <w:t xml:space="preserve">our comparative study provides the critical review of the latest well-known DMR finding methods through which </w:t>
      </w:r>
      <w:r w:rsidR="00E161CF" w:rsidRPr="00162CB3">
        <w:rPr>
          <w:rFonts w:cstheme="minorHAnsi"/>
        </w:rPr>
        <w:t>the future users understand the advantages and shortcomings of the underlying methods and can develop new method to resolve the aforementioned issues.</w:t>
      </w:r>
    </w:p>
    <w:p w:rsidR="009D23B5" w:rsidRPr="00162CB3" w:rsidRDefault="009D23B5" w:rsidP="008D344A">
      <w:pPr>
        <w:pStyle w:val="NoSpacing"/>
        <w:rPr>
          <w:rFonts w:cstheme="minorHAnsi"/>
        </w:rPr>
      </w:pPr>
    </w:p>
    <w:p w:rsidR="00162CB3" w:rsidRPr="00162CB3" w:rsidRDefault="00162CB3" w:rsidP="00162CB3">
      <w:pPr>
        <w:pStyle w:val="NoSpacing"/>
        <w:rPr>
          <w:rFonts w:cstheme="minorHAnsi"/>
        </w:rPr>
      </w:pPr>
      <w:r w:rsidRPr="00162CB3">
        <w:rPr>
          <w:rFonts w:cstheme="minorHAnsi"/>
        </w:rPr>
        <w:t>We hope our results based on both simulation study and real methylation datasets will be helpful to investigators for selecting the most appropriate methods for their studies.</w:t>
      </w:r>
    </w:p>
    <w:p w:rsidR="00162CB3" w:rsidRDefault="00162CB3" w:rsidP="008D344A">
      <w:pPr>
        <w:pStyle w:val="NoSpacing"/>
      </w:pPr>
    </w:p>
    <w:p w:rsidR="00611833" w:rsidRPr="004F7A8C" w:rsidRDefault="004F7A8C" w:rsidP="008D344A">
      <w:pPr>
        <w:pStyle w:val="NoSpacing"/>
        <w:rPr>
          <w:b/>
        </w:rPr>
      </w:pPr>
      <w:r w:rsidRPr="004F7A8C">
        <w:rPr>
          <w:b/>
        </w:rPr>
        <w:t xml:space="preserve">Legends for Figures and Tables </w:t>
      </w:r>
    </w:p>
    <w:p w:rsidR="004F7A8C" w:rsidRDefault="004F7A8C" w:rsidP="008D344A">
      <w:pPr>
        <w:pStyle w:val="NoSpacing"/>
      </w:pPr>
    </w:p>
    <w:p w:rsidR="004F7A8C" w:rsidRDefault="004F7A8C" w:rsidP="004F7A8C">
      <w:pPr>
        <w:pStyle w:val="Caption"/>
        <w:keepNext/>
      </w:pPr>
      <w:r>
        <w:t xml:space="preserve">Table 3: True Positives (TP), False Positives (FP), False Negatives (FN), </w:t>
      </w:r>
      <w:r>
        <w:rPr>
          <w:lang w:val="en"/>
        </w:rPr>
        <w:t>Power, Precision and Elapsed Time (in Second) for the four DMR finding methods in the simulation study.</w:t>
      </w:r>
    </w:p>
    <w:p w:rsidR="004F7A8C" w:rsidRDefault="004F7A8C" w:rsidP="004F7A8C">
      <w:pPr>
        <w:pStyle w:val="NoSpacing"/>
      </w:pPr>
    </w:p>
    <w:p w:rsidR="004F7A8C" w:rsidRDefault="004F7A8C" w:rsidP="004F7A8C">
      <w:pPr>
        <w:pStyle w:val="Caption"/>
        <w:keepNext/>
      </w:pPr>
      <w:r>
        <w:t>Table 4: Overlap between the</w:t>
      </w:r>
      <w:r w:rsidRPr="00C97FA4">
        <w:t xml:space="preserve"> </w:t>
      </w:r>
      <w:r>
        <w:t xml:space="preserve">four DMR finding </w:t>
      </w:r>
      <w:r w:rsidRPr="00C97FA4">
        <w:t xml:space="preserve">methods for low (0.025), medium (0.15) and large (0.4) </w:t>
      </w:r>
      <w:r w:rsidRPr="001C0C15">
        <w:rPr>
          <w:rStyle w:val="SubtleEmphasis"/>
          <w:i/>
        </w:rPr>
        <w:t>µ</w:t>
      </w:r>
      <w:r w:rsidRPr="00C97FA4">
        <w:t xml:space="preserve"> </w:t>
      </w:r>
      <w:r>
        <w:rPr>
          <w:lang w:val="en"/>
        </w:rPr>
        <w:t>for the four DMR finding methods in the simulation study.</w:t>
      </w:r>
    </w:p>
    <w:p w:rsidR="004F7A8C" w:rsidRDefault="004F7A8C" w:rsidP="004F7A8C">
      <w:pPr>
        <w:pStyle w:val="NoSpacing"/>
      </w:pPr>
    </w:p>
    <w:p w:rsidR="004F7A8C" w:rsidRDefault="004F7A8C" w:rsidP="004F7A8C">
      <w:pPr>
        <w:pStyle w:val="Caption"/>
        <w:keepNext/>
      </w:pPr>
      <w:r>
        <w:t xml:space="preserve">Figure 1: </w:t>
      </w:r>
      <w:r>
        <w:rPr>
          <w:lang w:val="en"/>
        </w:rPr>
        <w:t>Overall workflow</w:t>
      </w:r>
      <w:r>
        <w:t xml:space="preserve"> of the analysis.</w:t>
      </w:r>
    </w:p>
    <w:p w:rsidR="004F7A8C" w:rsidRDefault="004F7A8C" w:rsidP="004F7A8C">
      <w:pPr>
        <w:pStyle w:val="NoSpacing"/>
      </w:pPr>
    </w:p>
    <w:p w:rsidR="004F7A8C" w:rsidRDefault="004F7A8C" w:rsidP="004F7A8C">
      <w:pPr>
        <w:pStyle w:val="Caption"/>
        <w:keepNext/>
      </w:pPr>
      <w:r>
        <w:t xml:space="preserve">Figure 2: </w:t>
      </w:r>
      <w:r>
        <w:rPr>
          <w:lang w:val="en"/>
        </w:rPr>
        <w:t>Power comparison of the four DMR finding methods in the simulation study</w:t>
      </w:r>
      <w:r>
        <w:t>.</w:t>
      </w:r>
    </w:p>
    <w:p w:rsidR="004F7A8C" w:rsidRPr="009E0B5A" w:rsidRDefault="004F7A8C" w:rsidP="004F7A8C"/>
    <w:p w:rsidR="004F7A8C" w:rsidRDefault="004F7A8C" w:rsidP="004F7A8C">
      <w:pPr>
        <w:pStyle w:val="Caption"/>
        <w:keepNext/>
      </w:pPr>
      <w:r>
        <w:t xml:space="preserve">Figure 3: </w:t>
      </w:r>
      <w:r>
        <w:rPr>
          <w:lang w:val="en"/>
        </w:rPr>
        <w:t>Precision comparison of the four DMR finding methods in the simulation study</w:t>
      </w:r>
      <w:r>
        <w:t>.</w:t>
      </w:r>
    </w:p>
    <w:p w:rsidR="004F7A8C" w:rsidRPr="009E0B5A" w:rsidRDefault="004F7A8C" w:rsidP="004F7A8C"/>
    <w:p w:rsidR="004F7A8C" w:rsidRDefault="004F7A8C" w:rsidP="004F7A8C">
      <w:pPr>
        <w:pStyle w:val="Caption"/>
        <w:keepNext/>
      </w:pPr>
      <w:r>
        <w:t>Figure 4: Average</w:t>
      </w:r>
      <w:r w:rsidRPr="008F2567">
        <w:t xml:space="preserve"> pairwise correlation for top </w:t>
      </w:r>
      <w:r>
        <w:t xml:space="preserve">five </w:t>
      </w:r>
      <w:r w:rsidRPr="008F2567">
        <w:t>DMRs</w:t>
      </w:r>
      <w:r>
        <w:t xml:space="preserve"> </w:t>
      </w:r>
      <w:r>
        <w:rPr>
          <w:lang w:val="en"/>
        </w:rPr>
        <w:t>obtained from the four DMR finding methods in the simulation study</w:t>
      </w:r>
      <w:r>
        <w:t>.</w:t>
      </w:r>
    </w:p>
    <w:p w:rsidR="004F7A8C" w:rsidRPr="009E0B5A" w:rsidRDefault="004F7A8C" w:rsidP="004F7A8C"/>
    <w:p w:rsidR="004F7A8C" w:rsidRPr="00E403B7" w:rsidRDefault="004F7A8C" w:rsidP="004F7A8C">
      <w:pPr>
        <w:pStyle w:val="Caption"/>
        <w:keepNext/>
        <w:rPr>
          <w:lang w:val="en"/>
        </w:rPr>
      </w:pPr>
      <w:r>
        <w:t xml:space="preserve">Figure 5: </w:t>
      </w:r>
      <w:proofErr w:type="spellStart"/>
      <w:r w:rsidRPr="00E403B7">
        <w:rPr>
          <w:lang w:val="en"/>
        </w:rPr>
        <w:t>nCpGs</w:t>
      </w:r>
      <w:proofErr w:type="spellEnd"/>
      <w:r w:rsidRPr="00E403B7">
        <w:rPr>
          <w:lang w:val="en"/>
        </w:rPr>
        <w:t xml:space="preserve"> for significant DMRs</w:t>
      </w:r>
      <w:r>
        <w:t xml:space="preserve"> </w:t>
      </w:r>
      <w:r>
        <w:rPr>
          <w:lang w:val="en"/>
        </w:rPr>
        <w:t>obtained from the four DMR finding methods in the simulation study</w:t>
      </w:r>
      <w:r>
        <w:t>.</w:t>
      </w:r>
    </w:p>
    <w:p w:rsidR="004F7A8C" w:rsidRDefault="004F7A8C" w:rsidP="008D344A">
      <w:pPr>
        <w:pStyle w:val="NoSpacing"/>
      </w:pPr>
    </w:p>
    <w:p w:rsidR="004F7A8C" w:rsidRDefault="004F7A8C" w:rsidP="008D344A">
      <w:pPr>
        <w:pStyle w:val="NoSpacing"/>
      </w:pPr>
    </w:p>
    <w:p w:rsidR="004F7A8C" w:rsidRDefault="004F7A8C" w:rsidP="008D344A">
      <w:pPr>
        <w:pStyle w:val="NoSpacing"/>
      </w:pPr>
    </w:p>
    <w:p w:rsidR="00611833" w:rsidRPr="007F08B2" w:rsidRDefault="00611833" w:rsidP="008D344A">
      <w:pPr>
        <w:pStyle w:val="NoSpacing"/>
        <w:rPr>
          <w:rFonts w:ascii="Book Antiqua" w:hAnsi="Book Antiqua"/>
          <w:b/>
          <w:sz w:val="28"/>
          <w:szCs w:val="28"/>
        </w:rPr>
      </w:pPr>
      <w:r w:rsidRPr="007F08B2">
        <w:rPr>
          <w:rFonts w:ascii="Book Antiqua" w:hAnsi="Book Antiqua"/>
          <w:b/>
          <w:sz w:val="28"/>
          <w:szCs w:val="28"/>
        </w:rPr>
        <w:t>References</w:t>
      </w:r>
    </w:p>
    <w:p w:rsidR="00611833" w:rsidRDefault="00611833" w:rsidP="008D344A">
      <w:pPr>
        <w:pStyle w:val="NoSpacing"/>
      </w:pPr>
    </w:p>
    <w:p w:rsidR="005A2DC8" w:rsidRPr="005A2DC8" w:rsidRDefault="00611833" w:rsidP="005A2DC8">
      <w:pPr>
        <w:pStyle w:val="EndNoteBibliography"/>
        <w:spacing w:after="0"/>
      </w:pPr>
      <w:r>
        <w:fldChar w:fldCharType="begin"/>
      </w:r>
      <w:r>
        <w:instrText xml:space="preserve"> ADDIN EN.REFLIST </w:instrText>
      </w:r>
      <w:r>
        <w:fldChar w:fldCharType="separate"/>
      </w:r>
      <w:bookmarkStart w:id="3" w:name="_ENREF_1"/>
      <w:r w:rsidR="005A2DC8" w:rsidRPr="005A2DC8">
        <w:t xml:space="preserve">Butcher, L.M. and Beck, S. (2015) Probe Lasso: a novel method to rope in differentially methylated regions with 450K DNA methylation data, </w:t>
      </w:r>
      <w:r w:rsidR="005A2DC8" w:rsidRPr="005A2DC8">
        <w:rPr>
          <w:i/>
        </w:rPr>
        <w:t>Methods</w:t>
      </w:r>
      <w:r w:rsidR="005A2DC8" w:rsidRPr="005A2DC8">
        <w:t xml:space="preserve">, </w:t>
      </w:r>
      <w:r w:rsidR="005A2DC8" w:rsidRPr="005A2DC8">
        <w:rPr>
          <w:b/>
        </w:rPr>
        <w:t>72</w:t>
      </w:r>
      <w:r w:rsidR="005A2DC8" w:rsidRPr="005A2DC8">
        <w:t>, 21-28.</w:t>
      </w:r>
      <w:bookmarkEnd w:id="3"/>
    </w:p>
    <w:p w:rsidR="005A2DC8" w:rsidRPr="005A2DC8" w:rsidRDefault="005A2DC8" w:rsidP="005A2DC8">
      <w:pPr>
        <w:pStyle w:val="EndNoteBibliography"/>
        <w:spacing w:after="0"/>
      </w:pPr>
      <w:bookmarkStart w:id="4" w:name="_ENREF_2"/>
      <w:r w:rsidRPr="005A2DC8">
        <w:t xml:space="preserve">Hoffman, J. (1965) The American Soldier, Vol 1, Adjustment during Army Life, Vol 2, Combat and Its Aftermath - Stouffer, </w:t>
      </w:r>
      <w:r w:rsidRPr="005A2DC8">
        <w:rPr>
          <w:i/>
        </w:rPr>
        <w:t>Contemp Psychol</w:t>
      </w:r>
      <w:r w:rsidRPr="005A2DC8">
        <w:t xml:space="preserve">, </w:t>
      </w:r>
      <w:r w:rsidRPr="005A2DC8">
        <w:rPr>
          <w:b/>
        </w:rPr>
        <w:t>10</w:t>
      </w:r>
      <w:r w:rsidRPr="005A2DC8">
        <w:t>, 505-505.</w:t>
      </w:r>
      <w:bookmarkEnd w:id="4"/>
    </w:p>
    <w:p w:rsidR="005A2DC8" w:rsidRPr="005A2DC8" w:rsidRDefault="005A2DC8" w:rsidP="005A2DC8">
      <w:pPr>
        <w:pStyle w:val="EndNoteBibliography"/>
        <w:spacing w:after="0"/>
      </w:pPr>
      <w:bookmarkStart w:id="5" w:name="_ENREF_3"/>
      <w:r w:rsidRPr="005A2DC8">
        <w:t xml:space="preserve">Kechris, K.J., Biehs, B. and Kornberg, T.B. (2010) Generalizing Moving Averages for Tiling Arrays Using Combined P-Value Statistics, </w:t>
      </w:r>
      <w:r w:rsidRPr="005A2DC8">
        <w:rPr>
          <w:i/>
        </w:rPr>
        <w:t>Stat Appl Genet Mol</w:t>
      </w:r>
      <w:r w:rsidRPr="005A2DC8">
        <w:t xml:space="preserve">, </w:t>
      </w:r>
      <w:r w:rsidRPr="005A2DC8">
        <w:rPr>
          <w:b/>
        </w:rPr>
        <w:t>9</w:t>
      </w:r>
      <w:r w:rsidRPr="005A2DC8">
        <w:t>.</w:t>
      </w:r>
      <w:bookmarkEnd w:id="5"/>
    </w:p>
    <w:p w:rsidR="005A2DC8" w:rsidRPr="005A2DC8" w:rsidRDefault="005A2DC8" w:rsidP="005A2DC8">
      <w:pPr>
        <w:pStyle w:val="EndNoteBibliography"/>
        <w:spacing w:after="0"/>
      </w:pPr>
      <w:bookmarkStart w:id="6" w:name="_ENREF_4"/>
      <w:r w:rsidRPr="005A2DC8">
        <w:t>Morris, T.J.</w:t>
      </w:r>
      <w:r w:rsidRPr="005A2DC8">
        <w:rPr>
          <w:i/>
        </w:rPr>
        <w:t>, et al.</w:t>
      </w:r>
      <w:r w:rsidRPr="005A2DC8">
        <w:t xml:space="preserve"> (2014) ChAMP: 450k Chip Analysis Methylation Pipeline, </w:t>
      </w:r>
      <w:r w:rsidRPr="005A2DC8">
        <w:rPr>
          <w:i/>
        </w:rPr>
        <w:t>Bioinformatics</w:t>
      </w:r>
      <w:r w:rsidRPr="005A2DC8">
        <w:t xml:space="preserve">, </w:t>
      </w:r>
      <w:r w:rsidRPr="005A2DC8">
        <w:rPr>
          <w:b/>
        </w:rPr>
        <w:t>30</w:t>
      </w:r>
      <w:r w:rsidRPr="005A2DC8">
        <w:t>, 428-430.</w:t>
      </w:r>
      <w:bookmarkEnd w:id="6"/>
    </w:p>
    <w:p w:rsidR="005A2DC8" w:rsidRPr="005A2DC8" w:rsidRDefault="005A2DC8" w:rsidP="005A2DC8">
      <w:pPr>
        <w:pStyle w:val="EndNoteBibliography"/>
        <w:spacing w:after="0"/>
      </w:pPr>
      <w:bookmarkStart w:id="7" w:name="_ENREF_5"/>
      <w:r w:rsidRPr="005A2DC8">
        <w:t>Pedersen, B.S.</w:t>
      </w:r>
      <w:r w:rsidRPr="005A2DC8">
        <w:rPr>
          <w:i/>
        </w:rPr>
        <w:t>, et al.</w:t>
      </w:r>
      <w:r w:rsidRPr="005A2DC8">
        <w:t xml:space="preserve"> (2012) Comb-p: software for combining, analyzing, grouping and correcting spatially correlated P-values, </w:t>
      </w:r>
      <w:r w:rsidRPr="005A2DC8">
        <w:rPr>
          <w:i/>
        </w:rPr>
        <w:t>Bioinformatics</w:t>
      </w:r>
      <w:r w:rsidRPr="005A2DC8">
        <w:t xml:space="preserve">, </w:t>
      </w:r>
      <w:r w:rsidRPr="005A2DC8">
        <w:rPr>
          <w:b/>
        </w:rPr>
        <w:t>28</w:t>
      </w:r>
      <w:r w:rsidRPr="005A2DC8">
        <w:t>, 2986-2988.</w:t>
      </w:r>
      <w:bookmarkEnd w:id="7"/>
    </w:p>
    <w:p w:rsidR="005A2DC8" w:rsidRPr="005A2DC8" w:rsidRDefault="005A2DC8" w:rsidP="005A2DC8">
      <w:pPr>
        <w:pStyle w:val="EndNoteBibliography"/>
      </w:pPr>
      <w:bookmarkStart w:id="8" w:name="_ENREF_6"/>
      <w:r w:rsidRPr="005A2DC8">
        <w:t xml:space="preserve">Rindskopf, D. (1997) An introduction to the bootstrap - Efron,B, Tibshirani,RJ, </w:t>
      </w:r>
      <w:r w:rsidRPr="005A2DC8">
        <w:rPr>
          <w:i/>
        </w:rPr>
        <w:t>J Educ Behav Stat</w:t>
      </w:r>
      <w:r w:rsidRPr="005A2DC8">
        <w:t xml:space="preserve">, </w:t>
      </w:r>
      <w:r w:rsidRPr="005A2DC8">
        <w:rPr>
          <w:b/>
        </w:rPr>
        <w:t>22</w:t>
      </w:r>
      <w:r w:rsidRPr="005A2DC8">
        <w:t>, 245-245.</w:t>
      </w:r>
      <w:bookmarkEnd w:id="8"/>
    </w:p>
    <w:p w:rsidR="009D23B5" w:rsidRDefault="00611833" w:rsidP="008D344A">
      <w:pPr>
        <w:pStyle w:val="NoSpacing"/>
      </w:pPr>
      <w:r>
        <w:fldChar w:fldCharType="end"/>
      </w:r>
      <w:r w:rsidR="001222CA" w:rsidRPr="00B55433">
        <w:t xml:space="preserve"> </w:t>
      </w:r>
    </w:p>
    <w:p w:rsidR="005B6E4B" w:rsidRDefault="005B6E4B" w:rsidP="008D344A">
      <w:pPr>
        <w:pStyle w:val="NoSpacing"/>
      </w:pPr>
    </w:p>
    <w:p w:rsidR="005B6E4B" w:rsidRDefault="005B6E4B">
      <w:r>
        <w:br w:type="page"/>
      </w:r>
    </w:p>
    <w:p w:rsidR="005B6E4B" w:rsidRDefault="005B6E4B" w:rsidP="008D344A">
      <w:pPr>
        <w:pStyle w:val="NoSpacing"/>
      </w:pPr>
      <w:r>
        <w:lastRenderedPageBreak/>
        <w:t xml:space="preserve">TEXT </w:t>
      </w:r>
      <w:r w:rsidR="00A07F06">
        <w:t>for review paper</w:t>
      </w:r>
    </w:p>
    <w:p w:rsidR="00A07F06" w:rsidRDefault="00A07F06" w:rsidP="008D344A">
      <w:pPr>
        <w:pStyle w:val="NoSpacing"/>
      </w:pPr>
    </w:p>
    <w:p w:rsidR="005B6E4B" w:rsidRDefault="005B6E4B" w:rsidP="005B6E4B">
      <w:pPr>
        <w:pStyle w:val="NoSpacing"/>
      </w:pPr>
      <w:r>
        <w:t xml:space="preserve">All the DMR analysis methods follows three steps (1) fits linear model to each </w:t>
      </w:r>
      <w:proofErr w:type="spellStart"/>
      <w:r>
        <w:t>CpGs</w:t>
      </w:r>
      <w:proofErr w:type="spellEnd"/>
      <w:r>
        <w:t xml:space="preserve"> (2) identify candidate regions in the genome with consecutive </w:t>
      </w:r>
      <w:proofErr w:type="spellStart"/>
      <w:r>
        <w:t>CpGs</w:t>
      </w:r>
      <w:proofErr w:type="spellEnd"/>
      <w:r>
        <w:t xml:space="preserve"> with small p-values (3) compute p-values for the candidate regions. We discuss in details for each of these steps for </w:t>
      </w:r>
      <w:proofErr w:type="spellStart"/>
      <w:r>
        <w:t>DMRcate</w:t>
      </w:r>
      <w:proofErr w:type="spellEnd"/>
      <w:r>
        <w:t xml:space="preserve">, </w:t>
      </w:r>
      <w:proofErr w:type="spellStart"/>
      <w:r>
        <w:t>bumphunter</w:t>
      </w:r>
      <w:proofErr w:type="spellEnd"/>
      <w:r>
        <w:t xml:space="preserve">, </w:t>
      </w:r>
      <w:proofErr w:type="spellStart"/>
      <w:r>
        <w:t>probeLasso</w:t>
      </w:r>
      <w:proofErr w:type="spellEnd"/>
      <w:r>
        <w:t xml:space="preserve"> and comb-p in the following. </w:t>
      </w:r>
    </w:p>
    <w:p w:rsidR="005B6E4B" w:rsidRDefault="005B6E4B" w:rsidP="008D344A">
      <w:pPr>
        <w:pStyle w:val="NoSpacing"/>
      </w:pPr>
    </w:p>
    <w:p w:rsidR="005B6E4B" w:rsidRDefault="005B6E4B" w:rsidP="005B6E4B">
      <w:pPr>
        <w:pStyle w:val="NoSpacing"/>
      </w:pPr>
      <w:r>
        <w:t>Summary of the methods</w:t>
      </w:r>
    </w:p>
    <w:p w:rsidR="005B6E4B" w:rsidRDefault="005B6E4B" w:rsidP="005B6E4B">
      <w:pPr>
        <w:pStyle w:val="NoSpacing"/>
      </w:pPr>
    </w:p>
    <w:tbl>
      <w:tblPr>
        <w:tblStyle w:val="TableGrid"/>
        <w:tblW w:w="0" w:type="auto"/>
        <w:tblLook w:val="04A0" w:firstRow="1" w:lastRow="0" w:firstColumn="1" w:lastColumn="0" w:noHBand="0" w:noVBand="1"/>
      </w:tblPr>
      <w:tblGrid>
        <w:gridCol w:w="1435"/>
        <w:gridCol w:w="1440"/>
        <w:gridCol w:w="1530"/>
        <w:gridCol w:w="1080"/>
        <w:gridCol w:w="3060"/>
        <w:gridCol w:w="2245"/>
      </w:tblGrid>
      <w:tr w:rsidR="005B6E4B" w:rsidTr="00450C8D">
        <w:tc>
          <w:tcPr>
            <w:tcW w:w="1435" w:type="dxa"/>
          </w:tcPr>
          <w:p w:rsidR="005B6E4B" w:rsidRDefault="005B6E4B" w:rsidP="00450C8D">
            <w:pPr>
              <w:pStyle w:val="NoSpacing"/>
            </w:pPr>
          </w:p>
        </w:tc>
        <w:tc>
          <w:tcPr>
            <w:tcW w:w="1440" w:type="dxa"/>
          </w:tcPr>
          <w:p w:rsidR="005B6E4B" w:rsidRDefault="005B6E4B" w:rsidP="00450C8D">
            <w:pPr>
              <w:pStyle w:val="NoSpacing"/>
            </w:pPr>
            <w:r>
              <w:t xml:space="preserve">Single </w:t>
            </w:r>
            <w:proofErr w:type="spellStart"/>
            <w:r>
              <w:t>CpG</w:t>
            </w:r>
            <w:proofErr w:type="spellEnd"/>
            <w:r>
              <w:t xml:space="preserve"> </w:t>
            </w:r>
          </w:p>
        </w:tc>
        <w:tc>
          <w:tcPr>
            <w:tcW w:w="1530" w:type="dxa"/>
          </w:tcPr>
          <w:p w:rsidR="005B6E4B" w:rsidRDefault="005B6E4B" w:rsidP="00450C8D">
            <w:pPr>
              <w:pStyle w:val="NoSpacing"/>
            </w:pPr>
            <w:r>
              <w:t>smoothing</w:t>
            </w:r>
          </w:p>
        </w:tc>
        <w:tc>
          <w:tcPr>
            <w:tcW w:w="1080" w:type="dxa"/>
          </w:tcPr>
          <w:p w:rsidR="005B6E4B" w:rsidRDefault="005B6E4B" w:rsidP="00450C8D">
            <w:pPr>
              <w:pStyle w:val="NoSpacing"/>
            </w:pPr>
            <w:r>
              <w:t xml:space="preserve">Covariate allowed? </w:t>
            </w:r>
          </w:p>
        </w:tc>
        <w:tc>
          <w:tcPr>
            <w:tcW w:w="3060" w:type="dxa"/>
          </w:tcPr>
          <w:p w:rsidR="005B6E4B" w:rsidRDefault="005B6E4B" w:rsidP="00450C8D">
            <w:pPr>
              <w:pStyle w:val="NoSpacing"/>
            </w:pPr>
            <w:r>
              <w:t>P-value for DMR</w:t>
            </w:r>
          </w:p>
        </w:tc>
        <w:tc>
          <w:tcPr>
            <w:tcW w:w="2245" w:type="dxa"/>
          </w:tcPr>
          <w:p w:rsidR="005B6E4B" w:rsidRDefault="005B6E4B" w:rsidP="00450C8D">
            <w:pPr>
              <w:pStyle w:val="NoSpacing"/>
            </w:pPr>
            <w:r>
              <w:t>Software implementation</w:t>
            </w:r>
          </w:p>
        </w:tc>
      </w:tr>
      <w:tr w:rsidR="005B6E4B" w:rsidTr="00450C8D">
        <w:tc>
          <w:tcPr>
            <w:tcW w:w="1435" w:type="dxa"/>
          </w:tcPr>
          <w:p w:rsidR="005B6E4B" w:rsidRDefault="005B6E4B" w:rsidP="00450C8D">
            <w:pPr>
              <w:pStyle w:val="NoSpacing"/>
            </w:pPr>
            <w:proofErr w:type="spellStart"/>
            <w:r>
              <w:t>bumphunter</w:t>
            </w:r>
            <w:proofErr w:type="spellEnd"/>
          </w:p>
        </w:tc>
        <w:tc>
          <w:tcPr>
            <w:tcW w:w="1440" w:type="dxa"/>
          </w:tcPr>
          <w:p w:rsidR="005B6E4B" w:rsidRDefault="005B6E4B" w:rsidP="00450C8D">
            <w:pPr>
              <w:pStyle w:val="NoSpacing"/>
            </w:pPr>
            <w:r>
              <w:t>Linear model</w:t>
            </w:r>
          </w:p>
        </w:tc>
        <w:tc>
          <w:tcPr>
            <w:tcW w:w="1530" w:type="dxa"/>
          </w:tcPr>
          <w:p w:rsidR="005B6E4B" w:rsidRDefault="005B6E4B" w:rsidP="00450C8D">
            <w:pPr>
              <w:pStyle w:val="NoSpacing"/>
            </w:pPr>
            <w:r>
              <w:t>Optional loess</w:t>
            </w:r>
          </w:p>
        </w:tc>
        <w:tc>
          <w:tcPr>
            <w:tcW w:w="1080" w:type="dxa"/>
          </w:tcPr>
          <w:p w:rsidR="005B6E4B" w:rsidRDefault="005B6E4B" w:rsidP="00450C8D">
            <w:pPr>
              <w:pStyle w:val="NoSpacing"/>
            </w:pPr>
            <w:r>
              <w:t>Yes</w:t>
            </w:r>
          </w:p>
        </w:tc>
        <w:tc>
          <w:tcPr>
            <w:tcW w:w="3060" w:type="dxa"/>
          </w:tcPr>
          <w:p w:rsidR="005B6E4B" w:rsidRDefault="005B6E4B" w:rsidP="00450C8D">
            <w:pPr>
              <w:pStyle w:val="NoSpacing"/>
            </w:pPr>
            <w:r>
              <w:t>Permutation of sample labels or bootstrap</w:t>
            </w:r>
          </w:p>
        </w:tc>
        <w:tc>
          <w:tcPr>
            <w:tcW w:w="2245" w:type="dxa"/>
          </w:tcPr>
          <w:p w:rsidR="005B6E4B" w:rsidRDefault="005B6E4B" w:rsidP="00450C8D">
            <w:pPr>
              <w:pStyle w:val="NoSpacing"/>
            </w:pPr>
            <w:proofErr w:type="spellStart"/>
            <w:r>
              <w:t>bumphunter</w:t>
            </w:r>
            <w:proofErr w:type="spellEnd"/>
          </w:p>
          <w:p w:rsidR="005B6E4B" w:rsidRDefault="005B6E4B" w:rsidP="00450C8D">
            <w:pPr>
              <w:pStyle w:val="NoSpacing"/>
            </w:pPr>
            <w:proofErr w:type="spellStart"/>
            <w:r>
              <w:t>minfi</w:t>
            </w:r>
            <w:proofErr w:type="spellEnd"/>
          </w:p>
        </w:tc>
      </w:tr>
      <w:tr w:rsidR="005B6E4B" w:rsidTr="00450C8D">
        <w:tc>
          <w:tcPr>
            <w:tcW w:w="1435" w:type="dxa"/>
          </w:tcPr>
          <w:p w:rsidR="005B6E4B" w:rsidRDefault="005B6E4B" w:rsidP="00450C8D">
            <w:pPr>
              <w:pStyle w:val="NoSpacing"/>
            </w:pPr>
            <w:proofErr w:type="spellStart"/>
            <w:r>
              <w:t>DMRcate</w:t>
            </w:r>
            <w:proofErr w:type="spellEnd"/>
          </w:p>
        </w:tc>
        <w:tc>
          <w:tcPr>
            <w:tcW w:w="1440" w:type="dxa"/>
          </w:tcPr>
          <w:p w:rsidR="005B6E4B" w:rsidRDefault="005B6E4B" w:rsidP="00450C8D">
            <w:pPr>
              <w:pStyle w:val="NoSpacing"/>
            </w:pPr>
            <w:proofErr w:type="spellStart"/>
            <w:r>
              <w:t>limma</w:t>
            </w:r>
            <w:proofErr w:type="spellEnd"/>
          </w:p>
        </w:tc>
        <w:tc>
          <w:tcPr>
            <w:tcW w:w="1530" w:type="dxa"/>
          </w:tcPr>
          <w:p w:rsidR="005B6E4B" w:rsidRDefault="005B6E4B" w:rsidP="00450C8D">
            <w:pPr>
              <w:pStyle w:val="NoSpacing"/>
            </w:pPr>
            <w:r>
              <w:t>Gaussian smoothing</w:t>
            </w:r>
          </w:p>
        </w:tc>
        <w:tc>
          <w:tcPr>
            <w:tcW w:w="1080" w:type="dxa"/>
          </w:tcPr>
          <w:p w:rsidR="005B6E4B" w:rsidRDefault="005B6E4B" w:rsidP="00450C8D">
            <w:pPr>
              <w:pStyle w:val="NoSpacing"/>
            </w:pPr>
            <w:r>
              <w:t>Yes</w:t>
            </w:r>
          </w:p>
        </w:tc>
        <w:tc>
          <w:tcPr>
            <w:tcW w:w="3060" w:type="dxa"/>
          </w:tcPr>
          <w:p w:rsidR="005B6E4B" w:rsidRDefault="005B6E4B" w:rsidP="00450C8D">
            <w:pPr>
              <w:pStyle w:val="NoSpacing"/>
            </w:pPr>
            <w:r>
              <w:t>Stouffer’s method</w:t>
            </w:r>
          </w:p>
        </w:tc>
        <w:tc>
          <w:tcPr>
            <w:tcW w:w="2245" w:type="dxa"/>
          </w:tcPr>
          <w:p w:rsidR="005B6E4B" w:rsidRDefault="005B6E4B" w:rsidP="00450C8D">
            <w:pPr>
              <w:pStyle w:val="NoSpacing"/>
            </w:pPr>
            <w:proofErr w:type="spellStart"/>
            <w:r>
              <w:t>DMRcate</w:t>
            </w:r>
            <w:proofErr w:type="spellEnd"/>
          </w:p>
        </w:tc>
      </w:tr>
      <w:tr w:rsidR="005B6E4B" w:rsidTr="00450C8D">
        <w:tc>
          <w:tcPr>
            <w:tcW w:w="1435" w:type="dxa"/>
          </w:tcPr>
          <w:p w:rsidR="005B6E4B" w:rsidRDefault="005B6E4B" w:rsidP="00450C8D">
            <w:pPr>
              <w:pStyle w:val="NoSpacing"/>
            </w:pPr>
            <w:proofErr w:type="spellStart"/>
            <w:r>
              <w:t>ProbeLasso</w:t>
            </w:r>
            <w:proofErr w:type="spellEnd"/>
          </w:p>
        </w:tc>
        <w:tc>
          <w:tcPr>
            <w:tcW w:w="1440" w:type="dxa"/>
          </w:tcPr>
          <w:p w:rsidR="005B6E4B" w:rsidRDefault="005B6E4B" w:rsidP="00450C8D">
            <w:pPr>
              <w:pStyle w:val="NoSpacing"/>
            </w:pPr>
          </w:p>
        </w:tc>
        <w:tc>
          <w:tcPr>
            <w:tcW w:w="1530" w:type="dxa"/>
          </w:tcPr>
          <w:p w:rsidR="005B6E4B" w:rsidRDefault="005B6E4B" w:rsidP="00450C8D">
            <w:pPr>
              <w:pStyle w:val="NoSpacing"/>
            </w:pPr>
          </w:p>
        </w:tc>
        <w:tc>
          <w:tcPr>
            <w:tcW w:w="1080" w:type="dxa"/>
          </w:tcPr>
          <w:p w:rsidR="005B6E4B" w:rsidRDefault="005B6E4B" w:rsidP="00450C8D">
            <w:pPr>
              <w:pStyle w:val="NoSpacing"/>
            </w:pPr>
          </w:p>
        </w:tc>
        <w:tc>
          <w:tcPr>
            <w:tcW w:w="3060" w:type="dxa"/>
          </w:tcPr>
          <w:p w:rsidR="005B6E4B" w:rsidRDefault="005B6E4B" w:rsidP="00450C8D">
            <w:pPr>
              <w:pStyle w:val="NoSpacing"/>
            </w:pPr>
          </w:p>
        </w:tc>
        <w:tc>
          <w:tcPr>
            <w:tcW w:w="2245" w:type="dxa"/>
          </w:tcPr>
          <w:p w:rsidR="005B6E4B" w:rsidRDefault="005B6E4B" w:rsidP="00450C8D">
            <w:pPr>
              <w:pStyle w:val="NoSpacing"/>
            </w:pPr>
          </w:p>
        </w:tc>
      </w:tr>
    </w:tbl>
    <w:p w:rsidR="005B6E4B" w:rsidRDefault="005B6E4B" w:rsidP="005B6E4B">
      <w:pPr>
        <w:pStyle w:val="NoSpacing"/>
      </w:pPr>
    </w:p>
    <w:p w:rsidR="005B6E4B" w:rsidRDefault="005B6E4B" w:rsidP="005B6E4B">
      <w:pPr>
        <w:pStyle w:val="NoSpacing"/>
      </w:pPr>
    </w:p>
    <w:p w:rsidR="005B6E4B" w:rsidRDefault="00A07F06" w:rsidP="008D344A">
      <w:pPr>
        <w:pStyle w:val="NoSpacing"/>
      </w:pPr>
      <w:r>
        <w:t xml:space="preserve">Text </w:t>
      </w:r>
    </w:p>
    <w:p w:rsidR="00A07F06" w:rsidRDefault="00A07F06" w:rsidP="008D344A">
      <w:pPr>
        <w:pStyle w:val="NoSpacing"/>
      </w:pPr>
    </w:p>
    <w:p w:rsidR="00B40F8D" w:rsidRPr="00510FB5" w:rsidRDefault="00B40F8D" w:rsidP="00B40F8D">
      <w:pPr>
        <w:pStyle w:val="NoSpacing"/>
        <w:rPr>
          <w:rStyle w:val="SubtleEmphasis"/>
          <w:rFonts w:ascii="Book Antiqua" w:hAnsi="Book Antiqua"/>
          <w:b/>
        </w:rPr>
      </w:pPr>
      <w:proofErr w:type="spellStart"/>
      <w:r w:rsidRPr="00510FB5">
        <w:rPr>
          <w:rStyle w:val="SubtleEmphasis"/>
          <w:rFonts w:ascii="Book Antiqua" w:hAnsi="Book Antiqua"/>
          <w:b/>
        </w:rPr>
        <w:t>DMRcate</w:t>
      </w:r>
      <w:proofErr w:type="spellEnd"/>
    </w:p>
    <w:p w:rsidR="00B40F8D" w:rsidRDefault="00B40F8D" w:rsidP="00B40F8D">
      <w:pPr>
        <w:pStyle w:val="NoSpacing"/>
        <w:jc w:val="both"/>
      </w:pPr>
      <w:r>
        <w:t xml:space="preserve">For the </w:t>
      </w:r>
      <w:proofErr w:type="spellStart"/>
      <w:r>
        <w:t>the</w:t>
      </w:r>
      <w:proofErr w:type="spellEnd"/>
      <w:r>
        <w:t xml:space="preserve"> </w:t>
      </w:r>
      <w:proofErr w:type="spellStart"/>
      <w:r>
        <w:t>DMRcate</w:t>
      </w:r>
      <w:proofErr w:type="spellEnd"/>
      <w:r>
        <w:t xml:space="preserve"> method, first a linear model with methylation M value as the outcome variable, group status and any other covariate variables such as age or batch effects is applied to data for each individual </w:t>
      </w:r>
      <w:proofErr w:type="spellStart"/>
      <w:r>
        <w:t>CpG</w:t>
      </w:r>
      <w:proofErr w:type="spellEnd"/>
      <w:r>
        <w:t xml:space="preserve"> by using functions from the </w:t>
      </w:r>
      <w:proofErr w:type="spellStart"/>
      <w:r>
        <w:t>limma</w:t>
      </w:r>
      <w:proofErr w:type="spellEnd"/>
      <w:r>
        <w:t xml:space="preserve"> R package. </w:t>
      </w:r>
      <w:proofErr w:type="spellStart"/>
      <w:proofErr w:type="gramStart"/>
      <w:r w:rsidRPr="00D1653D">
        <w:rPr>
          <w:rFonts w:asciiTheme="majorHAnsi" w:hAnsiTheme="majorHAnsi" w:cstheme="majorHAnsi"/>
          <w:i/>
        </w:rPr>
        <w:t>limma</w:t>
      </w:r>
      <w:proofErr w:type="spellEnd"/>
      <w:proofErr w:type="gramEnd"/>
      <w:r w:rsidRPr="00D1653D">
        <w:rPr>
          <w:i/>
        </w:rPr>
        <w:t xml:space="preserve"> </w:t>
      </w:r>
      <w:r>
        <w:t xml:space="preserve">is one of the most popular statistical tool for assessing differential gene expression expressions. In the application to methylation study, because </w:t>
      </w:r>
      <w:proofErr w:type="spellStart"/>
      <w:r w:rsidRPr="00D1653D">
        <w:rPr>
          <w:rFonts w:asciiTheme="majorHAnsi" w:hAnsiTheme="majorHAnsi" w:cstheme="majorHAnsi"/>
          <w:i/>
        </w:rPr>
        <w:t>limma</w:t>
      </w:r>
      <w:proofErr w:type="spellEnd"/>
      <w:r>
        <w:t xml:space="preserve"> shrinks variances for each </w:t>
      </w:r>
      <w:proofErr w:type="spellStart"/>
      <w:r>
        <w:t>CpG</w:t>
      </w:r>
      <w:proofErr w:type="spellEnd"/>
      <w:r>
        <w:t xml:space="preserve"> toward the global variance estimated from all </w:t>
      </w:r>
      <w:proofErr w:type="spellStart"/>
      <w:r>
        <w:t>CpGs</w:t>
      </w:r>
      <w:proofErr w:type="spellEnd"/>
      <w:r>
        <w:t xml:space="preserve"> using the empirical Bayes method, results from </w:t>
      </w:r>
      <w:proofErr w:type="spellStart"/>
      <w:r>
        <w:t>limma</w:t>
      </w:r>
      <w:proofErr w:type="spellEnd"/>
      <w:r>
        <w:t xml:space="preserve"> are more stable for studies with small sample sizes. </w:t>
      </w:r>
    </w:p>
    <w:p w:rsidR="00B40F8D" w:rsidRDefault="00B40F8D" w:rsidP="00B40F8D">
      <w:pPr>
        <w:pStyle w:val="NoSpacing"/>
      </w:pPr>
    </w:p>
    <w:p w:rsidR="00B40F8D" w:rsidRDefault="00B40F8D" w:rsidP="00B40F8D">
      <w:pPr>
        <w:pStyle w:val="NoSpacing"/>
        <w:jc w:val="both"/>
      </w:pPr>
      <w:r>
        <w:t>The statistic Y = t</w:t>
      </w:r>
      <w:r w:rsidRPr="00E945EA">
        <w:rPr>
          <w:vertAlign w:val="superscript"/>
        </w:rPr>
        <w:t>2</w:t>
      </w:r>
      <w:r>
        <w:t xml:space="preserve"> is calculated for each position, where </w:t>
      </w:r>
      <w:proofErr w:type="spellStart"/>
      <w:r>
        <w:t>t</w:t>
      </w:r>
      <w:proofErr w:type="spellEnd"/>
      <w:r>
        <w:t xml:space="preserve"> is the t-statistics from linear model corresponding to group effect. In the second step, </w:t>
      </w:r>
      <w:proofErr w:type="spellStart"/>
      <w:r>
        <w:t>DMRcate</w:t>
      </w:r>
      <w:proofErr w:type="spellEnd"/>
      <w:r>
        <w:t xml:space="preserve"> applies kernel smoothing using the Gaussian smoother. P-values for each position is then computed by moment matching using the method of </w:t>
      </w:r>
      <w:proofErr w:type="spellStart"/>
      <w:r>
        <w:t>Sattererthwaite</w:t>
      </w:r>
      <w:proofErr w:type="spellEnd"/>
      <w:r>
        <w:t xml:space="preserve"> (ref). The </w:t>
      </w:r>
      <w:proofErr w:type="spellStart"/>
      <w:r>
        <w:t>CpG</w:t>
      </w:r>
      <w:proofErr w:type="spellEnd"/>
      <w:r>
        <w:t xml:space="preserve"> sites with </w:t>
      </w:r>
      <w:proofErr w:type="spellStart"/>
      <w:r>
        <w:t>with</w:t>
      </w:r>
      <w:proofErr w:type="spellEnd"/>
      <w:r>
        <w:t xml:space="preserve"> multiple comparison corrected (via method of BH) are selected as significant </w:t>
      </w:r>
      <w:proofErr w:type="spellStart"/>
      <w:r>
        <w:t>CpGs</w:t>
      </w:r>
      <w:proofErr w:type="spellEnd"/>
      <w:r>
        <w:t xml:space="preserve">. </w:t>
      </w:r>
    </w:p>
    <w:p w:rsidR="00B40F8D" w:rsidRDefault="00B40F8D" w:rsidP="00B40F8D">
      <w:pPr>
        <w:pStyle w:val="NoSpacing"/>
      </w:pPr>
    </w:p>
    <w:p w:rsidR="00B40F8D" w:rsidRDefault="00B40F8D" w:rsidP="00B40F8D">
      <w:pPr>
        <w:pStyle w:val="NoSpacing"/>
        <w:jc w:val="both"/>
      </w:pPr>
      <w:r>
        <w:t xml:space="preserve">Regions for DMRs are identified by collapsing contiguous significant </w:t>
      </w:r>
      <w:proofErr w:type="spellStart"/>
      <w:r>
        <w:t>CpGs</w:t>
      </w:r>
      <w:proofErr w:type="spellEnd"/>
      <w:r>
        <w:t xml:space="preserve"> that are at most </w:t>
      </w:r>
      <w:proofErr w:type="spellStart"/>
      <w:r>
        <w:t>lamda</w:t>
      </w:r>
      <w:proofErr w:type="spellEnd"/>
      <w:r>
        <w:t xml:space="preserve"> nucleotides from each other. The p-value for DMR is computed using Stouffer’s method </w:t>
      </w:r>
      <w:r>
        <w:fldChar w:fldCharType="begin"/>
      </w:r>
      <w:r>
        <w:instrText xml:space="preserve"> ADDIN EN.CITE &lt;EndNote&gt;&lt;Cite&gt;&lt;Author&gt;Hoffman&lt;/Author&gt;&lt;Year&gt;1965&lt;/Year&gt;&lt;RecNum&gt;19&lt;/RecNum&gt;&lt;DisplayText&gt;(Hoffman, 1965)&lt;/DisplayText&gt;&lt;record&gt;&lt;rec-number&gt;19&lt;/rec-number&gt;&lt;foreign-keys&gt;&lt;key app="EN" db-id="wdt5af9r82tws7efato550zydf59sxaepd00" timestamp="1515980646"&gt;19&lt;/key&gt;&lt;/foreign-keys&gt;&lt;ref-type name="Journal Article"&gt;17&lt;/ref-type&gt;&lt;contributors&gt;&lt;authors&gt;&lt;author&gt;Hoffman, J.&lt;/author&gt;&lt;/authors&gt;&lt;/contributors&gt;&lt;titles&gt;&lt;title&gt;The American Soldier, Vol 1, Adjustment during Army Life, Vol 2, Combat and Its Aftermath - Stouffer&lt;/title&gt;&lt;secondary-title&gt;Contemporary Psychology&lt;/secondary-title&gt;&lt;alt-title&gt;Contemp Psychol&lt;/alt-title&gt;&lt;/titles&gt;&lt;periodical&gt;&lt;full-title&gt;Contemporary Psychology&lt;/full-title&gt;&lt;abbr-1&gt;Contemp Psychol&lt;/abbr-1&gt;&lt;/periodical&gt;&lt;alt-periodical&gt;&lt;full-title&gt;Contemporary Psychology&lt;/full-title&gt;&lt;abbr-1&gt;Contemp Psychol&lt;/abbr-1&gt;&lt;/alt-periodical&gt;&lt;pages&gt;505-505&lt;/pages&gt;&lt;volume&gt;10&lt;/volume&gt;&lt;number&gt;11&lt;/number&gt;&lt;dates&gt;&lt;year&gt;1965&lt;/year&gt;&lt;/dates&gt;&lt;isbn&gt;0010-7549&lt;/isbn&gt;&lt;accession-num&gt;WOS:A1965CDA0200031&lt;/accession-num&gt;&lt;urls&gt;&lt;related-urls&gt;&lt;url&gt;&amp;lt;Go to ISI&amp;gt;://WOS:A1965CDA0200031&lt;/url&gt;&lt;/related-urls&gt;&lt;/urls&gt;&lt;language&gt;English&lt;/language&gt;&lt;/record&gt;&lt;/Cite&gt;&lt;/EndNote&gt;</w:instrText>
      </w:r>
      <w:r>
        <w:fldChar w:fldCharType="separate"/>
      </w:r>
      <w:r>
        <w:rPr>
          <w:noProof/>
        </w:rPr>
        <w:t>(</w:t>
      </w:r>
      <w:hyperlink w:anchor="_ENREF_2" w:tooltip="Hoffman, 1965 #19" w:history="1">
        <w:r>
          <w:rPr>
            <w:noProof/>
          </w:rPr>
          <w:t>Hoffman, 1965</w:t>
        </w:r>
      </w:hyperlink>
      <w:r>
        <w:rPr>
          <w:noProof/>
        </w:rPr>
        <w:t>)</w:t>
      </w:r>
      <w:r>
        <w:fldChar w:fldCharType="end"/>
      </w:r>
      <w:r>
        <w:t xml:space="preserve">. </w:t>
      </w:r>
    </w:p>
    <w:p w:rsidR="00B40F8D" w:rsidRDefault="00B40F8D" w:rsidP="00B40F8D">
      <w:pPr>
        <w:pStyle w:val="NoSpacing"/>
      </w:pPr>
    </w:p>
    <w:p w:rsidR="00B40F8D" w:rsidRPr="00FB2308" w:rsidRDefault="00B40F8D" w:rsidP="00B40F8D">
      <w:pPr>
        <w:pStyle w:val="NoSpacing"/>
        <w:rPr>
          <w:rStyle w:val="SubtleEmphasis"/>
          <w:rFonts w:ascii="Book Antiqua" w:hAnsi="Book Antiqua"/>
          <w:b/>
        </w:rPr>
      </w:pPr>
      <w:proofErr w:type="spellStart"/>
      <w:r w:rsidRPr="00FB2308">
        <w:rPr>
          <w:rStyle w:val="SubtleEmphasis"/>
          <w:rFonts w:ascii="Book Antiqua" w:hAnsi="Book Antiqua"/>
          <w:b/>
        </w:rPr>
        <w:t>Bumphunter</w:t>
      </w:r>
      <w:proofErr w:type="spellEnd"/>
    </w:p>
    <w:p w:rsidR="00B40F8D" w:rsidRDefault="00B40F8D" w:rsidP="00B40F8D">
      <w:pPr>
        <w:pStyle w:val="NoSpacing"/>
        <w:jc w:val="both"/>
      </w:pPr>
      <w:r>
        <w:t xml:space="preserve">In the </w:t>
      </w:r>
      <w:proofErr w:type="spellStart"/>
      <w:r>
        <w:t>bumphunting</w:t>
      </w:r>
      <w:proofErr w:type="spellEnd"/>
      <w:r>
        <w:t xml:space="preserve"> method, first a linear regression model </w:t>
      </w:r>
      <w:r w:rsidRPr="00202F31">
        <w:rPr>
          <w:rFonts w:asciiTheme="majorHAnsi" w:hAnsiTheme="majorHAnsi" w:cstheme="majorHAnsi"/>
        </w:rPr>
        <w:t>M value ~ Group</w:t>
      </w:r>
      <w:r>
        <w:t xml:space="preserve"> is applied to model differential methylation between case and control groups at each </w:t>
      </w:r>
      <w:proofErr w:type="spellStart"/>
      <w:r>
        <w:t>CpG</w:t>
      </w:r>
      <w:proofErr w:type="spellEnd"/>
      <w:r>
        <w:t xml:space="preserve"> site. Here M value is a logit transformation of the beta values, i.e. M value = log</w:t>
      </w:r>
      <w:r w:rsidRPr="00202F31">
        <w:rPr>
          <w:vertAlign w:val="subscript"/>
        </w:rPr>
        <w:t>2</w:t>
      </w:r>
      <w:r>
        <w:t xml:space="preserve"> (beta value / (1- beta value). It has been shown that in the analysis of methylation data, </w:t>
      </w:r>
      <w:r w:rsidRPr="00B770B2">
        <w:t>M values have better statistical properties such as homoscedasticity (ref)</w:t>
      </w:r>
      <w:r>
        <w:t xml:space="preserve">. Next, an optional smoothing step is involved where the loess curve fitting is applied to estimated t-statistic corresponding to the regression coefficients. Candidate regions (bumps) are identified to be clusters of consecutive probes for which all the t-statistics exceed a user defined threshold (argument xx in </w:t>
      </w:r>
      <w:proofErr w:type="spellStart"/>
      <w:r>
        <w:t>bumphunter</w:t>
      </w:r>
      <w:proofErr w:type="spellEnd"/>
      <w:r>
        <w:t xml:space="preserve"> function). Permutation test, which permutes sample labels to create null distribution of candidate regions, are then conducted to estimate statistical significance of the candidate regions.  </w:t>
      </w:r>
    </w:p>
    <w:p w:rsidR="00B40F8D" w:rsidRDefault="00B40F8D" w:rsidP="00B40F8D">
      <w:pPr>
        <w:pStyle w:val="NoSpacing"/>
      </w:pPr>
    </w:p>
    <w:p w:rsidR="00B40F8D" w:rsidRDefault="00B40F8D" w:rsidP="00B40F8D">
      <w:pPr>
        <w:pStyle w:val="NoSpacing"/>
        <w:jc w:val="both"/>
      </w:pPr>
      <w:r>
        <w:t xml:space="preserve">The </w:t>
      </w:r>
      <w:proofErr w:type="spellStart"/>
      <w:r>
        <w:t>bumphunter</w:t>
      </w:r>
      <w:proofErr w:type="spellEnd"/>
      <w:r>
        <w:t xml:space="preserve"> function is implemented in </w:t>
      </w:r>
      <w:proofErr w:type="spellStart"/>
      <w:r w:rsidRPr="00B7307A">
        <w:rPr>
          <w:i/>
        </w:rPr>
        <w:t>minfi</w:t>
      </w:r>
      <w:proofErr w:type="spellEnd"/>
      <w:r w:rsidRPr="00B7307A">
        <w:rPr>
          <w:i/>
        </w:rPr>
        <w:t xml:space="preserve"> </w:t>
      </w:r>
      <w:r>
        <w:t xml:space="preserve">R package. Note that in the identification of regions, spatial correlation structure were used to model correlations of methylation levels between neighboring </w:t>
      </w:r>
      <w:proofErr w:type="spellStart"/>
      <w:r>
        <w:t>CpGs</w:t>
      </w:r>
      <w:proofErr w:type="spellEnd"/>
      <w:r>
        <w:t xml:space="preserve">. When design of the study involves covariate variables, such as age or batch effect, bootstrap </w:t>
      </w:r>
      <w:r>
        <w:fldChar w:fldCharType="begin"/>
      </w:r>
      <w:r>
        <w:instrText xml:space="preserve"> ADDIN EN.CITE &lt;EndNote&gt;&lt;Cite&gt;&lt;Author&gt;Rindskopf&lt;/Author&gt;&lt;Year&gt;1997&lt;/Year&gt;&lt;RecNum&gt;17&lt;/RecNum&gt;&lt;DisplayText&gt;(Rindskopf, 1997)&lt;/DisplayText&gt;&lt;record&gt;&lt;rec-number&gt;17&lt;/rec-number&gt;&lt;foreign-keys&gt;&lt;key app="EN" db-id="wdt5af9r82tws7efato550zydf59sxaepd00" timestamp="1515980446"&gt;17&lt;/key&gt;&lt;/foreign-keys&gt;&lt;ref-type name="Journal Article"&gt;17&lt;/ref-type&gt;&lt;contributors&gt;&lt;authors&gt;&lt;author&gt;Rindskopf, D.&lt;/author&gt;&lt;/authors&gt;&lt;/contributors&gt;&lt;titles&gt;&lt;title&gt;An introduction to the bootstrap - Efron,B, Tibshirani,RJ&lt;/title&gt;&lt;secondary-title&gt;Journal of Educational and Behavioral Statistics&lt;/secondary-title&gt;&lt;alt-title&gt;J Educ Behav Stat&lt;/alt-title&gt;&lt;/titles&gt;&lt;periodical&gt;&lt;full-title&gt;Journal of Educational and Behavioral Statistics&lt;/full-title&gt;&lt;abbr-1&gt;J Educ Behav Stat&lt;/abbr-1&gt;&lt;/periodical&gt;&lt;alt-periodical&gt;&lt;full-title&gt;Journal of Educational and Behavioral Statistics&lt;/full-title&gt;&lt;abbr-1&gt;J Educ Behav Stat&lt;/abbr-1&gt;&lt;/alt-periodical&gt;&lt;pages&gt;245-245&lt;/pages&gt;&lt;volume&gt;22&lt;/volume&gt;&lt;number&gt;2&lt;/number&gt;&lt;dates&gt;&lt;year&gt;1997&lt;/year&gt;&lt;pub-dates&gt;&lt;date&gt;Sum&lt;/date&gt;&lt;/pub-dates&gt;&lt;/dates&gt;&lt;isbn&gt;1076-9986&lt;/isbn&gt;&lt;accession-num&gt;WOS:A1997XK07900012&lt;/accession-num&gt;&lt;urls&gt;&lt;related-urls&gt;&lt;url&gt;&amp;lt;Go to ISI&amp;gt;://WOS:A1997XK07900012&lt;/url&gt;&lt;/related-urls&gt;&lt;/urls&gt;&lt;language&gt;English&lt;/language&gt;&lt;/record&gt;&lt;/Cite&gt;&lt;/EndNote&gt;</w:instrText>
      </w:r>
      <w:r>
        <w:fldChar w:fldCharType="separate"/>
      </w:r>
      <w:r>
        <w:rPr>
          <w:noProof/>
        </w:rPr>
        <w:t>(</w:t>
      </w:r>
      <w:hyperlink w:anchor="_ENREF_7" w:tooltip="Rindskopf, 1997 #17" w:history="1">
        <w:r>
          <w:rPr>
            <w:noProof/>
          </w:rPr>
          <w:t>Rindskopf, 1997</w:t>
        </w:r>
      </w:hyperlink>
      <w:r>
        <w:rPr>
          <w:noProof/>
        </w:rPr>
        <w:t>)</w:t>
      </w:r>
      <w:r>
        <w:fldChar w:fldCharType="end"/>
      </w:r>
      <w:r>
        <w:t xml:space="preserve"> option can be used to estimated statistical significance of the bumps. </w:t>
      </w:r>
    </w:p>
    <w:p w:rsidR="00B40F8D" w:rsidRDefault="00B40F8D" w:rsidP="00B40F8D">
      <w:pPr>
        <w:pStyle w:val="NoSpacing"/>
      </w:pPr>
    </w:p>
    <w:p w:rsidR="00B40F8D" w:rsidRDefault="00B40F8D" w:rsidP="00B40F8D">
      <w:pPr>
        <w:pStyle w:val="NoSpacing"/>
      </w:pPr>
      <w:r>
        <w:t xml:space="preserve">####Ref </w:t>
      </w:r>
      <w:proofErr w:type="spellStart"/>
      <w:proofErr w:type="gramStart"/>
      <w:r>
        <w:t>Efron</w:t>
      </w:r>
      <w:proofErr w:type="spellEnd"/>
      <w:r>
        <w:t xml:space="preserve">  B</w:t>
      </w:r>
      <w:proofErr w:type="gramEnd"/>
      <w:r>
        <w:t xml:space="preserve">,  </w:t>
      </w:r>
      <w:proofErr w:type="spellStart"/>
      <w:r>
        <w:t>Tibshirani</w:t>
      </w:r>
      <w:proofErr w:type="spellEnd"/>
      <w:r>
        <w:t xml:space="preserve">  RJ. </w:t>
      </w:r>
      <w:proofErr w:type="gramStart"/>
      <w:r>
        <w:t>An  Introduction</w:t>
      </w:r>
      <w:proofErr w:type="gramEnd"/>
      <w:r>
        <w:t xml:space="preserve">  to  the  Bootstrap. </w:t>
      </w:r>
      <w:proofErr w:type="gramStart"/>
      <w:r>
        <w:t>New  York</w:t>
      </w:r>
      <w:proofErr w:type="gramEnd"/>
      <w:r>
        <w:t>,  NY:  Chapman  and  Hall,  1993,  p.  436.</w:t>
      </w:r>
    </w:p>
    <w:p w:rsidR="00B40F8D" w:rsidRDefault="00B40F8D" w:rsidP="00B40F8D">
      <w:pPr>
        <w:pStyle w:val="NoSpacing"/>
      </w:pPr>
    </w:p>
    <w:p w:rsidR="00B40F8D" w:rsidRDefault="00B40F8D" w:rsidP="008D344A">
      <w:pPr>
        <w:pStyle w:val="NoSpacing"/>
      </w:pPr>
    </w:p>
    <w:p w:rsidR="00B40F8D" w:rsidRDefault="00B40F8D" w:rsidP="008D344A">
      <w:pPr>
        <w:pStyle w:val="NoSpacing"/>
      </w:pPr>
    </w:p>
    <w:p w:rsidR="00B40F8D" w:rsidRDefault="00B40F8D" w:rsidP="008D344A">
      <w:pPr>
        <w:pStyle w:val="NoSpacing"/>
      </w:pPr>
    </w:p>
    <w:p w:rsidR="00A07F06" w:rsidRDefault="00A07F06" w:rsidP="00A07F06">
      <w:pPr>
        <w:pStyle w:val="NoSpacing"/>
        <w:jc w:val="both"/>
      </w:pPr>
      <w:r>
        <w:t xml:space="preserve">The </w:t>
      </w:r>
      <w:proofErr w:type="spellStart"/>
      <w:r>
        <w:t>bumphunter</w:t>
      </w:r>
      <w:proofErr w:type="spellEnd"/>
      <w:r>
        <w:t xml:space="preserve"> function is implemented in </w:t>
      </w:r>
      <w:proofErr w:type="spellStart"/>
      <w:r w:rsidRPr="00B7307A">
        <w:rPr>
          <w:i/>
        </w:rPr>
        <w:t>minfi</w:t>
      </w:r>
      <w:proofErr w:type="spellEnd"/>
      <w:r w:rsidRPr="00B7307A">
        <w:rPr>
          <w:i/>
        </w:rPr>
        <w:t xml:space="preserve"> </w:t>
      </w:r>
      <w:r>
        <w:t xml:space="preserve">R package. When design of the study involves covariate variables, such as age or batch effect, bootstrap </w:t>
      </w:r>
      <w:r>
        <w:fldChar w:fldCharType="begin"/>
      </w:r>
      <w:r>
        <w:instrText xml:space="preserve"> ADDIN EN.CITE &lt;EndNote&gt;&lt;Cite&gt;&lt;Author&gt;Rindskopf&lt;/Author&gt;&lt;Year&gt;1997&lt;/Year&gt;&lt;RecNum&gt;17&lt;/RecNum&gt;&lt;DisplayText&gt;(Rindskopf, 1997)&lt;/DisplayText&gt;&lt;record&gt;&lt;rec-number&gt;17&lt;/rec-number&gt;&lt;foreign-keys&gt;&lt;key app="EN" db-id="wdt5af9r82tws7efato550zydf59sxaepd00" timestamp="1515980446"&gt;17&lt;/key&gt;&lt;/foreign-keys&gt;&lt;ref-type name="Journal Article"&gt;17&lt;/ref-type&gt;&lt;contributors&gt;&lt;authors&gt;&lt;author&gt;Rindskopf, D.&lt;/author&gt;&lt;/authors&gt;&lt;/contributors&gt;&lt;titles&gt;&lt;title&gt;An introduction to the bootstrap - Efron,B, Tibshirani,RJ&lt;/title&gt;&lt;secondary-title&gt;Journal of Educational and Behavioral Statistics&lt;/secondary-title&gt;&lt;alt-title&gt;J Educ Behav Stat&lt;/alt-title&gt;&lt;/titles&gt;&lt;periodical&gt;&lt;full-title&gt;Journal of Educational and Behavioral Statistics&lt;/full-title&gt;&lt;abbr-1&gt;J Educ Behav Stat&lt;/abbr-1&gt;&lt;/periodical&gt;&lt;alt-periodical&gt;&lt;full-title&gt;Journal of Educational and Behavioral Statistics&lt;/full-title&gt;&lt;abbr-1&gt;J Educ Behav Stat&lt;/abbr-1&gt;&lt;/alt-periodical&gt;&lt;pages&gt;245-245&lt;/pages&gt;&lt;volume&gt;22&lt;/volume&gt;&lt;number&gt;2&lt;/number&gt;&lt;dates&gt;&lt;year&gt;1997&lt;/year&gt;&lt;pub-dates&gt;&lt;date&gt;Sum&lt;/date&gt;&lt;/pub-dates&gt;&lt;/dates&gt;&lt;isbn&gt;1076-9986&lt;/isbn&gt;&lt;accession-num&gt;WOS:A1997XK07900012&lt;/accession-num&gt;&lt;urls&gt;&lt;related-urls&gt;&lt;url&gt;&amp;lt;Go to ISI&amp;gt;://WOS:A1997XK07900012&lt;/url&gt;&lt;/related-urls&gt;&lt;/urls&gt;&lt;language&gt;English&lt;/language&gt;&lt;/record&gt;&lt;/Cite&gt;&lt;/EndNote&gt;</w:instrText>
      </w:r>
      <w:r>
        <w:fldChar w:fldCharType="separate"/>
      </w:r>
      <w:r>
        <w:rPr>
          <w:noProof/>
        </w:rPr>
        <w:t>(</w:t>
      </w:r>
      <w:hyperlink w:anchor="_ENREF_6" w:tooltip="Rindskopf, 1997 #17" w:history="1">
        <w:r>
          <w:rPr>
            <w:noProof/>
          </w:rPr>
          <w:t>Rindskopf, 1997</w:t>
        </w:r>
      </w:hyperlink>
      <w:r>
        <w:rPr>
          <w:noProof/>
        </w:rPr>
        <w:t>)</w:t>
      </w:r>
      <w:r>
        <w:fldChar w:fldCharType="end"/>
      </w:r>
      <w:r>
        <w:t xml:space="preserve"> option can be used to estimated statistical significance of the bumps. </w:t>
      </w:r>
    </w:p>
    <w:sectPr w:rsidR="00A07F06" w:rsidSect="008D34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24583"/>
    <w:multiLevelType w:val="hybridMultilevel"/>
    <w:tmpl w:val="743A3EFC"/>
    <w:lvl w:ilvl="0" w:tplc="1180AB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C41307"/>
    <w:multiLevelType w:val="hybridMultilevel"/>
    <w:tmpl w:val="61C676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825118"/>
    <w:multiLevelType w:val="hybridMultilevel"/>
    <w:tmpl w:val="749CE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AD72B5"/>
    <w:multiLevelType w:val="multilevel"/>
    <w:tmpl w:val="9448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Bioinforma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8D344A"/>
    <w:rsid w:val="000023A4"/>
    <w:rsid w:val="00011334"/>
    <w:rsid w:val="0001294D"/>
    <w:rsid w:val="00012994"/>
    <w:rsid w:val="00015E81"/>
    <w:rsid w:val="0001759F"/>
    <w:rsid w:val="00020C5A"/>
    <w:rsid w:val="00023978"/>
    <w:rsid w:val="00024C39"/>
    <w:rsid w:val="000303E8"/>
    <w:rsid w:val="00032756"/>
    <w:rsid w:val="00037CDF"/>
    <w:rsid w:val="000409BF"/>
    <w:rsid w:val="00043581"/>
    <w:rsid w:val="000442A5"/>
    <w:rsid w:val="000446E6"/>
    <w:rsid w:val="0005256A"/>
    <w:rsid w:val="00053D5D"/>
    <w:rsid w:val="00055EA7"/>
    <w:rsid w:val="00057401"/>
    <w:rsid w:val="00060166"/>
    <w:rsid w:val="00061F41"/>
    <w:rsid w:val="00062A46"/>
    <w:rsid w:val="00067F4D"/>
    <w:rsid w:val="0007111D"/>
    <w:rsid w:val="000724D5"/>
    <w:rsid w:val="00077780"/>
    <w:rsid w:val="000809AB"/>
    <w:rsid w:val="00085A15"/>
    <w:rsid w:val="00086178"/>
    <w:rsid w:val="000869EA"/>
    <w:rsid w:val="000904FE"/>
    <w:rsid w:val="00090F61"/>
    <w:rsid w:val="00092875"/>
    <w:rsid w:val="0009362B"/>
    <w:rsid w:val="00095455"/>
    <w:rsid w:val="00095E33"/>
    <w:rsid w:val="00097392"/>
    <w:rsid w:val="000A4BFB"/>
    <w:rsid w:val="000A6305"/>
    <w:rsid w:val="000A6353"/>
    <w:rsid w:val="000A65AB"/>
    <w:rsid w:val="000A66A4"/>
    <w:rsid w:val="000B46F6"/>
    <w:rsid w:val="000C2451"/>
    <w:rsid w:val="000D51FA"/>
    <w:rsid w:val="000F0F83"/>
    <w:rsid w:val="000F45C8"/>
    <w:rsid w:val="000F726E"/>
    <w:rsid w:val="00103255"/>
    <w:rsid w:val="0010472D"/>
    <w:rsid w:val="00106DDA"/>
    <w:rsid w:val="00114C81"/>
    <w:rsid w:val="00121262"/>
    <w:rsid w:val="001222CA"/>
    <w:rsid w:val="00133B37"/>
    <w:rsid w:val="001377FA"/>
    <w:rsid w:val="0014020D"/>
    <w:rsid w:val="00140E0D"/>
    <w:rsid w:val="001439D0"/>
    <w:rsid w:val="0014464D"/>
    <w:rsid w:val="00145704"/>
    <w:rsid w:val="00147F82"/>
    <w:rsid w:val="00152925"/>
    <w:rsid w:val="00153473"/>
    <w:rsid w:val="0015415A"/>
    <w:rsid w:val="00154C01"/>
    <w:rsid w:val="00156EFD"/>
    <w:rsid w:val="00162CB3"/>
    <w:rsid w:val="00173181"/>
    <w:rsid w:val="00174E28"/>
    <w:rsid w:val="00176A6A"/>
    <w:rsid w:val="00182CE9"/>
    <w:rsid w:val="00186B89"/>
    <w:rsid w:val="001914FB"/>
    <w:rsid w:val="00193879"/>
    <w:rsid w:val="0019732F"/>
    <w:rsid w:val="001A7520"/>
    <w:rsid w:val="001B3DDA"/>
    <w:rsid w:val="001B75C2"/>
    <w:rsid w:val="001C0C15"/>
    <w:rsid w:val="001C0C16"/>
    <w:rsid w:val="001C1353"/>
    <w:rsid w:val="001C1C31"/>
    <w:rsid w:val="001C2AD6"/>
    <w:rsid w:val="001C54D5"/>
    <w:rsid w:val="001C600A"/>
    <w:rsid w:val="001C6E3D"/>
    <w:rsid w:val="001D1941"/>
    <w:rsid w:val="001E0E91"/>
    <w:rsid w:val="001E29E2"/>
    <w:rsid w:val="001F0397"/>
    <w:rsid w:val="001F082A"/>
    <w:rsid w:val="001F1AF7"/>
    <w:rsid w:val="001F5819"/>
    <w:rsid w:val="001F59E4"/>
    <w:rsid w:val="00200572"/>
    <w:rsid w:val="002015DD"/>
    <w:rsid w:val="00202D64"/>
    <w:rsid w:val="00202F31"/>
    <w:rsid w:val="00206CF0"/>
    <w:rsid w:val="0020782B"/>
    <w:rsid w:val="00211B42"/>
    <w:rsid w:val="00215F66"/>
    <w:rsid w:val="00216076"/>
    <w:rsid w:val="00216FAF"/>
    <w:rsid w:val="00225356"/>
    <w:rsid w:val="00226B05"/>
    <w:rsid w:val="0022780E"/>
    <w:rsid w:val="00230C52"/>
    <w:rsid w:val="00232238"/>
    <w:rsid w:val="00236637"/>
    <w:rsid w:val="0024083B"/>
    <w:rsid w:val="00240867"/>
    <w:rsid w:val="00240F4B"/>
    <w:rsid w:val="0024110B"/>
    <w:rsid w:val="002418DC"/>
    <w:rsid w:val="00245529"/>
    <w:rsid w:val="002462D5"/>
    <w:rsid w:val="00246E86"/>
    <w:rsid w:val="00252CBF"/>
    <w:rsid w:val="002539BB"/>
    <w:rsid w:val="00255D07"/>
    <w:rsid w:val="00257192"/>
    <w:rsid w:val="00257422"/>
    <w:rsid w:val="0026149B"/>
    <w:rsid w:val="0027156A"/>
    <w:rsid w:val="002831CB"/>
    <w:rsid w:val="0028610D"/>
    <w:rsid w:val="00286246"/>
    <w:rsid w:val="00287565"/>
    <w:rsid w:val="0029412B"/>
    <w:rsid w:val="00295FDE"/>
    <w:rsid w:val="00297745"/>
    <w:rsid w:val="002A201A"/>
    <w:rsid w:val="002A6414"/>
    <w:rsid w:val="002B4BD8"/>
    <w:rsid w:val="002C1225"/>
    <w:rsid w:val="002C2AE1"/>
    <w:rsid w:val="002C479A"/>
    <w:rsid w:val="002C5A84"/>
    <w:rsid w:val="002D12F8"/>
    <w:rsid w:val="002D441F"/>
    <w:rsid w:val="002D53A0"/>
    <w:rsid w:val="002E07C3"/>
    <w:rsid w:val="002E4705"/>
    <w:rsid w:val="002E4D98"/>
    <w:rsid w:val="002E539B"/>
    <w:rsid w:val="002E58F9"/>
    <w:rsid w:val="002E6998"/>
    <w:rsid w:val="002F2F46"/>
    <w:rsid w:val="002F419A"/>
    <w:rsid w:val="002F7A4D"/>
    <w:rsid w:val="003018A3"/>
    <w:rsid w:val="003021A0"/>
    <w:rsid w:val="00302F5E"/>
    <w:rsid w:val="00316315"/>
    <w:rsid w:val="00317CF6"/>
    <w:rsid w:val="00320BDC"/>
    <w:rsid w:val="00322AE4"/>
    <w:rsid w:val="0032442D"/>
    <w:rsid w:val="00325860"/>
    <w:rsid w:val="00326B7B"/>
    <w:rsid w:val="00332882"/>
    <w:rsid w:val="00336853"/>
    <w:rsid w:val="00342316"/>
    <w:rsid w:val="003429BA"/>
    <w:rsid w:val="00344F71"/>
    <w:rsid w:val="00355217"/>
    <w:rsid w:val="00357E65"/>
    <w:rsid w:val="00367A53"/>
    <w:rsid w:val="00377A48"/>
    <w:rsid w:val="00382E14"/>
    <w:rsid w:val="0039265F"/>
    <w:rsid w:val="003A178C"/>
    <w:rsid w:val="003A1C4C"/>
    <w:rsid w:val="003A5815"/>
    <w:rsid w:val="003C31C0"/>
    <w:rsid w:val="003C79FD"/>
    <w:rsid w:val="003C7E54"/>
    <w:rsid w:val="003D4730"/>
    <w:rsid w:val="003D75F0"/>
    <w:rsid w:val="003D7CFE"/>
    <w:rsid w:val="003E00A6"/>
    <w:rsid w:val="003E242F"/>
    <w:rsid w:val="003E2566"/>
    <w:rsid w:val="003E78AA"/>
    <w:rsid w:val="003F09F6"/>
    <w:rsid w:val="003F0AD9"/>
    <w:rsid w:val="003F18AB"/>
    <w:rsid w:val="003F1AE3"/>
    <w:rsid w:val="003F2304"/>
    <w:rsid w:val="003F2883"/>
    <w:rsid w:val="00406207"/>
    <w:rsid w:val="00406A5E"/>
    <w:rsid w:val="0041542D"/>
    <w:rsid w:val="004165F7"/>
    <w:rsid w:val="004179DB"/>
    <w:rsid w:val="00422ABD"/>
    <w:rsid w:val="00422E74"/>
    <w:rsid w:val="00423B49"/>
    <w:rsid w:val="00423D4C"/>
    <w:rsid w:val="00431D99"/>
    <w:rsid w:val="004363B8"/>
    <w:rsid w:val="00436DAA"/>
    <w:rsid w:val="00437C59"/>
    <w:rsid w:val="00454DD1"/>
    <w:rsid w:val="0045637A"/>
    <w:rsid w:val="00456390"/>
    <w:rsid w:val="0047151E"/>
    <w:rsid w:val="004752FB"/>
    <w:rsid w:val="00480467"/>
    <w:rsid w:val="0048104C"/>
    <w:rsid w:val="0048316C"/>
    <w:rsid w:val="00483987"/>
    <w:rsid w:val="00483A80"/>
    <w:rsid w:val="00485042"/>
    <w:rsid w:val="00493FC1"/>
    <w:rsid w:val="00495BF0"/>
    <w:rsid w:val="004A0525"/>
    <w:rsid w:val="004A1688"/>
    <w:rsid w:val="004A1F48"/>
    <w:rsid w:val="004A3454"/>
    <w:rsid w:val="004A46AC"/>
    <w:rsid w:val="004A6F0F"/>
    <w:rsid w:val="004B0EC1"/>
    <w:rsid w:val="004B27A0"/>
    <w:rsid w:val="004B3149"/>
    <w:rsid w:val="004C18EF"/>
    <w:rsid w:val="004C4058"/>
    <w:rsid w:val="004C5DE4"/>
    <w:rsid w:val="004D03B2"/>
    <w:rsid w:val="004D0EEE"/>
    <w:rsid w:val="004D1EBF"/>
    <w:rsid w:val="004D3AA0"/>
    <w:rsid w:val="004D42B8"/>
    <w:rsid w:val="004E1C50"/>
    <w:rsid w:val="004E2E17"/>
    <w:rsid w:val="004E5B77"/>
    <w:rsid w:val="004E78CA"/>
    <w:rsid w:val="004F7A8C"/>
    <w:rsid w:val="00507267"/>
    <w:rsid w:val="00510FB5"/>
    <w:rsid w:val="00513F1A"/>
    <w:rsid w:val="00514C50"/>
    <w:rsid w:val="0051698F"/>
    <w:rsid w:val="0051712A"/>
    <w:rsid w:val="00517CA0"/>
    <w:rsid w:val="0052130A"/>
    <w:rsid w:val="00531DFB"/>
    <w:rsid w:val="0053278B"/>
    <w:rsid w:val="0053305D"/>
    <w:rsid w:val="00533609"/>
    <w:rsid w:val="00544955"/>
    <w:rsid w:val="0056109A"/>
    <w:rsid w:val="005648C5"/>
    <w:rsid w:val="00566DF7"/>
    <w:rsid w:val="00585CE1"/>
    <w:rsid w:val="00591F7B"/>
    <w:rsid w:val="005966F1"/>
    <w:rsid w:val="005A2DC8"/>
    <w:rsid w:val="005A5B12"/>
    <w:rsid w:val="005A693F"/>
    <w:rsid w:val="005B2ECC"/>
    <w:rsid w:val="005B4D0D"/>
    <w:rsid w:val="005B6147"/>
    <w:rsid w:val="005B6E4B"/>
    <w:rsid w:val="005B758C"/>
    <w:rsid w:val="005C2416"/>
    <w:rsid w:val="005C4AEB"/>
    <w:rsid w:val="005C732A"/>
    <w:rsid w:val="005E0886"/>
    <w:rsid w:val="005E0DFC"/>
    <w:rsid w:val="005E0FB0"/>
    <w:rsid w:val="005E25EC"/>
    <w:rsid w:val="005E2885"/>
    <w:rsid w:val="005E2AB6"/>
    <w:rsid w:val="005E5C90"/>
    <w:rsid w:val="005F371B"/>
    <w:rsid w:val="005F3C94"/>
    <w:rsid w:val="005F45CC"/>
    <w:rsid w:val="005F4A6C"/>
    <w:rsid w:val="00604F48"/>
    <w:rsid w:val="00606A1D"/>
    <w:rsid w:val="00611833"/>
    <w:rsid w:val="00614CBE"/>
    <w:rsid w:val="00617DC0"/>
    <w:rsid w:val="00621D5D"/>
    <w:rsid w:val="0062332F"/>
    <w:rsid w:val="00624FAE"/>
    <w:rsid w:val="006278C3"/>
    <w:rsid w:val="00634E4B"/>
    <w:rsid w:val="00644C0E"/>
    <w:rsid w:val="006473C8"/>
    <w:rsid w:val="0065589D"/>
    <w:rsid w:val="0066488F"/>
    <w:rsid w:val="00665118"/>
    <w:rsid w:val="00665413"/>
    <w:rsid w:val="00667A3F"/>
    <w:rsid w:val="006715F3"/>
    <w:rsid w:val="00671DF9"/>
    <w:rsid w:val="00675943"/>
    <w:rsid w:val="00677C36"/>
    <w:rsid w:val="0068737E"/>
    <w:rsid w:val="00687427"/>
    <w:rsid w:val="006934BA"/>
    <w:rsid w:val="006A49E3"/>
    <w:rsid w:val="006A5899"/>
    <w:rsid w:val="006A6048"/>
    <w:rsid w:val="006A64CC"/>
    <w:rsid w:val="006A6AB4"/>
    <w:rsid w:val="006B1BE8"/>
    <w:rsid w:val="006C61E6"/>
    <w:rsid w:val="006D1629"/>
    <w:rsid w:val="006D1FB5"/>
    <w:rsid w:val="006E40DA"/>
    <w:rsid w:val="006E7C9F"/>
    <w:rsid w:val="006F1BC5"/>
    <w:rsid w:val="006F5027"/>
    <w:rsid w:val="006F5F13"/>
    <w:rsid w:val="0070125B"/>
    <w:rsid w:val="00701D87"/>
    <w:rsid w:val="007075E0"/>
    <w:rsid w:val="00707C15"/>
    <w:rsid w:val="00710548"/>
    <w:rsid w:val="00710D47"/>
    <w:rsid w:val="007165A6"/>
    <w:rsid w:val="00723F89"/>
    <w:rsid w:val="00732594"/>
    <w:rsid w:val="00732624"/>
    <w:rsid w:val="00733E2F"/>
    <w:rsid w:val="00733FBF"/>
    <w:rsid w:val="007362C3"/>
    <w:rsid w:val="00751398"/>
    <w:rsid w:val="00753465"/>
    <w:rsid w:val="00754B8C"/>
    <w:rsid w:val="0075518A"/>
    <w:rsid w:val="00757A42"/>
    <w:rsid w:val="0076070E"/>
    <w:rsid w:val="00767C92"/>
    <w:rsid w:val="00773918"/>
    <w:rsid w:val="00774A48"/>
    <w:rsid w:val="00774FF9"/>
    <w:rsid w:val="007806D0"/>
    <w:rsid w:val="00781F65"/>
    <w:rsid w:val="007833AC"/>
    <w:rsid w:val="00784CDA"/>
    <w:rsid w:val="0078624A"/>
    <w:rsid w:val="00786C8F"/>
    <w:rsid w:val="00786FA5"/>
    <w:rsid w:val="007A2B16"/>
    <w:rsid w:val="007A4174"/>
    <w:rsid w:val="007A4A95"/>
    <w:rsid w:val="007B69C0"/>
    <w:rsid w:val="007C03EB"/>
    <w:rsid w:val="007C18A4"/>
    <w:rsid w:val="007D529E"/>
    <w:rsid w:val="007D5339"/>
    <w:rsid w:val="007D66D5"/>
    <w:rsid w:val="007E20E0"/>
    <w:rsid w:val="007E2381"/>
    <w:rsid w:val="007E2D58"/>
    <w:rsid w:val="007E6390"/>
    <w:rsid w:val="007E6BD4"/>
    <w:rsid w:val="007F08B2"/>
    <w:rsid w:val="007F1806"/>
    <w:rsid w:val="007F39C0"/>
    <w:rsid w:val="007F5329"/>
    <w:rsid w:val="008008B9"/>
    <w:rsid w:val="00801387"/>
    <w:rsid w:val="00804F66"/>
    <w:rsid w:val="00806F99"/>
    <w:rsid w:val="00810F10"/>
    <w:rsid w:val="00811B19"/>
    <w:rsid w:val="00812DF9"/>
    <w:rsid w:val="00814E4D"/>
    <w:rsid w:val="00815369"/>
    <w:rsid w:val="00826E51"/>
    <w:rsid w:val="00827D04"/>
    <w:rsid w:val="00830C07"/>
    <w:rsid w:val="00834632"/>
    <w:rsid w:val="00837FEE"/>
    <w:rsid w:val="00841159"/>
    <w:rsid w:val="00842042"/>
    <w:rsid w:val="00844615"/>
    <w:rsid w:val="00845A6B"/>
    <w:rsid w:val="00846D31"/>
    <w:rsid w:val="008503C7"/>
    <w:rsid w:val="00850F50"/>
    <w:rsid w:val="00850FC4"/>
    <w:rsid w:val="00851EF4"/>
    <w:rsid w:val="00853A8F"/>
    <w:rsid w:val="00862DE7"/>
    <w:rsid w:val="00865F50"/>
    <w:rsid w:val="008708D3"/>
    <w:rsid w:val="00875F89"/>
    <w:rsid w:val="00876B58"/>
    <w:rsid w:val="008849CA"/>
    <w:rsid w:val="008854A1"/>
    <w:rsid w:val="00885639"/>
    <w:rsid w:val="00892FAF"/>
    <w:rsid w:val="00893906"/>
    <w:rsid w:val="008A5A19"/>
    <w:rsid w:val="008C4792"/>
    <w:rsid w:val="008D344A"/>
    <w:rsid w:val="008D4823"/>
    <w:rsid w:val="008E36CF"/>
    <w:rsid w:val="008F0751"/>
    <w:rsid w:val="008F2567"/>
    <w:rsid w:val="008F3A30"/>
    <w:rsid w:val="008F62F2"/>
    <w:rsid w:val="00903596"/>
    <w:rsid w:val="0090405B"/>
    <w:rsid w:val="009145B4"/>
    <w:rsid w:val="009151E0"/>
    <w:rsid w:val="00921208"/>
    <w:rsid w:val="009246F2"/>
    <w:rsid w:val="00927871"/>
    <w:rsid w:val="00930012"/>
    <w:rsid w:val="00930CEF"/>
    <w:rsid w:val="00931894"/>
    <w:rsid w:val="009326A6"/>
    <w:rsid w:val="00935610"/>
    <w:rsid w:val="0093648D"/>
    <w:rsid w:val="0093789F"/>
    <w:rsid w:val="00945A1C"/>
    <w:rsid w:val="009474ED"/>
    <w:rsid w:val="00955CE2"/>
    <w:rsid w:val="00960690"/>
    <w:rsid w:val="00962C85"/>
    <w:rsid w:val="0096325B"/>
    <w:rsid w:val="009713FC"/>
    <w:rsid w:val="00975757"/>
    <w:rsid w:val="00977BA3"/>
    <w:rsid w:val="00977C81"/>
    <w:rsid w:val="0098592D"/>
    <w:rsid w:val="00987E6D"/>
    <w:rsid w:val="009906F8"/>
    <w:rsid w:val="00995268"/>
    <w:rsid w:val="009A355D"/>
    <w:rsid w:val="009A5B4E"/>
    <w:rsid w:val="009A5C50"/>
    <w:rsid w:val="009B4161"/>
    <w:rsid w:val="009B4195"/>
    <w:rsid w:val="009C3353"/>
    <w:rsid w:val="009C4024"/>
    <w:rsid w:val="009C4814"/>
    <w:rsid w:val="009C6737"/>
    <w:rsid w:val="009D23B5"/>
    <w:rsid w:val="009D38F9"/>
    <w:rsid w:val="009D4527"/>
    <w:rsid w:val="009D67F7"/>
    <w:rsid w:val="009D74E6"/>
    <w:rsid w:val="009E0B5A"/>
    <w:rsid w:val="009E60D8"/>
    <w:rsid w:val="009F4CD3"/>
    <w:rsid w:val="00A0443D"/>
    <w:rsid w:val="00A071C7"/>
    <w:rsid w:val="00A07F06"/>
    <w:rsid w:val="00A2155B"/>
    <w:rsid w:val="00A21CA1"/>
    <w:rsid w:val="00A229B8"/>
    <w:rsid w:val="00A240A3"/>
    <w:rsid w:val="00A27982"/>
    <w:rsid w:val="00A305C7"/>
    <w:rsid w:val="00A42A64"/>
    <w:rsid w:val="00A515A6"/>
    <w:rsid w:val="00A52509"/>
    <w:rsid w:val="00A54051"/>
    <w:rsid w:val="00A67FCB"/>
    <w:rsid w:val="00A704F0"/>
    <w:rsid w:val="00A72DF7"/>
    <w:rsid w:val="00A754B9"/>
    <w:rsid w:val="00A80762"/>
    <w:rsid w:val="00A8434B"/>
    <w:rsid w:val="00A87CA6"/>
    <w:rsid w:val="00A91462"/>
    <w:rsid w:val="00A928DA"/>
    <w:rsid w:val="00A93BCC"/>
    <w:rsid w:val="00A94C9B"/>
    <w:rsid w:val="00AA3B8F"/>
    <w:rsid w:val="00AA3DC8"/>
    <w:rsid w:val="00AA55DB"/>
    <w:rsid w:val="00AA6B62"/>
    <w:rsid w:val="00AB29B3"/>
    <w:rsid w:val="00AB4305"/>
    <w:rsid w:val="00AB4767"/>
    <w:rsid w:val="00AC1118"/>
    <w:rsid w:val="00AC2CAB"/>
    <w:rsid w:val="00AD13F0"/>
    <w:rsid w:val="00AD34B1"/>
    <w:rsid w:val="00AE2947"/>
    <w:rsid w:val="00AE29A1"/>
    <w:rsid w:val="00AE6E94"/>
    <w:rsid w:val="00AF22C8"/>
    <w:rsid w:val="00AF59AC"/>
    <w:rsid w:val="00AF6173"/>
    <w:rsid w:val="00B028DE"/>
    <w:rsid w:val="00B04B92"/>
    <w:rsid w:val="00B171CD"/>
    <w:rsid w:val="00B24CC6"/>
    <w:rsid w:val="00B30F18"/>
    <w:rsid w:val="00B32763"/>
    <w:rsid w:val="00B32BC8"/>
    <w:rsid w:val="00B33A48"/>
    <w:rsid w:val="00B344FB"/>
    <w:rsid w:val="00B40F8D"/>
    <w:rsid w:val="00B506BC"/>
    <w:rsid w:val="00B5535D"/>
    <w:rsid w:val="00B55433"/>
    <w:rsid w:val="00B5649C"/>
    <w:rsid w:val="00B64272"/>
    <w:rsid w:val="00B65AAB"/>
    <w:rsid w:val="00B666EB"/>
    <w:rsid w:val="00B7307A"/>
    <w:rsid w:val="00B73566"/>
    <w:rsid w:val="00B736E6"/>
    <w:rsid w:val="00B7431E"/>
    <w:rsid w:val="00B770B2"/>
    <w:rsid w:val="00B8005E"/>
    <w:rsid w:val="00B80183"/>
    <w:rsid w:val="00B80502"/>
    <w:rsid w:val="00B81F74"/>
    <w:rsid w:val="00B821A4"/>
    <w:rsid w:val="00B91348"/>
    <w:rsid w:val="00B93D01"/>
    <w:rsid w:val="00B94EDB"/>
    <w:rsid w:val="00B95B72"/>
    <w:rsid w:val="00BA6716"/>
    <w:rsid w:val="00BA7E3F"/>
    <w:rsid w:val="00BB1360"/>
    <w:rsid w:val="00BB3C9E"/>
    <w:rsid w:val="00BB45F5"/>
    <w:rsid w:val="00BD05FF"/>
    <w:rsid w:val="00BD1B75"/>
    <w:rsid w:val="00BD3B17"/>
    <w:rsid w:val="00BD5E7F"/>
    <w:rsid w:val="00BE0B72"/>
    <w:rsid w:val="00BE10E5"/>
    <w:rsid w:val="00BE2F74"/>
    <w:rsid w:val="00BE3164"/>
    <w:rsid w:val="00BE4584"/>
    <w:rsid w:val="00BE56DF"/>
    <w:rsid w:val="00BF0B04"/>
    <w:rsid w:val="00BF4549"/>
    <w:rsid w:val="00BF4A02"/>
    <w:rsid w:val="00BF4C84"/>
    <w:rsid w:val="00BF4CB4"/>
    <w:rsid w:val="00BF6F5E"/>
    <w:rsid w:val="00BF79C9"/>
    <w:rsid w:val="00C00606"/>
    <w:rsid w:val="00C01931"/>
    <w:rsid w:val="00C01EAF"/>
    <w:rsid w:val="00C04033"/>
    <w:rsid w:val="00C041D7"/>
    <w:rsid w:val="00C11F3A"/>
    <w:rsid w:val="00C14D1C"/>
    <w:rsid w:val="00C16362"/>
    <w:rsid w:val="00C229BE"/>
    <w:rsid w:val="00C27388"/>
    <w:rsid w:val="00C32383"/>
    <w:rsid w:val="00C33FC8"/>
    <w:rsid w:val="00C34F56"/>
    <w:rsid w:val="00C37DF5"/>
    <w:rsid w:val="00C418AD"/>
    <w:rsid w:val="00C41992"/>
    <w:rsid w:val="00C43430"/>
    <w:rsid w:val="00C44D65"/>
    <w:rsid w:val="00C459AF"/>
    <w:rsid w:val="00C51D3C"/>
    <w:rsid w:val="00C5212E"/>
    <w:rsid w:val="00C52F30"/>
    <w:rsid w:val="00C55CB4"/>
    <w:rsid w:val="00C5702F"/>
    <w:rsid w:val="00C64D52"/>
    <w:rsid w:val="00C64E8D"/>
    <w:rsid w:val="00C6507F"/>
    <w:rsid w:val="00C67A9B"/>
    <w:rsid w:val="00C732AA"/>
    <w:rsid w:val="00C73F0B"/>
    <w:rsid w:val="00C82738"/>
    <w:rsid w:val="00C844CE"/>
    <w:rsid w:val="00C84F19"/>
    <w:rsid w:val="00C85955"/>
    <w:rsid w:val="00C92E81"/>
    <w:rsid w:val="00C946F1"/>
    <w:rsid w:val="00C96649"/>
    <w:rsid w:val="00C976AB"/>
    <w:rsid w:val="00C97B85"/>
    <w:rsid w:val="00C97FA4"/>
    <w:rsid w:val="00CA45CC"/>
    <w:rsid w:val="00CA6607"/>
    <w:rsid w:val="00CA7155"/>
    <w:rsid w:val="00CA77D1"/>
    <w:rsid w:val="00CB0B24"/>
    <w:rsid w:val="00CB3043"/>
    <w:rsid w:val="00CB5E64"/>
    <w:rsid w:val="00CC0C72"/>
    <w:rsid w:val="00CC2F57"/>
    <w:rsid w:val="00CC44EA"/>
    <w:rsid w:val="00CD0404"/>
    <w:rsid w:val="00CD0653"/>
    <w:rsid w:val="00CD7D19"/>
    <w:rsid w:val="00CE0BDB"/>
    <w:rsid w:val="00CE7610"/>
    <w:rsid w:val="00CF24A6"/>
    <w:rsid w:val="00CF3CFD"/>
    <w:rsid w:val="00CF6029"/>
    <w:rsid w:val="00D03816"/>
    <w:rsid w:val="00D04538"/>
    <w:rsid w:val="00D11249"/>
    <w:rsid w:val="00D12E16"/>
    <w:rsid w:val="00D1456D"/>
    <w:rsid w:val="00D1644E"/>
    <w:rsid w:val="00D1653D"/>
    <w:rsid w:val="00D20249"/>
    <w:rsid w:val="00D22C21"/>
    <w:rsid w:val="00D274CF"/>
    <w:rsid w:val="00D30DC1"/>
    <w:rsid w:val="00D316D6"/>
    <w:rsid w:val="00D34EDC"/>
    <w:rsid w:val="00D40CD3"/>
    <w:rsid w:val="00D426A7"/>
    <w:rsid w:val="00D45B5F"/>
    <w:rsid w:val="00D517B4"/>
    <w:rsid w:val="00D54434"/>
    <w:rsid w:val="00D559AF"/>
    <w:rsid w:val="00D57F3B"/>
    <w:rsid w:val="00D62088"/>
    <w:rsid w:val="00D64017"/>
    <w:rsid w:val="00D667AF"/>
    <w:rsid w:val="00D7148F"/>
    <w:rsid w:val="00D76651"/>
    <w:rsid w:val="00D83950"/>
    <w:rsid w:val="00D863D7"/>
    <w:rsid w:val="00D86E48"/>
    <w:rsid w:val="00D87352"/>
    <w:rsid w:val="00D90551"/>
    <w:rsid w:val="00DA301E"/>
    <w:rsid w:val="00DA3B48"/>
    <w:rsid w:val="00DA7E37"/>
    <w:rsid w:val="00DA7E3E"/>
    <w:rsid w:val="00DB52E3"/>
    <w:rsid w:val="00DC0403"/>
    <w:rsid w:val="00DC0A6F"/>
    <w:rsid w:val="00DC1456"/>
    <w:rsid w:val="00DC1F5D"/>
    <w:rsid w:val="00DC2E10"/>
    <w:rsid w:val="00DC5CA4"/>
    <w:rsid w:val="00DD7243"/>
    <w:rsid w:val="00DE1E11"/>
    <w:rsid w:val="00DE6EC8"/>
    <w:rsid w:val="00DF021E"/>
    <w:rsid w:val="00DF38C0"/>
    <w:rsid w:val="00DF7D83"/>
    <w:rsid w:val="00E031C5"/>
    <w:rsid w:val="00E06145"/>
    <w:rsid w:val="00E07361"/>
    <w:rsid w:val="00E0747F"/>
    <w:rsid w:val="00E11080"/>
    <w:rsid w:val="00E11291"/>
    <w:rsid w:val="00E13DD1"/>
    <w:rsid w:val="00E153F2"/>
    <w:rsid w:val="00E161CF"/>
    <w:rsid w:val="00E22A45"/>
    <w:rsid w:val="00E25293"/>
    <w:rsid w:val="00E307E7"/>
    <w:rsid w:val="00E313EF"/>
    <w:rsid w:val="00E33A09"/>
    <w:rsid w:val="00E353ED"/>
    <w:rsid w:val="00E35788"/>
    <w:rsid w:val="00E403B7"/>
    <w:rsid w:val="00E40CA3"/>
    <w:rsid w:val="00E565A6"/>
    <w:rsid w:val="00E56622"/>
    <w:rsid w:val="00E610BA"/>
    <w:rsid w:val="00E612F7"/>
    <w:rsid w:val="00E63A04"/>
    <w:rsid w:val="00E645A3"/>
    <w:rsid w:val="00E66727"/>
    <w:rsid w:val="00E67F54"/>
    <w:rsid w:val="00E70E21"/>
    <w:rsid w:val="00E75F48"/>
    <w:rsid w:val="00E76252"/>
    <w:rsid w:val="00E7684E"/>
    <w:rsid w:val="00E80353"/>
    <w:rsid w:val="00E809D4"/>
    <w:rsid w:val="00E82B34"/>
    <w:rsid w:val="00E908DE"/>
    <w:rsid w:val="00E9297A"/>
    <w:rsid w:val="00E945EA"/>
    <w:rsid w:val="00E96F50"/>
    <w:rsid w:val="00E97846"/>
    <w:rsid w:val="00E97863"/>
    <w:rsid w:val="00EA1EE2"/>
    <w:rsid w:val="00EB09B4"/>
    <w:rsid w:val="00EC3BC2"/>
    <w:rsid w:val="00EC6074"/>
    <w:rsid w:val="00ED0D85"/>
    <w:rsid w:val="00ED583D"/>
    <w:rsid w:val="00ED6E5C"/>
    <w:rsid w:val="00ED7C85"/>
    <w:rsid w:val="00EE15F2"/>
    <w:rsid w:val="00EE1D93"/>
    <w:rsid w:val="00EE3E3B"/>
    <w:rsid w:val="00EF1D89"/>
    <w:rsid w:val="00EF2FD6"/>
    <w:rsid w:val="00F0334D"/>
    <w:rsid w:val="00F0760E"/>
    <w:rsid w:val="00F1203D"/>
    <w:rsid w:val="00F1452B"/>
    <w:rsid w:val="00F43579"/>
    <w:rsid w:val="00F43E5F"/>
    <w:rsid w:val="00F51038"/>
    <w:rsid w:val="00F5427D"/>
    <w:rsid w:val="00F5535A"/>
    <w:rsid w:val="00F5617D"/>
    <w:rsid w:val="00F703D7"/>
    <w:rsid w:val="00F71281"/>
    <w:rsid w:val="00F75ABD"/>
    <w:rsid w:val="00F82B6D"/>
    <w:rsid w:val="00F85A23"/>
    <w:rsid w:val="00F86C9F"/>
    <w:rsid w:val="00F925C6"/>
    <w:rsid w:val="00F93607"/>
    <w:rsid w:val="00FA16C0"/>
    <w:rsid w:val="00FA517C"/>
    <w:rsid w:val="00FB2308"/>
    <w:rsid w:val="00FB42E4"/>
    <w:rsid w:val="00FB6C61"/>
    <w:rsid w:val="00FD0577"/>
    <w:rsid w:val="00FD2822"/>
    <w:rsid w:val="00FD286B"/>
    <w:rsid w:val="00FD28B2"/>
    <w:rsid w:val="00FE1667"/>
    <w:rsid w:val="00FE3727"/>
    <w:rsid w:val="00FE41E4"/>
    <w:rsid w:val="00FE6E23"/>
    <w:rsid w:val="00FF3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1DB849-2B87-46DD-A9E4-D9CDD3B9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6AC"/>
  </w:style>
  <w:style w:type="paragraph" w:styleId="Heading1">
    <w:name w:val="heading 1"/>
    <w:basedOn w:val="Normal"/>
    <w:next w:val="Normal"/>
    <w:link w:val="Heading1Char"/>
    <w:uiPriority w:val="9"/>
    <w:qFormat/>
    <w:rsid w:val="004752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F0B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D344A"/>
    <w:pPr>
      <w:spacing w:after="0" w:line="240" w:lineRule="auto"/>
    </w:pPr>
  </w:style>
  <w:style w:type="paragraph" w:styleId="BalloonText">
    <w:name w:val="Balloon Text"/>
    <w:basedOn w:val="Normal"/>
    <w:link w:val="BalloonTextChar"/>
    <w:uiPriority w:val="99"/>
    <w:semiHidden/>
    <w:unhideWhenUsed/>
    <w:rsid w:val="002E4D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4D98"/>
    <w:rPr>
      <w:rFonts w:ascii="Segoe UI" w:hAnsi="Segoe UI" w:cs="Segoe UI"/>
      <w:sz w:val="18"/>
      <w:szCs w:val="18"/>
    </w:rPr>
  </w:style>
  <w:style w:type="table" w:styleId="TableGrid">
    <w:name w:val="Table Grid"/>
    <w:basedOn w:val="TableNormal"/>
    <w:uiPriority w:val="39"/>
    <w:rsid w:val="00154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6F0F"/>
    <w:rPr>
      <w:color w:val="0563C1" w:themeColor="hyperlink"/>
      <w:u w:val="single"/>
    </w:rPr>
  </w:style>
  <w:style w:type="paragraph" w:customStyle="1" w:styleId="EndNoteBibliographyTitle">
    <w:name w:val="EndNote Bibliography Title"/>
    <w:basedOn w:val="Normal"/>
    <w:link w:val="EndNoteBibliographyTitleChar"/>
    <w:rsid w:val="00611833"/>
    <w:pPr>
      <w:spacing w:after="0"/>
      <w:jc w:val="center"/>
    </w:pPr>
    <w:rPr>
      <w:rFonts w:ascii="Calibri" w:hAnsi="Calibri" w:cs="Calibri"/>
      <w:noProof/>
    </w:rPr>
  </w:style>
  <w:style w:type="character" w:customStyle="1" w:styleId="NoSpacingChar">
    <w:name w:val="No Spacing Char"/>
    <w:basedOn w:val="DefaultParagraphFont"/>
    <w:link w:val="NoSpacing"/>
    <w:uiPriority w:val="1"/>
    <w:rsid w:val="00611833"/>
  </w:style>
  <w:style w:type="character" w:customStyle="1" w:styleId="EndNoteBibliographyTitleChar">
    <w:name w:val="EndNote Bibliography Title Char"/>
    <w:basedOn w:val="NoSpacingChar"/>
    <w:link w:val="EndNoteBibliographyTitle"/>
    <w:rsid w:val="00611833"/>
    <w:rPr>
      <w:rFonts w:ascii="Calibri" w:hAnsi="Calibri" w:cs="Calibri"/>
      <w:noProof/>
    </w:rPr>
  </w:style>
  <w:style w:type="paragraph" w:customStyle="1" w:styleId="EndNoteBibliography">
    <w:name w:val="EndNote Bibliography"/>
    <w:basedOn w:val="Normal"/>
    <w:link w:val="EndNoteBibliographyChar"/>
    <w:rsid w:val="00611833"/>
    <w:pPr>
      <w:spacing w:line="240" w:lineRule="auto"/>
    </w:pPr>
    <w:rPr>
      <w:rFonts w:ascii="Calibri" w:hAnsi="Calibri" w:cs="Calibri"/>
      <w:noProof/>
    </w:rPr>
  </w:style>
  <w:style w:type="character" w:customStyle="1" w:styleId="EndNoteBibliographyChar">
    <w:name w:val="EndNote Bibliography Char"/>
    <w:basedOn w:val="NoSpacingChar"/>
    <w:link w:val="EndNoteBibliography"/>
    <w:rsid w:val="00611833"/>
    <w:rPr>
      <w:rFonts w:ascii="Calibri" w:hAnsi="Calibri" w:cs="Calibri"/>
      <w:noProof/>
    </w:rPr>
  </w:style>
  <w:style w:type="character" w:styleId="Emphasis">
    <w:name w:val="Emphasis"/>
    <w:basedOn w:val="DefaultParagraphFont"/>
    <w:uiPriority w:val="20"/>
    <w:qFormat/>
    <w:rsid w:val="00FE41E4"/>
    <w:rPr>
      <w:i/>
      <w:iCs/>
    </w:rPr>
  </w:style>
  <w:style w:type="character" w:customStyle="1" w:styleId="Heading1Char">
    <w:name w:val="Heading 1 Char"/>
    <w:basedOn w:val="DefaultParagraphFont"/>
    <w:link w:val="Heading1"/>
    <w:uiPriority w:val="9"/>
    <w:rsid w:val="004752FB"/>
    <w:rPr>
      <w:rFonts w:asciiTheme="majorHAnsi" w:eastAsiaTheme="majorEastAsia" w:hAnsiTheme="majorHAnsi" w:cstheme="majorBidi"/>
      <w:color w:val="2E74B5" w:themeColor="accent1" w:themeShade="BF"/>
      <w:sz w:val="32"/>
      <w:szCs w:val="32"/>
    </w:rPr>
  </w:style>
  <w:style w:type="table" w:styleId="PlainTable3">
    <w:name w:val="Plain Table 3"/>
    <w:basedOn w:val="TableNormal"/>
    <w:uiPriority w:val="43"/>
    <w:rsid w:val="0024110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FD2822"/>
    <w:pPr>
      <w:spacing w:after="200" w:line="240" w:lineRule="auto"/>
    </w:pPr>
    <w:rPr>
      <w:i/>
      <w:iCs/>
      <w:color w:val="44546A" w:themeColor="text2"/>
      <w:sz w:val="18"/>
      <w:szCs w:val="18"/>
    </w:rPr>
  </w:style>
  <w:style w:type="table" w:styleId="PlainTable5">
    <w:name w:val="Plain Table 5"/>
    <w:basedOn w:val="TableNormal"/>
    <w:uiPriority w:val="45"/>
    <w:rsid w:val="002418D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2418D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2418D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7833AC"/>
    <w:rPr>
      <w:sz w:val="16"/>
      <w:szCs w:val="16"/>
    </w:rPr>
  </w:style>
  <w:style w:type="paragraph" w:styleId="CommentText">
    <w:name w:val="annotation text"/>
    <w:basedOn w:val="Normal"/>
    <w:link w:val="CommentTextChar"/>
    <w:uiPriority w:val="99"/>
    <w:semiHidden/>
    <w:unhideWhenUsed/>
    <w:rsid w:val="007833AC"/>
    <w:pPr>
      <w:spacing w:line="240" w:lineRule="auto"/>
    </w:pPr>
    <w:rPr>
      <w:sz w:val="20"/>
      <w:szCs w:val="20"/>
    </w:rPr>
  </w:style>
  <w:style w:type="character" w:customStyle="1" w:styleId="CommentTextChar">
    <w:name w:val="Comment Text Char"/>
    <w:basedOn w:val="DefaultParagraphFont"/>
    <w:link w:val="CommentText"/>
    <w:uiPriority w:val="99"/>
    <w:semiHidden/>
    <w:rsid w:val="007833AC"/>
    <w:rPr>
      <w:sz w:val="20"/>
      <w:szCs w:val="20"/>
    </w:rPr>
  </w:style>
  <w:style w:type="paragraph" w:styleId="CommentSubject">
    <w:name w:val="annotation subject"/>
    <w:basedOn w:val="CommentText"/>
    <w:next w:val="CommentText"/>
    <w:link w:val="CommentSubjectChar"/>
    <w:uiPriority w:val="99"/>
    <w:semiHidden/>
    <w:unhideWhenUsed/>
    <w:rsid w:val="007833AC"/>
    <w:rPr>
      <w:b/>
      <w:bCs/>
    </w:rPr>
  </w:style>
  <w:style w:type="character" w:customStyle="1" w:styleId="CommentSubjectChar">
    <w:name w:val="Comment Subject Char"/>
    <w:basedOn w:val="CommentTextChar"/>
    <w:link w:val="CommentSubject"/>
    <w:uiPriority w:val="99"/>
    <w:semiHidden/>
    <w:rsid w:val="007833AC"/>
    <w:rPr>
      <w:b/>
      <w:bCs/>
      <w:sz w:val="20"/>
      <w:szCs w:val="20"/>
    </w:rPr>
  </w:style>
  <w:style w:type="character" w:styleId="PlaceholderText">
    <w:name w:val="Placeholder Text"/>
    <w:basedOn w:val="DefaultParagraphFont"/>
    <w:uiPriority w:val="99"/>
    <w:semiHidden/>
    <w:rsid w:val="009D67F7"/>
    <w:rPr>
      <w:color w:val="808080"/>
    </w:rPr>
  </w:style>
  <w:style w:type="character" w:customStyle="1" w:styleId="Heading2Char">
    <w:name w:val="Heading 2 Char"/>
    <w:basedOn w:val="DefaultParagraphFont"/>
    <w:link w:val="Heading2"/>
    <w:uiPriority w:val="9"/>
    <w:semiHidden/>
    <w:rsid w:val="00BF0B0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2408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8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B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D1B75"/>
    <w:rPr>
      <w:rFonts w:eastAsiaTheme="minorEastAsia"/>
      <w:color w:val="5A5A5A" w:themeColor="text1" w:themeTint="A5"/>
      <w:spacing w:val="15"/>
    </w:rPr>
  </w:style>
  <w:style w:type="character" w:styleId="SubtleEmphasis">
    <w:name w:val="Subtle Emphasis"/>
    <w:basedOn w:val="DefaultParagraphFont"/>
    <w:uiPriority w:val="19"/>
    <w:qFormat/>
    <w:rsid w:val="0039265F"/>
    <w:rPr>
      <w:i/>
      <w:iCs/>
      <w:color w:val="404040" w:themeColor="text1" w:themeTint="BF"/>
    </w:rPr>
  </w:style>
  <w:style w:type="table" w:styleId="GridTable2-Accent4">
    <w:name w:val="Grid Table 2 Accent 4"/>
    <w:basedOn w:val="TableNormal"/>
    <w:uiPriority w:val="47"/>
    <w:rsid w:val="00585CE1"/>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073740">
      <w:bodyDiv w:val="1"/>
      <w:marLeft w:val="0"/>
      <w:marRight w:val="0"/>
      <w:marTop w:val="0"/>
      <w:marBottom w:val="0"/>
      <w:divBdr>
        <w:top w:val="none" w:sz="0" w:space="0" w:color="auto"/>
        <w:left w:val="none" w:sz="0" w:space="0" w:color="auto"/>
        <w:bottom w:val="none" w:sz="0" w:space="0" w:color="auto"/>
        <w:right w:val="none" w:sz="0" w:space="0" w:color="auto"/>
      </w:divBdr>
      <w:divsChild>
        <w:div w:id="223417267">
          <w:marLeft w:val="0"/>
          <w:marRight w:val="0"/>
          <w:marTop w:val="0"/>
          <w:marBottom w:val="0"/>
          <w:divBdr>
            <w:top w:val="none" w:sz="0" w:space="0" w:color="auto"/>
            <w:left w:val="none" w:sz="0" w:space="0" w:color="auto"/>
            <w:bottom w:val="none" w:sz="0" w:space="0" w:color="auto"/>
            <w:right w:val="none" w:sz="0" w:space="0" w:color="auto"/>
          </w:divBdr>
        </w:div>
        <w:div w:id="680857803">
          <w:marLeft w:val="0"/>
          <w:marRight w:val="0"/>
          <w:marTop w:val="0"/>
          <w:marBottom w:val="0"/>
          <w:divBdr>
            <w:top w:val="none" w:sz="0" w:space="0" w:color="auto"/>
            <w:left w:val="none" w:sz="0" w:space="0" w:color="auto"/>
            <w:bottom w:val="none" w:sz="0" w:space="0" w:color="auto"/>
            <w:right w:val="none" w:sz="0" w:space="0" w:color="auto"/>
          </w:divBdr>
        </w:div>
        <w:div w:id="1115757507">
          <w:marLeft w:val="0"/>
          <w:marRight w:val="0"/>
          <w:marTop w:val="0"/>
          <w:marBottom w:val="0"/>
          <w:divBdr>
            <w:top w:val="none" w:sz="0" w:space="0" w:color="auto"/>
            <w:left w:val="none" w:sz="0" w:space="0" w:color="auto"/>
            <w:bottom w:val="none" w:sz="0" w:space="0" w:color="auto"/>
            <w:right w:val="none" w:sz="0" w:space="0" w:color="auto"/>
          </w:divBdr>
        </w:div>
        <w:div w:id="1429616331">
          <w:marLeft w:val="0"/>
          <w:marRight w:val="0"/>
          <w:marTop w:val="0"/>
          <w:marBottom w:val="0"/>
          <w:divBdr>
            <w:top w:val="none" w:sz="0" w:space="0" w:color="auto"/>
            <w:left w:val="none" w:sz="0" w:space="0" w:color="auto"/>
            <w:bottom w:val="none" w:sz="0" w:space="0" w:color="auto"/>
            <w:right w:val="none" w:sz="0" w:space="0" w:color="auto"/>
          </w:divBdr>
        </w:div>
      </w:divsChild>
    </w:div>
    <w:div w:id="110107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even.chen@med.miami.edu" TargetMode="External"/><Relationship Id="rId5" Type="http://schemas.openxmlformats.org/officeDocument/2006/relationships/hyperlink" Target="mailto:lily.wang@med.miami.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3179</TotalTime>
  <Pages>11</Pages>
  <Words>5772</Words>
  <Characters>32902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University of Miami</Company>
  <LinksUpToDate>false</LinksUpToDate>
  <CharactersWithSpaces>38597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Lily</dc:creator>
  <cp:keywords/>
  <dc:description/>
  <cp:lastModifiedBy>Wang, Lily</cp:lastModifiedBy>
  <cp:revision>20</cp:revision>
  <cp:lastPrinted>2018-02-27T12:41:00Z</cp:lastPrinted>
  <dcterms:created xsi:type="dcterms:W3CDTF">2018-02-26T14:09:00Z</dcterms:created>
  <dcterms:modified xsi:type="dcterms:W3CDTF">2018-03-11T15:59:00Z</dcterms:modified>
</cp:coreProperties>
</file>