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Supplemental Data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다중장기 전사체 통합분석을 통한 Angptl4-Syndecan/Cadherin 축 매개 심장-간 증후군 신규 표적 발굴 및 구조 기반 약물 스크리닝 — Supplemental Figures and Tables</w:t>
      </w:r>
    </w:p>
    <w:p>
      <w:pPr>
        <w:pStyle w:val="Heading1"/>
        <w:spacing w:after="150" w:before="300"/>
      </w:pPr>
      <w:r>
        <w:t xml:space="preserve">Supplemental Figures</w:t>
      </w:r>
    </w:p>
    <w:p>
      <w:pPr>
        <w:spacing w:after="100" w:before="200"/>
        <w:jc w:val="center"/>
      </w:pPr>
      <w:r>
        <w:drawing>
          <wp:inline distT="0" distB="0" distL="0" distR="0">
            <wp:extent cx="5734050" cy="5019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S1. Liver GO Biological Process enrichment (34 significant terms, padj&lt;0.05).</w:t>
      </w:r>
    </w:p>
    <w:p>
      <w:pPr>
        <w:spacing w:after="100" w:before="200"/>
        <w:jc w:val="center"/>
      </w:pPr>
      <w:r>
        <w:drawing>
          <wp:inline distT="0" distB="0" distL="0" distR="0">
            <wp:extent cx="5734050" cy="5019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S2. LV GO Biological Process enrichment (10 significant terms, padj&lt;0.05).</w:t>
      </w:r>
    </w:p>
    <w:p>
      <w:pPr>
        <w:spacing w:after="100" w:before="200"/>
        <w:jc w:val="center"/>
      </w:pPr>
      <w:r>
        <w:drawing>
          <wp:inline distT="0" distB="0" distL="0" distR="0">
            <wp:extent cx="5734050" cy="5019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S3. Liver KEGG pathway enrichment (9 significant pathways, padj&lt;0.05). No KEGG pathway reached significance in LV.</w:t>
      </w:r>
    </w:p>
    <w:p>
      <w:pPr>
        <w:spacing w:after="100" w:before="200"/>
        <w:jc w:val="center"/>
      </w:pPr>
      <w:r>
        <w:drawing>
          <wp:inline distT="0" distB="0" distL="0" distR="0">
            <wp:extent cx="5734050" cy="3438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S4. Liver localization of Angptl4-axis genes split by condition (healthy vs. cirrhotic; project4 GSE136103 cross-species reference).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Supplemental Tables</w:t>
      </w:r>
    </w:p>
    <w:p>
      <w:pPr>
        <w:pStyle w:val="Heading2"/>
        <w:spacing w:after="100" w:before="200"/>
      </w:pPr>
      <w:r>
        <w:t xml:space="preserve">Table S1. Full significant DEG list, Liver (n=86, padj&lt;0.01, |log2FC|&gt;1.5)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300"/>
        <w:gridCol w:w="1000"/>
        <w:gridCol w:w="1300"/>
        <w:gridCol w:w="1226"/>
        <w:gridCol w:w="1700"/>
      </w:tblGrid>
      <w:tr>
        <w:trPr>
          <w:tblHeader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ensembl_id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baseMean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log2FoldChange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lfcSE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pvalue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padj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gene_name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ENSMUSG00000034774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503.475388306876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2.64429327634708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0.212996384936588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1.39537690151581e-36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2.02469188409944e-32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Dsg1c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ENSMUSG00000040616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233.084960747301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-1.57213782341264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0.155920994817588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3.88811679866027e-25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1.41041436871401e-21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Tmem51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ENSMUSG00000025002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184.776235730195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-2.95549606645123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0.298917764494612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2.45979852017676e-24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5.94861275462746e-21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Cyp2c55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ENSMUSG00000102095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1213.4461453138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2.34989330530966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0.238929661089155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4.28063697314542e-24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8.87314892576287e-21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C730036E19Rik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ENSMUSG00000004038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1671.89161257983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-2.30069790272563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0.246866137221666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5.60733540057556e-22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1.01703045827939e-18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Gstm3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ENSMUSG00000097426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757.931557207992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2.28745881411989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0.254033251749858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1.17539446263632e-20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1.89499707253922e-17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Gm8941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ENSMUSG00000038060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62.4375612302593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2.41883223232349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0.285631383979538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1.20429163712742e-18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1.52184952092415e-15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Dlec1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ENSMUSG00000085834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232.693670444981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3.57622385332592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0.424846999216286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1.25859367684974e-18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1.52184952092415e-15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Gm15622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ENSMUSG00000040660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461.654325493277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4.76612271546659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0.576013184410581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5.53051412404958e-18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6.17290461076611e-15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Cyp2b9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ENSMUSG00000048368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86.633193258359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1.53140854822275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0.197566523167157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4.63189442300078e-16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4.65051132709902e-13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Omd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ENSMUSG00000055866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1283.92773618528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1.54300995671552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0.199506431618138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5.25542389511422e-16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4.76601254488171e-13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Per2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ENSMUSG00000030257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165.45506970847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-2.8895867942592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0.377010856772018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9.15700661810583e-16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7.81577447227738e-13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Srgap3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ENSMUSG00000026475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2092.78574519369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3.64609583478058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0.47804254562425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1.14747928863316e-15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9.24995804337065e-13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Rgs16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ENSMUSG00000005677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3000.74783767299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1.58700471125647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0.212480251653979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4.12265691679091e-15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3.14840799277032e-12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Nr1i3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ENSMUSG00000023044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6673.59478721416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-2.41062007521851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0.325742646236205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6.25723758426475e-15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4.53962586738408e-12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Csad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ENSMUSG00000069170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251.592851664664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2.16651042225976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0.293105763859143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8.06590679703661e-15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5.4017476922126e-12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Adgrv1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ENSMUSG00000021259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98.7214766767695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1.57370677646021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0.217545271349545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1.94822058822189e-14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1.09348856000731e-11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Cyp46a1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ENSMUSG00000099568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19.1449077349142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4.34751291066598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0.58927805915887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4.84230967169531e-14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2.50935404772496e-11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Gm28513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ENSMUSG00000045672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2462.59697503316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1.54499356864996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0.216470787518036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4.84099137795888e-14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2.50935404772496e-11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Col27a1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ENSMUSG00000030137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43.2872368975039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-2.58353717790484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0.36523637624022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6.48414079516269e-14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3.24430630820037e-11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Tuba8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ENSMUSG00000110496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146.126556323611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2.57568270325534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0.366567136943467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9.75018475899839e-14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4.71583936176889e-11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Gm45909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ENSMUSG00000108825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195.710461902802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1.55720788262107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0.221565285877381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1.15524818052276e-13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5.40730680625329e-11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Gm45838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ENSMUSG00000105391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49.3606698062927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1.98512987136949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0.299921203596909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1.44201892492306e-12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5.65505259476582e-10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Gm43401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ENSMUSG00000029822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237.08162061726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2.15505014321603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0.335962066861222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6.46341694714879e-12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2.28741902202753e-09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Osbpl3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ENSMUSG00000090175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516.646697485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-2.23470003682453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0.361619080246087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2.87808381998234e-11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9.07847744085733e-09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Ugt1a9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ENSMUSG00000057465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690.886491056676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1.78114533656839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0.29329685555328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5.61399049943249e-11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1.62918004293531e-08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Saa2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ENSMUSG00000085211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83.5853289326452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2.27299239156911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0.381437351389097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1.01331119158786e-10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2.74957833813579e-08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B430219N15Rik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ENSMUSG00000096215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81.7240445139723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-1.51458742919241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0.25397202093263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1.02327519131174e-10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2.74957833813579e-08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Smim22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ENSMUSG00000026822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143.919404952623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1.7747824470032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0.305858713103111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2.96510237092158e-10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7.17060590034535e-08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Lcn2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ENSMUSG00000032482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105.343357814561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-2.14370854029406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0.374939490019592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5.29145372862328e-10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1.21871418416387e-07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Cspg5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ENSMUSG00000061906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407.471077450847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-1.96973865869983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0.348547255980042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6.99493400180646e-10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1.51487302039122e-07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Ugt2b38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ENSMUSG00000028957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1220.41286940673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1.59277260353284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0.287416193049593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1.39738912020119e-09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2.8161272408499e-07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Per3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ENSMUSG00000061292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1015.4361831682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-1.88983330776215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0.356498362621404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4.997147882676e-09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9.17830579463655e-07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Cyp3a59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ENSMUSG00000029254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51.497023631564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1.897757223332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0.364838568194038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8.4090970410215e-09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1.40248273638186e-06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Stap1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ENSMUSG00000022351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1927.2188631814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-1.64467428029207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0.324712848462326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1.81916911200905e-08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2.66121461743334e-06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Sqle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ENSMUSG00000108425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79.8323823453028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1.57831612368138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0.312015737650785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2.27885225064761e-08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3.14915677684731e-06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Gm44706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ENSMUSG00000032773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17.487534249692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2.25711338050943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0.453268229847169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2.58531317852317e-08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3.50587796452068e-06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Chrm1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ENSMUSG00000027533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1000.06428063829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-2.79306755072058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0.570708158333458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3.88111120324011e-08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5.1195385053649e-06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Fabp5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ENSMUSG00000030302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47.1906926893873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-1.75980397182386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0.358818599568666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4.18218637123124e-08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5.41817180772905e-06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Atp2b2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ENSMUSG00000049109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63.0119494150958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2.53186062101198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0.518540976460581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4.1553296293353e-08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5.41817180772905e-06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Themis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ENSMUSG00000086245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108.32248138857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1.58443107419618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0.324445748864558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5.35431450050601e-08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6.64026524806344e-06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Gm16170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ENSMUSG00000097762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81.651463977587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1.81925116292515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0.384014851633741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9.0015745869005e-08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1.07944501864402e-05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4732463B04Rik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ENSMUSG00000089712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100.580184766758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1.80356149676301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0.38842663020433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1.40830651123545e-07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1.59644745922081e-05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Gm15889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ENSMUSG00000001076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17.02603990295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-1.70405875993617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0.365141246779795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1.69231016012441e-07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1.86025912298524e-05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C1ql4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ENSMUSG00000049723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20.0381554698832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2.07998968568883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0.447192498406029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1.85165569632691e-07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2.00503911594802e-05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Mmp12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ENSMUSG00000057933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576.196153284774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-1.76891069316312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0.385887177021199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1.89327750344454e-07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2.03492270925779e-05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Gsta2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ENSMUSG00000012123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35.4531322336344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1.65101650446626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0.362947647808665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2.39274357106565e-07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2.47990780115447e-05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Crybg2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ENSMUSG00000040583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17.2718000888921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3.88076851176883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0.869928156891006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3.74043305763701e-07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3.54729958603353e-05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Cyp2b13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ENSMUSG00000090105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23.2866504862879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1.54441267413779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0.346895517391425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4.06125678891998e-07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3.77748948764288e-05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Gm15890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ENSMUSG00000092008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46.6255327924104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-2.64333323561804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0.599234862145356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4.46404324338968e-07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4.02318431438411e-05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Cyp2c69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ENSMUSG00000075044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21.1374986591566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2.13622927040766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0.490388947072474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5.6067350284095e-07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4.89463689651337e-05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Slc22a29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ENSMUSG00000026622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62.252521168354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-1.53132834673788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0.354434296556186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7.09378466082344e-07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5.93321979152194e-05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Nek2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ENSMUSG00000027068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82.6238537349016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-2.814860625705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0.665050568618433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8.51820731959965e-07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6.64511764555866e-05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Dhrs9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ENSMUSG00000056978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487.384642782162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1.58898036242832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0.374757650569082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9.75852495665254e-07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7.37480193338689e-05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Hamp2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ENSMUSG00000037071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175490.135891387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-2.02412764651439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0.487542574417716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1.26180457426227e-06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9.16514088912715e-05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Scd1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ENSMUSG00000067656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26.2965331234244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2.46144330277243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0.590769149946265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1.33466790904984e-06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9.4009860972394e-05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Slc22a27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ENSMUSG00000092035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22.3035997476215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-1.71998464310816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0.416284049827858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1.77080224543639e-06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0.00011786394762056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Peg10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ENSMUSG00000006398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24.3137100703418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-2.43262130844438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0.599393330092832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2.10459567280823e-06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0.000132772535706293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Cdc20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ENSMUSG00000095061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68.3373006070974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1.71155768038216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0.427769779770463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2.45326589560022e-06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0.000150197840274933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E030018B13Rik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ENSMUSG00000056035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65946.37167539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-2.70741979301712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0.688205414363059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2.86541008749761e-06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0.000166976306705182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Cyp3a11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ENSMUSG00000044505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74.0480845187485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1.71797789626701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0.439744974240386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3.43750635218637e-06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0.000193326423140404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Lingo4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ENSMUSG00000007646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14.5434640260684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-1.54688192713275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0.391678403098943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3.6192781387486e-06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0.000201209677368744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Rad51c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ENSMUSG00000035745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16.5068263207717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1.52920944340881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0.394934486430846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5.06798269744679e-06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0.00025815824275548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Grin3b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ENSMUSG00000103313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40.8231287897529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2.21018692770093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0.586870220040183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7.37628169895806e-06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0.000352071866618031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Gm38357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ENSMUSG00000023078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36.4033126608795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-2.47721835141111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0.672748158828972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8.39354656501186e-06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0.000387867390631599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Cxcl13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ENSMUSG00000041293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342.851910878944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-2.03996031393003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0.553788962719193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8.39021053015753e-06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0.000387867390631599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Adgrf1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ENSMUSG00000049588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15.7664311672807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-1.59648912607105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0.445196468458205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1.47524492907155e-05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0.000614347689265848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Ccdc69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ENSMUSG00000090622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186.968621810295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2.07931874974341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0.596992867515225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1.76136912768898e-05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0.000711907132110504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A930033H14Rik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ENSMUSG00000091285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12.5426764629515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1.66480927533007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0.460608968350895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1.7926272086661e-05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0.000722528355492918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Gm17430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ENSMUSG00000098235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9.0423526380464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1.89263875018585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0.529982563592486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1.91858276480984e-05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0.000764797690038209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NA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ENSMUSG00000044927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18.6701815274399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-1.66092011588795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0.473372285624801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2.10637769487617e-05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0.000830257841100728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H1fx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ENSMUSG00000091329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14.9238965550706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1.6170186674955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0.455899291508546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2.24152480716831e-05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0.000871971178338127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1700112D23Rik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ENSMUSG00000025004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135.326894605277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-2.33292120167468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0.693578718681911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2.58684703726434e-05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0.000982595563107475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Cyp2c40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ENSMUSG00000072214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18.0952564086128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-1.63249852676583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0.478718351284391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2.93136512727684e-05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0.0010713881107503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Sept5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ENSMUSG00000084923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23.8451045529001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-1.76332092933545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0.525454064875518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3.13448285331093e-05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0.00112023020200841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Gm15611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ENSMUSG00000021453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540.427360807802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-2.39570363720549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0.729984863931386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3.28647651581548e-05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0.0011602621470677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Gadd45g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ENSMUSG00000029683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26.9885474287585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1.77962755758898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0.541412453953807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3.34303765700773e-05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0.00117451516714727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Lmod2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ENSMUSG00000086443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12.0909751392291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1.85071654481559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0.549115921662533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3.37671935891849e-05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0.00118348304101225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4933421A08Rik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ENSMUSG00000015090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95.3717341781163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-1.52962101948474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0.479170558604883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4.97657883354906e-05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0.00160919470135149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Ptgds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ENSMUSG00000006462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13.4890520143902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1.58108973392906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0.49717225944575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5.54023259477142e-05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0.00172879085914265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A530013C23Rik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ENSMUSG00000038754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6084.34344550565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-2.15476809845514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0.701577767390768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6.6537436402692e-05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0.00199063546845992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Elovl3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ENSMUSG00000022096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22.2632109520546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-1.77540049077713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0.582188876729559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7.91064368348631e-05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0.00227744920332116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Hr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ENSMUSG00000029752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212.574567726209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-1.88285840191387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0.669351737134485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0.000152233894218673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0.00380682251413293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Asns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ENSMUSG00000033998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15.7718075458625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-1.74070476260931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0.606968526647088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0.000152459270445777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0.00380682251413293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Kcnk1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ENSMUSG00000087254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8.09623464906621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1.71663945665183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0.602968728803784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0.000191675630750793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0.00454446634345425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NA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ENSMUSG00000058794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26.4527269794215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-1.54676842649068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0.572930281769438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0.000240890502064942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0.00541071390861038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Nfe2</w:t>
            </w:r>
          </w:p>
        </w:tc>
      </w:tr>
    </w:tbl>
    <w:p>
      <w:r>
        <w:br w:type="page"/>
      </w:r>
    </w:p>
    <w:p>
      <w:pPr>
        <w:pStyle w:val="Heading2"/>
        <w:spacing w:after="100" w:before="200"/>
      </w:pPr>
      <w:r>
        <w:t xml:space="preserve">Table S2. Full significant DEG list, LV (n=20, padj&lt;0.01, |log2FC|&gt;1.5)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300"/>
        <w:gridCol w:w="1000"/>
        <w:gridCol w:w="1300"/>
        <w:gridCol w:w="1226"/>
        <w:gridCol w:w="1700"/>
      </w:tblGrid>
      <w:tr>
        <w:trPr>
          <w:tblHeader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ensembl_id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baseMean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log2FoldChange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lfcSE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pvalue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padj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gene_name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ENSMUSG00000022041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145.660582378684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2.57638439138763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0.175843685950858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6.1318175414205e-50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9.18300995003134e-46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Chrna2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ENSMUSG00000027875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1200.94711694295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2.93313922478898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0.255403028018164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7.28163702360386e-32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3.63499320218305e-28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Hmgcs2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ENSMUSG00000038801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120.14262231586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-1.76007778391204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0.197567104717418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2.21194253633446e-20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3.68067238046055e-17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Scgb1c1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ENSMUSG00000020734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29.5517812480675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-1.87895225500635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0.302122564522168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2.83651105537677e-11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1.21370255900921e-08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Grin2c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ENSMUSG00000095186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19.8826870421646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3.03089625163073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0.502555274565173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5.29227988373781e-11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1.98142958847144e-08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Gm10718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ENSMUSG00000091028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31.1354029618796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2.64570833732513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0.439222559838314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8.39734026689665e-11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3.04987400456305e-08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Gm10722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ENSMUSG00000032315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10.8139329400401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-6.02992297872652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1.30126997553086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4.4898497679556e-10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1.20071410937327e-07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Cyp1a1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ENSMUSG00000023232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24.0675346558095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1.64299469724139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0.289940313243567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7.4787126441852e-10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1.89832543320877e-07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Serinc2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ENSMUSG00000048620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22.3566691030969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2.0496171970267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0.370097871919196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1.05750764999413e-09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2.62398780297812e-07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Olfr1336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ENSMUSG00000075014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2251.45787365954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3.06552801252231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0.557506255662567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1.59928976755004e-09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3.74233805606709e-07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Gm10800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ENSMUSG00000095891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21.063915790526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2.88083802519752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0.526001024305662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2.38810538624774e-09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5.03722060062621e-07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Gm10717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ENSMUSG00000095280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217.188661699615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2.8743840603429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0.548218694671638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6.31642994321212e-09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1.15832159708323e-06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Gm21738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ENSMUSG00000097312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239.456629550122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3.08767833419825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0.604875992305882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1.31846837492715e-08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2.2959746956871e-06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Gm26870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ENSMUSG00000049723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21.4361424790104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2.06072610110078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0.420170005494377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4.79570759286431e-08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7.04122714811136e-06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Mmp12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ENSMUSG00000075015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207.91191270844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3.01379288346187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0.62766517825187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6.03228232122677e-08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8.4429401909058e-06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Gm10801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ENSMUSG00000025013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27.9371153821631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1.58150802858036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0.358002237498504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4.13730908907278e-07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4.2731269598589e-05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Tll2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ENSMUSG00000020051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25.730795060773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-1.95357435059826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0.458852987463658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7.5656679899915e-07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7.12600275585615e-05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Pah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ENSMUSG00000026100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19.0938326318089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2.05910611163272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0.520708593907008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4.04892180786927e-06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0.000295788551193416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Mstn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ENSMUSG00000002289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313.214505276466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1.83669349577153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0.543242960858156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2.50597877149388e-05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0.0012778693073941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Angptl4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ENSMUSG00000006403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28.2065760557275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-1.51948001831172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0.469992790167038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4.52982011755165e-05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0.00202503242031204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Adamts4</w:t>
            </w:r>
          </w:p>
        </w:tc>
      </w:tr>
    </w:tbl>
    <w:p>
      <w:r>
        <w:br w:type="page"/>
      </w:r>
    </w:p>
    <w:p>
      <w:pPr>
        <w:pStyle w:val="Heading2"/>
        <w:spacing w:after="100" w:before="200"/>
      </w:pPr>
      <w:r>
        <w:t xml:space="preserve">Table S3. Liver GO-BP enrichment (full, padj&lt;0.05)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300"/>
        <w:gridCol w:w="1300"/>
        <w:gridCol w:w="1300"/>
        <w:gridCol w:w="926"/>
      </w:tblGrid>
      <w:tr>
        <w:trPr>
          <w:tblHeader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Description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GeneRatio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BgRatio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RichFactor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FoldEnrichment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GO:0033559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unsaturated fatty acid metabolic process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9/65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127/12443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0.0708661417322835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13.5659600242277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GO:0042178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xenobiotic catabolic process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6/65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38/12443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0.157894736842105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30.2259109311741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GO:0006805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xenobiotic metabolic process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8/65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104/12443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0.0769230769230769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14.7254437869822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GO:0071466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cellular response to xenobiotic stimulus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9/65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159/12443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0.0566037735849057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10.8357039187228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GO:0019373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epoxygenase P450 pathway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5/65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27/12443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0.185185185185185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35.4501424501425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GO:0042573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retinoic acid metabolic process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5/65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28/12443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0.178571428571429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34.1840659340659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GO:0016053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organic acid biosynthetic process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11/65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298/12443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0.0369127516778524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7.06623644811564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GO:0070989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oxidative demethylation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4/65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14/12443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0.285714285714286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54.6945054945055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GO:0019369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arachidonate metabolic process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6/65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68/12443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0.0882352941176471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16.8909502262443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GO:0120254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olefinic compound metabolic process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8/65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163/12443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0.049079754601227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9.39537517697027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GO:0070988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demethylation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4/65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18/12443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0.222222222222222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42.5401709401709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GO:0008202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steroid metabolic process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10/65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288/12443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0.0347222222222222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6.64690170940171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GO:0006690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icosanoid metabolic process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7/65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117/12443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0.0598290598290598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11.4531229454306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GO:0046394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carboxylic acid biosynthetic process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10/65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295/12443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0.0338983050847458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6.48917861799218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GO:0120162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positive regulation of cold-induced thermogenesis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6/65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78/12443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0.0769230769230769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14.7254437869822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GO:0009410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response to xenobiotic stimulus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10/65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348/12443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0.028735632183908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5.50088417329797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GO:0001523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retinoid metabolic process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5/65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68/12443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0.0735294117647059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14.0757918552036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GO:0016101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diterpenoid metabolic process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5/65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71/12443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0.0704225352112676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13.4810400866739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GO:0120161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regulation of cold-induced thermogenesis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6/65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121/12443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0.0495867768595041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9.49243483788938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GO:0006631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fatty acid metabolic process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10/65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406/12443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0.0246305418719212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4.71504357711254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GO:0001676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long-chain fatty acid metabolic process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6/65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126/12443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0.0476190476190476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9.11575091575092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GO:0106106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cold-induced thermogenesis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6/65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126/12443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0.0476190476190476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9.11575091575092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GO:0046456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icosanoid biosynthetic process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4/65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43/12443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0.0930232558139535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17.8075134168157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GO:0006721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terpenoid metabolic process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5/65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84/12443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0.0595238095238095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11.3946886446886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GO:0072330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monocarboxylic acid biosynthetic process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7/65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199/12443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0.0351758793969849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6.73374565133359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GO:1990845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adaptive thermogenesis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6/65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138/12443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0.0434782608695652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8.32307692307692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GO:0006636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unsaturated fatty acid biosynthetic process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4/65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48/12443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0.0833333333333333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15.9525641025641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GO:0001659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temperature homeostasis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6/65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152/12443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0.0394736842105263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7.55647773279352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GO:0006720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isoprenoid metabolic process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5/65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99/12443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0.0505050505050505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9.66822066822067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GO:0035634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response to stilbenoid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3/65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24/12443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0.125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23.9288461538462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GO:0042445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hormone metabolic process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6/65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187/12443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0.0320855614973262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6.14216371863431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GO:0008210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estrogen metabolic process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3/65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29/12443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0.103448275862069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19.8031830238727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GO:0034756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regulation of iron ion transport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2/65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10/12443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38.2861538461539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GO:0050910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detection of mechanical stimulus involved in sensory perception of sound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2/65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10/12443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38.2861538461539</w:t>
            </w:r>
          </w:p>
        </w:tc>
      </w:tr>
    </w:tbl>
    <w:p>
      <w:r>
        <w:br w:type="page"/>
      </w:r>
    </w:p>
    <w:p>
      <w:pPr>
        <w:pStyle w:val="Heading2"/>
        <w:spacing w:after="100" w:before="200"/>
      </w:pPr>
      <w:r>
        <w:t xml:space="preserve">Table S4. LV GO-BP enrichment (full, padj&lt;0.05)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300"/>
        <w:gridCol w:w="1300"/>
        <w:gridCol w:w="1300"/>
        <w:gridCol w:w="926"/>
      </w:tblGrid>
      <w:tr>
        <w:trPr>
          <w:tblHeader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Description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GeneRatio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BgRatio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RichFactor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FoldEnrichment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GO:0048630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skeletal muscle tissue growth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2/13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10/13056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200.861538461538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GO:0016114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terpenoid biosynthetic process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2/13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17/13056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0.117647058823529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118.153846153846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GO:0061450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trophoblast cell migration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2/13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21/13056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0.0952380952380952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95.6483516483516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GO:0033574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response to testosterone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2/13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28/13056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0.0714285714285714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71.7362637362637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GO:0008299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isoprenoid biosynthetic process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2/13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29/13056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0.0689655172413793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69.262599469496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GO:0006516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glycoprotein catabolic process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2/13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30/13056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0.0666666666666667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66.9538461538462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GO:0044703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multi-organism reproductive process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3/13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163/13056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0.0184049079754601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18.4841906559698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GO:0044706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multi-multicellular organism process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3/13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165/13056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0.0181818181818182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18.2601398601399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GO:1901654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response to ketone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3/13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185/13056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0.0162162162162162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16.2860706860707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GO:0044283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small molecule biosynthetic process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4/13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487/13056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0.0082135523613963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8.24893381772232</w:t>
            </w:r>
          </w:p>
        </w:tc>
      </w:tr>
    </w:tbl>
    <w:p>
      <w:r>
        <w:br w:type="page"/>
      </w:r>
    </w:p>
    <w:p>
      <w:pPr>
        <w:pStyle w:val="Heading2"/>
        <w:spacing w:after="100" w:before="200"/>
      </w:pPr>
      <w:r>
        <w:t xml:space="preserve">Table S5. Liver KEGG pathway enrichment (full, padj&lt;0.05)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300"/>
        <w:gridCol w:w="1300"/>
        <w:gridCol w:w="1300"/>
        <w:gridCol w:w="1226"/>
      </w:tblGrid>
      <w:tr>
        <w:trPr>
          <w:tblHeader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subcategory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Description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GeneRatio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BgRatio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Metabolism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Lipid metabolism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mmu00140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Steroid hormone biosynthesis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10/40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69/5954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Metabolism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Metabolism of cofactors and vitamins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mmu00830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Retinol metabolism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10/40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77/5954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Human Diseases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Cancer: overview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mmu05204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Chemical carcinogenesis - DNA adducts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9/40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67/5954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Human Diseases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Cancer: overview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mmu05207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Chemical carcinogenesis - receptor activation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9/40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155/5954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Metabolism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Lipid metabolism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mmu00591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Linoleic acid metabolism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5/40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28/5954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Metabolism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Lipid metabolism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mmu00590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Arachidonic acid metabolism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6/40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53/5954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Metabolism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Xenobiotics biodegradation and metabolism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mmu00982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Drug metabolism - cytochrome P450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4/40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53/5954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Metabolism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Xenobiotics biodegradation and metabolism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mmu00980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Metabolism of xenobiotics by cytochrome P450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4/40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57/5954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Metabolism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Xenobiotics biodegradation and metabolism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mmu00983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Drug metabolism - other enzymes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4/40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82/5954</w:t>
            </w:r>
          </w:p>
        </w:tc>
      </w:tr>
    </w:tbl>
    <w:p>
      <w:r>
        <w:br w:type="page"/>
      </w:r>
    </w:p>
    <w:p>
      <w:pPr>
        <w:pStyle w:val="Heading2"/>
        <w:spacing w:after="100" w:before="200"/>
      </w:pPr>
      <w:r>
        <w:t xml:space="preserve">Table S6. STRING network hub genes (Angptl4-Sdc/Cdh5 axis + first-shell interactors)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gene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degree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betweenness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is_seed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Sdc1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64.3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Sdc4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45.1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Sdc3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3.2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Gpc1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Gpc4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Hspg2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Ext1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Tnc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0.4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Sdc2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Angptl4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Comp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Sdcbp2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Tnr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Thbs3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Tnxb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Tnn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Gpc2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Cdh5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Angptl8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Nudt16l1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Hpse2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</w:tr>
    </w:tbl>
    <w:p>
      <w:r>
        <w:br w:type="page"/>
      </w:r>
    </w:p>
    <w:p>
      <w:pPr>
        <w:pStyle w:val="Heading2"/>
        <w:spacing w:after="100" w:before="200"/>
      </w:pPr>
      <w:r>
        <w:t xml:space="preserve">Table S7. Full AutoDock Vina ranking (all 21 compounds)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label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best_affinity_kcal_mol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status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Resmetirom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-9.068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OK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Ezetimibe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-8.883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OK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Pioglitazone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-8.279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OK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Fenofibrate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-8.206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OK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Empagliflozin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-8.144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OK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Bezafibrate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-8.101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OK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Rosiglitazone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-7.841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OK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Ibuprofen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-7.233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OK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Dapagliflozin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-7.05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OK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Arachidonic_acid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-6.995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OK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Atorvastatin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-6.831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OK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Obeticholic_acid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-6.775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OK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Eicosapentaenoic_acid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-6.772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OK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Aspirin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-6.703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OK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Icosapent_ethyl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-6.693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OK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Metoprolol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-6.493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OK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Linoleic_acid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-6.467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OK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Palmitic_acid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-6.38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OK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Caffeine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-5.358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OK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Niacin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-5.078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OK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Metformin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-4.654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OK</w:t>
            </w:r>
          </w:p>
        </w:tc>
      </w:tr>
    </w:tbl>
    <w:p>
      <w:r>
        <w:br w:type="page"/>
      </w:r>
    </w:p>
    <w:p>
      <w:pPr>
        <w:pStyle w:val="Heading2"/>
        <w:spacing w:after="100" w:before="200"/>
      </w:pPr>
      <w:r>
        <w:t xml:space="preserve">Table S8. STITCH chemical partners of Angptl4-axis genes (full)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gene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cid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raw_id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compound_name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Angptl4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3931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-10.CID100003931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9,12-Octadecadienoic Acid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Angptl4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77998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-10.CID100077998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C22H23N3O7S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Angptl4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985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-10.CID100000985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Palmitic Acid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Angptl4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231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-10.CID100000231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5,8,11,14-Eicosatetraenoic acid, (5Z,8Z,11Z,14Z)-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Angptl4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860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-10.CID100000860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Linseed Acid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Angptl4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1424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-10.CID100001424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13-Hydroxyoctadeca-9,11-dienoic acid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Angptl4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1927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-10.CID100001927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9-Hydroxy-10,12-Octadecadienoic Acid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Angptl4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3209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-10.CID100003209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5,8,11,14,17-Eicosapentaenoic Acid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Angptl4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4829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-10.CID100004829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Pioglitazone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Sdc1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18845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-10.CID100018845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Iduronic Acid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Sdc1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150835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-10.CID100150835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[3,7-Dimethyl-9-(2,6,6-trimethylcyclohexen-1-yl)nona-2,4,6,8-tetraenyl] octadeca-9,12-dienoate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Sdc1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122008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-10.CID100122008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9-cis-RetinylStearate-d5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Sdc1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961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-10.CID100000961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Hydroxide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Sdc1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175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-10.CID100000175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Acetate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Sdc1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1172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-10.CID100001172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(5-(2,4-Dioxopyrimidin-1-yl)-3,4-dihydroxyoxolan-2-yl)methyl dihydrogen phosphate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Sdc3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18845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-10.CID100018845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Iduronic Acid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Sdc3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175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-10.CID100000175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Acetate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Sdc2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18845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-10.CID100018845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Iduronic Acid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Cdh5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271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-10.CID100000271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Calcium Cation</w:t>
            </w:r>
          </w:p>
        </w:tc>
      </w:tr>
    </w:tbl>
    <w:p>
      <w:r>
        <w:br w:type="page"/>
      </w:r>
    </w:p>
    <w:p>
      <w:pPr>
        <w:pStyle w:val="Heading2"/>
        <w:spacing w:after="100" w:before="200"/>
      </w:pPr>
      <w:r>
        <w:t xml:space="preserve">Table S9. DGIdb druggability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gene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n_interactions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n_approved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example_drugs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SDC2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HEPARAN SULFATE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SDC4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REPOTRECTINIB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CDH5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FX06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SDC3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SDC1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HEPARIN; INDATUXIMAB RAVTANSINE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ANGPTL4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Supplemental Text</w:t>
      </w:r>
    </w:p>
    <w:p>
      <w:pPr>
        <w:pStyle w:val="Heading2"/>
        <w:spacing w:after="100" w:before="200"/>
      </w:pPr>
      <w:r>
        <w:t xml:space="preserve">Text S1. Final target selection rationale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Why not the syndecans (the actual network hubs): all available PDB structures for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SDC1/SDC4 cover fragments other than the extracellular heparan-sulfate-bearing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ectodomain that would physically engage a secreted ligand like Angptl4 (e.g. 8BLV is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the SDC4 cytoplasmic tail bound to syntenin PDZ domains, not an extracellular pocket).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Docking a small molecule against a cytoplasmic PDZ-binding motif would not address the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actual Angptl4-syndecan extracellular interaction, so despite their strong network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centrality, they are not structurally actionable for this step.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Why ANGPTL4: (1) zero existing DGIdb drug interactions -- genuinely undrugged;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(2) a real, solved, 2.3-angstrom crystal structure of its C-terminal fibrinogen-like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domain exists (6EUB) with a visible ligand-accommodating surface (PEG fragment bound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in the deposited structure); (3) it is the molecule directly validated twice over --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by our own stricter DEG reanalysis (LV upregulated, padj/lfc-significant) and by an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independent 2024 single-cell paper confirming cardiac-fibroblast secretion in HFpEF;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(4) blocking this domain would act at the source of the axis (the secreted signal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itself) rather than downstream, which is defensible as the more tractable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intervention point given the receptor-side structures are unusable.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Limitation to state plainly in the paper: this reframes the intervention target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from the network-centrality hub (Sdc1/Sdc4) to the ligand itself, because of a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structural-biology constraint, not a change in the network analysis's conclusions --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Sdc1/Sdc4 remain the top computational hubs, but are not currently actionable for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small-molecule structure-based screening with public structural data.</w:t>
      </w:r>
    </w:p>
    <w:p>
      <w:pPr>
        <w:pStyle w:val="Heading2"/>
        <w:spacing w:after="100" w:before="200"/>
      </w:pPr>
      <w:r>
        <w:t xml:space="preserve">Text S2. DiffDock cross-check summary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Vina docking (Section above) used a fixed search box centered on the only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observed small-molecule-occupied surface site in the ANGPTL4 crystal structure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(the 1PE/PEG cryoprotectant site). DiffDock, by contrast, performs blind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docking across the entire protein surface with no box constraint — so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agreement between the two methods on *where* a ligand binds is an independent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structural check, not just a re-ranking of the same fixed site.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- Ezetimibe is the more cross-validated candidate: an orthogonal,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  box-free method (DiffDock) independently converged on essentially the same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  surface pocket that Vina was constrained to search, and did so with a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  *better* confidence score than Resmetirom. Contact residues at this site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  (Leu304, Leu312, Gly313, Ala314, Leu322, Ser323, Val324, Trp349, Trp350,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  Gly352, Thr353, His356) form a real hydrophobic groove consistent with a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  genuine small-molecule pocket, not a surface artifact.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- Resmetirom scored best on Vina (which only searched the predefined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  pocket), but DiffDock's unconstrained search preferred a completely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  different surface region (contact residues Trp280, Asp281, Ile367, Leu374,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  Tyr387, Tyr388, Pro389). This is reported as a genuine discrepancy rather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  than smoothed over: Resmetirom's top Vina score should be read as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  "the best-fitting pose *within the pocket we searched*," not as strong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  independent evidence that this is its preferred binding site on ANGPTL4.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- Both DiffDock confidence scores (-2.06, -1.32) fall in DiffDock's own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  low-to-moderate confidence range (published benchmarks treat c &gt; 0 as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  high-confidence), so neither result should be oversold as a confirmed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  binder -- both are hypothesis-generating leads for this 학술제 pipeline,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  not validated hits.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DiffDock was not run locally: this machine has no CUDA-capable GPU, and a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local from-scratch install (PyTorch + PyTorch Geometric + e3nn + ESM) would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have made CPU inference impractically slow for even one complex. Instead, a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publicly running DiffDock Gradio Space (swcanner/DiffDock-Web, mirroring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the original gcorso/DiffDock inference code) was used via its web UI for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the two approved top-hit compounds only, consistent with the earlier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CPU-budget decision to limit DiffDock to the final 1-2 candidates rather than</w:t>
      </w:r>
    </w:p>
    <w:p>
      <w:pPr>
        <w:spacing w:after="150" w:line="320"/>
        <w:jc w:val="both"/>
      </w:pPr>
      <w:r>
        <w:rPr>
          <w:sz w:val="20"/>
          <w:szCs w:val="20"/>
        </w:rPr>
        <w:t xml:space="preserve">the full 21-compound library.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2ced9a696fc3e49cafc24b1601ecf83d5e11d6f.png"/><Relationship Id="rId8" Type="http://schemas.openxmlformats.org/officeDocument/2006/relationships/image" Target="media/72af2ba4062efda879cf52bb94a70bcbf36bc6fc.png"/><Relationship Id="rId9" Type="http://schemas.openxmlformats.org/officeDocument/2006/relationships/image" Target="media/6bda9c564da4344bccd2c10249c1af08cebecf05.png"/><Relationship Id="rId10" Type="http://schemas.openxmlformats.org/officeDocument/2006/relationships/image" Target="media/80b7c73c9715f7e6edd6de13bd7c0a4fba40a4e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2026-07-15T09:10:40.655Z</dcterms:created>
  <dcterms:modified xsi:type="dcterms:W3CDTF">2026-07-15T09:10:40.659Z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