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E7B7" w14:textId="3348561B" w:rsidR="000C5E40" w:rsidRPr="00392041" w:rsidRDefault="00392041" w:rsidP="001D09B9">
      <w:pPr>
        <w:spacing w:line="480" w:lineRule="auto"/>
        <w:jc w:val="both"/>
        <w:rPr>
          <w:b/>
          <w:bCs/>
        </w:rPr>
      </w:pPr>
      <w:r w:rsidRPr="00392041">
        <w:rPr>
          <w:b/>
          <w:bCs/>
        </w:rPr>
        <w:t>L'impatto della prima ondata d</w:t>
      </w:r>
      <w:r>
        <w:rPr>
          <w:b/>
          <w:bCs/>
        </w:rPr>
        <w:t xml:space="preserve">ella </w:t>
      </w:r>
      <w:r w:rsidRPr="00392041">
        <w:rPr>
          <w:b/>
          <w:bCs/>
        </w:rPr>
        <w:t xml:space="preserve">pandemia </w:t>
      </w:r>
      <w:r>
        <w:rPr>
          <w:b/>
          <w:bCs/>
        </w:rPr>
        <w:t xml:space="preserve">di </w:t>
      </w:r>
      <w:r w:rsidRPr="00392041">
        <w:rPr>
          <w:b/>
          <w:bCs/>
        </w:rPr>
        <w:t xml:space="preserve">COVID-19 sulla stadiazione </w:t>
      </w:r>
      <w:r w:rsidR="000800B5">
        <w:rPr>
          <w:b/>
          <w:bCs/>
        </w:rPr>
        <w:t xml:space="preserve">nei pazienti oncologici sottoposti a </w:t>
      </w:r>
      <w:r w:rsidRPr="00392041">
        <w:rPr>
          <w:b/>
          <w:bCs/>
        </w:rPr>
        <w:t>PET/</w:t>
      </w:r>
      <w:r>
        <w:rPr>
          <w:b/>
          <w:bCs/>
        </w:rPr>
        <w:t>TC con FDG:</w:t>
      </w:r>
      <w:r w:rsidRPr="00392041">
        <w:rPr>
          <w:b/>
          <w:bCs/>
        </w:rPr>
        <w:t xml:space="preserve"> l'esperienza italiana di un Centro di riferimento terziario.</w:t>
      </w:r>
    </w:p>
    <w:p w14:paraId="5DB00AF4" w14:textId="791C1F73" w:rsidR="000C5E40" w:rsidRDefault="000C5E40" w:rsidP="001D09B9">
      <w:pPr>
        <w:spacing w:line="480" w:lineRule="auto"/>
        <w:jc w:val="center"/>
        <w:rPr>
          <w:b/>
          <w:bCs/>
        </w:rPr>
      </w:pPr>
      <w:r>
        <w:rPr>
          <w:b/>
          <w:bCs/>
        </w:rPr>
        <w:t>Acronimo:</w:t>
      </w:r>
      <w:r w:rsidR="00392041" w:rsidRPr="00392041">
        <w:rPr>
          <w:b/>
          <w:bCs/>
        </w:rPr>
        <w:t xml:space="preserve"> ONCOVIPET (oncologia sotto COVID con PET)</w:t>
      </w:r>
    </w:p>
    <w:p w14:paraId="45A12AAD" w14:textId="3008D7F2" w:rsidR="000C5E40" w:rsidRPr="000C5E40" w:rsidRDefault="000C5E40" w:rsidP="001D09B9">
      <w:pPr>
        <w:spacing w:line="480" w:lineRule="auto"/>
        <w:jc w:val="center"/>
        <w:rPr>
          <w:bCs/>
        </w:rPr>
      </w:pPr>
      <w:r w:rsidRPr="000C5E40">
        <w:rPr>
          <w:bCs/>
        </w:rPr>
        <w:t xml:space="preserve">Versione </w:t>
      </w:r>
      <w:r w:rsidR="00FC0A8F">
        <w:rPr>
          <w:bCs/>
        </w:rPr>
        <w:t>2</w:t>
      </w:r>
      <w:r w:rsidRPr="000C5E40">
        <w:rPr>
          <w:bCs/>
        </w:rPr>
        <w:t>.0 del 1</w:t>
      </w:r>
      <w:r w:rsidR="00FC0A8F">
        <w:rPr>
          <w:bCs/>
        </w:rPr>
        <w:t>9</w:t>
      </w:r>
      <w:r w:rsidRPr="000C5E40">
        <w:rPr>
          <w:bCs/>
        </w:rPr>
        <w:t>.0</w:t>
      </w:r>
      <w:r w:rsidR="00FC0A8F">
        <w:rPr>
          <w:bCs/>
        </w:rPr>
        <w:t>4</w:t>
      </w:r>
      <w:r w:rsidRPr="000C5E40">
        <w:rPr>
          <w:bCs/>
        </w:rPr>
        <w:t>.2021</w:t>
      </w:r>
    </w:p>
    <w:p w14:paraId="02A5BFE4" w14:textId="24438005" w:rsidR="00392041" w:rsidRDefault="00392041" w:rsidP="001D09B9">
      <w:pPr>
        <w:spacing w:line="480" w:lineRule="auto"/>
      </w:pPr>
    </w:p>
    <w:p w14:paraId="6BE8B399" w14:textId="21B1BB88" w:rsidR="000C5E40" w:rsidRDefault="000C5E40" w:rsidP="001D09B9">
      <w:pPr>
        <w:spacing w:line="276" w:lineRule="auto"/>
      </w:pPr>
      <w:r w:rsidRPr="000C5E40">
        <w:rPr>
          <w:b/>
        </w:rPr>
        <w:t>PI</w:t>
      </w:r>
      <w:r w:rsidR="001E23F2">
        <w:t xml:space="preserve">: Dott.ssa Lucia </w:t>
      </w:r>
      <w:proofErr w:type="spellStart"/>
      <w:r w:rsidR="001E23F2">
        <w:t>Leccisotti</w:t>
      </w:r>
      <w:proofErr w:type="spellEnd"/>
      <w:r>
        <w:t>, UOC Medicina Nucleare</w:t>
      </w:r>
      <w:r w:rsidR="001E23F2">
        <w:t>, lucia.leccisotti@policlinicogemelli.it</w:t>
      </w:r>
    </w:p>
    <w:p w14:paraId="61F42C69" w14:textId="77777777" w:rsidR="001E23F2" w:rsidRDefault="001E23F2" w:rsidP="001D09B9">
      <w:pPr>
        <w:spacing w:line="276" w:lineRule="auto"/>
      </w:pPr>
    </w:p>
    <w:p w14:paraId="1E91BE4F" w14:textId="087A6D8B" w:rsidR="001E23F2" w:rsidRDefault="001E23F2" w:rsidP="001D09B9">
      <w:pPr>
        <w:spacing w:line="276" w:lineRule="auto"/>
      </w:pPr>
      <w:r w:rsidRPr="001E23F2">
        <w:rPr>
          <w:b/>
        </w:rPr>
        <w:t>Co-PI</w:t>
      </w:r>
      <w:r>
        <w:t>: Dott. Carmelo Caldarella, UOC Medicina Nucleare, carmelo.caldarella@policlinicogemelli.it</w:t>
      </w:r>
    </w:p>
    <w:p w14:paraId="5BC927DD" w14:textId="77777777" w:rsidR="001E23F2" w:rsidRDefault="001E23F2" w:rsidP="001D09B9">
      <w:pPr>
        <w:spacing w:line="276" w:lineRule="auto"/>
      </w:pPr>
    </w:p>
    <w:p w14:paraId="66BA4131" w14:textId="4880C220" w:rsidR="000C5E40" w:rsidRDefault="000C5E40" w:rsidP="001D09B9">
      <w:pPr>
        <w:spacing w:line="276" w:lineRule="auto"/>
      </w:pPr>
      <w:r w:rsidRPr="000C5E40">
        <w:rPr>
          <w:b/>
        </w:rPr>
        <w:t>Centro Promotore</w:t>
      </w:r>
      <w:r>
        <w:t xml:space="preserve">: </w:t>
      </w:r>
      <w:r w:rsidRPr="000C5E40">
        <w:t>Fondazione Policlinico Universitario “A. Gemelli” IRCCS, Roma</w:t>
      </w:r>
    </w:p>
    <w:p w14:paraId="4F0B363B" w14:textId="77777777" w:rsidR="001E23F2" w:rsidRDefault="001E23F2" w:rsidP="001D09B9">
      <w:pPr>
        <w:spacing w:line="276" w:lineRule="auto"/>
      </w:pPr>
    </w:p>
    <w:p w14:paraId="0EA41BF2" w14:textId="41843192" w:rsidR="000C5E40" w:rsidRPr="000C5E40" w:rsidRDefault="000C5E40" w:rsidP="001D09B9">
      <w:pPr>
        <w:spacing w:line="276" w:lineRule="auto"/>
        <w:rPr>
          <w:b/>
        </w:rPr>
      </w:pPr>
      <w:r w:rsidRPr="000C5E40">
        <w:rPr>
          <w:b/>
        </w:rPr>
        <w:t xml:space="preserve">Tipo di studio: </w:t>
      </w:r>
      <w:r w:rsidRPr="000C5E40">
        <w:t>retrospettivo, osservazionale, no-profit, monocentrico</w:t>
      </w:r>
    </w:p>
    <w:p w14:paraId="7C2C5351" w14:textId="77777777" w:rsidR="001E23F2" w:rsidRDefault="001E23F2" w:rsidP="001D09B9">
      <w:pPr>
        <w:spacing w:line="480" w:lineRule="auto"/>
      </w:pPr>
    </w:p>
    <w:p w14:paraId="4B853B1E" w14:textId="77777777" w:rsidR="001E23F2" w:rsidRPr="000C5E40" w:rsidRDefault="001E23F2" w:rsidP="001D09B9">
      <w:pPr>
        <w:spacing w:line="480" w:lineRule="auto"/>
      </w:pPr>
    </w:p>
    <w:p w14:paraId="2BBF45E0" w14:textId="0E18EA19" w:rsidR="00392041" w:rsidRDefault="00392041" w:rsidP="001D09B9">
      <w:pPr>
        <w:spacing w:line="480" w:lineRule="auto"/>
      </w:pPr>
      <w:r>
        <w:t xml:space="preserve">La pandemia di COVID-19 ha un </w:t>
      </w:r>
      <w:r w:rsidR="00DF7B5B">
        <w:t>notevole</w:t>
      </w:r>
      <w:r>
        <w:t xml:space="preserve"> impatto sul sistema sanitario, sull'economia, sul lavoro, sull'istruzione e sulle relazioni sociali. In particolare, l'emergenza di COVID-19 ha effetti diretti e indiretti sull'assistenza sanitaria. Gli effetti diretti comprendono la radicale riorganizzazione del SSN, da un lato per rispondere ai bisogni delle persone affette da COVID-19 e dall'altro per contenere il contagio</w:t>
      </w:r>
      <w:r w:rsidR="00320E2F">
        <w:t>,</w:t>
      </w:r>
      <w:r>
        <w:t xml:space="preserve"> a tutela delle categorie più vulnerabili e del personale sanitario. Gli effetti indiretti della pandemia sono invece </w:t>
      </w:r>
      <w:r w:rsidR="00320E2F">
        <w:t>r</w:t>
      </w:r>
      <w:r>
        <w:t>appresentati dall'impatto su tutte quelle patologie, acute e non</w:t>
      </w:r>
      <w:r w:rsidR="00DF7B5B">
        <w:t>-acute</w:t>
      </w:r>
      <w:r>
        <w:t xml:space="preserve">, non correlate al COVID-19. </w:t>
      </w:r>
    </w:p>
    <w:p w14:paraId="63E8771F" w14:textId="5BF13669" w:rsidR="00392041" w:rsidRDefault="00392041" w:rsidP="001D09B9">
      <w:pPr>
        <w:spacing w:line="480" w:lineRule="auto"/>
      </w:pPr>
      <w:r>
        <w:t>In tutto il mondo, c'è una crescente preoccupazione per gli effetti indiretti della pandemia sui pazienti non COVID. In Italia, da marzo a dicembre 2020, circa 33 milioni di italiani hanno subito un rinvio o annullamento di visite, esami o operazioni programmate per il 2020 (74% uno o più rinvii e 34% l'annullamento, rispettivamente). Le cancellazioni o rinvii delle visite mediche hanno coinvolto tutte le specialità con un ritardo medio di 2 mesi. Inoltr</w:t>
      </w:r>
      <w:r w:rsidR="00927CF6">
        <w:t>e, circa il 69% degli italiani</w:t>
      </w:r>
      <w:r>
        <w:t xml:space="preserve"> ha scelto di rinunciare alla prenotazione o all'effettuazione di </w:t>
      </w:r>
      <w:r w:rsidR="00320E2F">
        <w:t>esami diagnostici</w:t>
      </w:r>
      <w:r>
        <w:t xml:space="preserve">, visite specialistiche o </w:t>
      </w:r>
      <w:r w:rsidR="00320E2F">
        <w:lastRenderedPageBreak/>
        <w:t>interventi chirurgici</w:t>
      </w:r>
      <w:r>
        <w:t xml:space="preserve">. I motivi sono principalmente la paura di contrarre </w:t>
      </w:r>
      <w:r w:rsidR="00320E2F">
        <w:t>il</w:t>
      </w:r>
      <w:r>
        <w:t xml:space="preserve"> SARS-CoV-2 recandosi in una struttura sanitaria (71%), i tempi di attesa molto lunghi (20%) o le ragioni economiche </w:t>
      </w:r>
      <w:r w:rsidR="000800B5">
        <w:t>successive alla pandemia e al</w:t>
      </w:r>
      <w:r w:rsidR="00320E2F">
        <w:t xml:space="preserve"> </w:t>
      </w:r>
      <w:r w:rsidR="00320E2F" w:rsidRPr="004A71AC">
        <w:rPr>
          <w:i/>
        </w:rPr>
        <w:t>lockdown</w:t>
      </w:r>
      <w:r w:rsidR="00320E2F">
        <w:t xml:space="preserve"> nazionale.</w:t>
      </w:r>
    </w:p>
    <w:p w14:paraId="682EBB73" w14:textId="64423443" w:rsidR="00392041" w:rsidRDefault="00392041" w:rsidP="001D09B9">
      <w:pPr>
        <w:spacing w:line="480" w:lineRule="auto"/>
      </w:pPr>
      <w:r>
        <w:t xml:space="preserve">In oncologia, gli effetti indiretti della pandemia </w:t>
      </w:r>
      <w:r w:rsidR="00320E2F">
        <w:t xml:space="preserve">di </w:t>
      </w:r>
      <w:r>
        <w:t>COVID-19 sono fonte di preoccupazione e analis</w:t>
      </w:r>
      <w:r w:rsidR="00320E2F">
        <w:t>i.</w:t>
      </w:r>
      <w:r>
        <w:t xml:space="preserve"> È noto che i migliori risultati in oncologia si ottengono in quei tumori la cui diagnosi è in una fase iniziale e il </w:t>
      </w:r>
      <w:r w:rsidR="00320E2F">
        <w:t xml:space="preserve">cui </w:t>
      </w:r>
      <w:r>
        <w:t xml:space="preserve">trattamento viene </w:t>
      </w:r>
      <w:r w:rsidR="00320E2F">
        <w:t>iniziato il prima possibile</w:t>
      </w:r>
      <w:r>
        <w:t xml:space="preserve">. Sfortunatamente, diversi percorsi diagnostici e terapeutici utilizzati per la gestione dei pazienti oncologici sono stati gravemente colpiti, specialmente durante la "prima ondata" della pandemia. </w:t>
      </w:r>
      <w:r w:rsidR="00320E2F">
        <w:t>C</w:t>
      </w:r>
      <w:r>
        <w:t xml:space="preserve">irca un terzo dei centri oncologici italiani ha riportato una contrazione delle proprie attività del 10-30% rispetto al 2019. Circa il 36% dei pazienti ha segnalato il rinvio o l'annullamento degli esami clinici e delle visite. Inoltre, la paura della trasmissione di </w:t>
      </w:r>
      <w:r w:rsidR="004A71AC">
        <w:t xml:space="preserve">SARS-CoV-2 </w:t>
      </w:r>
      <w:r>
        <w:t xml:space="preserve">ha contribuito a una minore propensione dei pazienti a rivolgersi direttamente agli ospedali. Pertanto, è probabile che molti pazienti </w:t>
      </w:r>
      <w:r w:rsidR="00320E2F">
        <w:t xml:space="preserve">stiano sperimentando </w:t>
      </w:r>
      <w:r>
        <w:t>un ritardo sia nella diagnosi che nel trattamento del cancro.</w:t>
      </w:r>
    </w:p>
    <w:p w14:paraId="63DA06CA" w14:textId="7A15B272" w:rsidR="00392041" w:rsidRDefault="00392041" w:rsidP="001D09B9">
      <w:pPr>
        <w:spacing w:line="480" w:lineRule="auto"/>
      </w:pPr>
      <w:r>
        <w:t>Una revisione sistematica</w:t>
      </w:r>
      <w:r w:rsidR="003B4C93">
        <w:t>/</w:t>
      </w:r>
      <w:r>
        <w:t>meta-analisi pubblicat</w:t>
      </w:r>
      <w:r w:rsidR="00320E2F">
        <w:t>a</w:t>
      </w:r>
      <w:r>
        <w:t xml:space="preserve"> di recente ha riportato che i pazienti a cui è stato posticipato il trattamento del cancro, anche </w:t>
      </w:r>
      <w:r w:rsidR="00320E2F">
        <w:t xml:space="preserve">solo </w:t>
      </w:r>
      <w:r>
        <w:t>per un mese, possono</w:t>
      </w:r>
      <w:r w:rsidR="00320E2F">
        <w:t xml:space="preserve"> </w:t>
      </w:r>
      <w:r>
        <w:t>avere un aument</w:t>
      </w:r>
      <w:r w:rsidR="00320E2F">
        <w:t>o del</w:t>
      </w:r>
      <w:r>
        <w:t xml:space="preserve"> rischio relativo di morte dal 6% al 13%</w:t>
      </w:r>
      <w:r w:rsidR="00320E2F">
        <w:t xml:space="preserve"> rispetto a quelli</w:t>
      </w:r>
      <w:r>
        <w:t xml:space="preserve"> </w:t>
      </w:r>
      <w:r w:rsidR="00320E2F">
        <w:t>c</w:t>
      </w:r>
      <w:r>
        <w:t xml:space="preserve">he ricevono il trattamento </w:t>
      </w:r>
      <w:r w:rsidR="00320E2F">
        <w:t xml:space="preserve">secondo la </w:t>
      </w:r>
      <w:r>
        <w:t>tempistica ottimale</w:t>
      </w:r>
      <w:r w:rsidR="00320E2F">
        <w:t>.</w:t>
      </w:r>
      <w:r>
        <w:t xml:space="preserve"> In Italia, non è </w:t>
      </w:r>
      <w:r w:rsidR="00320E2F">
        <w:t>finora</w:t>
      </w:r>
      <w:r>
        <w:t xml:space="preserve"> disponibile alcuna prova diretta</w:t>
      </w:r>
      <w:r w:rsidR="004A71AC">
        <w:t>,</w:t>
      </w:r>
      <w:r>
        <w:t xml:space="preserve"> basata sulla popolazione</w:t>
      </w:r>
      <w:r w:rsidR="004A71AC">
        <w:t>,</w:t>
      </w:r>
      <w:r>
        <w:t xml:space="preserve"> dell'impatto del COVID-19 sulla </w:t>
      </w:r>
      <w:r w:rsidR="00DF7B5B">
        <w:t xml:space="preserve">estensione della malattia oncologica alla </w:t>
      </w:r>
      <w:r>
        <w:t>stadiazione</w:t>
      </w:r>
      <w:r w:rsidR="004A71AC">
        <w:t xml:space="preserve"> iniziale di malattia</w:t>
      </w:r>
      <w:r>
        <w:t>.</w:t>
      </w:r>
    </w:p>
    <w:p w14:paraId="3E434F52" w14:textId="77777777" w:rsidR="00392041" w:rsidRDefault="00392041" w:rsidP="001D09B9">
      <w:pPr>
        <w:spacing w:line="480" w:lineRule="auto"/>
      </w:pPr>
    </w:p>
    <w:p w14:paraId="3746D1C2" w14:textId="0C4CE2B2" w:rsidR="00392041" w:rsidRDefault="00392041" w:rsidP="001D09B9">
      <w:pPr>
        <w:spacing w:line="480" w:lineRule="auto"/>
      </w:pPr>
      <w:r>
        <w:t>La tomografia</w:t>
      </w:r>
      <w:r w:rsidR="00320E2F">
        <w:t xml:space="preserve"> </w:t>
      </w:r>
      <w:r>
        <w:t>ad emissione di positroni</w:t>
      </w:r>
      <w:r w:rsidR="00320E2F">
        <w:t xml:space="preserve">/tomografia computerizzata </w:t>
      </w:r>
      <w:r>
        <w:t>con 2-deossi-2- [fluoro-18] fluoro-D-glucosio (FDG PET/TC) è uno de</w:t>
      </w:r>
      <w:r w:rsidR="00320E2F">
        <w:t>gli esami diagnostici non invasivi fondamentali n</w:t>
      </w:r>
      <w:r>
        <w:t>ella gestione del paziente in oncologia. L'elevata accuratezza diagnostica della</w:t>
      </w:r>
      <w:r w:rsidR="00320E2F">
        <w:t xml:space="preserve"> </w:t>
      </w:r>
      <w:r>
        <w:t>FDG PET/TC</w:t>
      </w:r>
      <w:r w:rsidR="00320E2F">
        <w:t xml:space="preserve"> di stadiazione nella identificazione </w:t>
      </w:r>
      <w:r>
        <w:t>d</w:t>
      </w:r>
      <w:r w:rsidR="00320E2F">
        <w:t>e</w:t>
      </w:r>
      <w:r>
        <w:t xml:space="preserve">i linfonodi e </w:t>
      </w:r>
      <w:r w:rsidR="00320E2F">
        <w:t xml:space="preserve">delle </w:t>
      </w:r>
      <w:r>
        <w:t xml:space="preserve">metastasi a distanza e l'impatto sulla gestione </w:t>
      </w:r>
      <w:r>
        <w:lastRenderedPageBreak/>
        <w:t xml:space="preserve">del paziente </w:t>
      </w:r>
      <w:r w:rsidR="00320E2F">
        <w:t xml:space="preserve">oncologico </w:t>
      </w:r>
      <w:r>
        <w:t xml:space="preserve">sono stati ampiamente riportati in diversi tumori maligni (ad es. </w:t>
      </w:r>
      <w:r w:rsidR="0089707F">
        <w:t>l</w:t>
      </w:r>
      <w:r>
        <w:t>infoma, melanoma, cancro al seno, polmone e colon-retto, nonché tumori ginecologici).</w:t>
      </w:r>
    </w:p>
    <w:p w14:paraId="7EB2EBF3" w14:textId="3B974C72" w:rsidR="001D09B9" w:rsidRDefault="001D09B9" w:rsidP="001D09B9">
      <w:pPr>
        <w:spacing w:line="480" w:lineRule="auto"/>
      </w:pPr>
      <w:r>
        <w:t>Considerat</w:t>
      </w:r>
      <w:r w:rsidR="00392041">
        <w:t>o che</w:t>
      </w:r>
      <w:r>
        <w:t>:</w:t>
      </w:r>
    </w:p>
    <w:p w14:paraId="26291481" w14:textId="77777777" w:rsidR="001D09B9" w:rsidRDefault="00392041" w:rsidP="001D09B9">
      <w:pPr>
        <w:pStyle w:val="Paragrafoelenco"/>
        <w:numPr>
          <w:ilvl w:val="0"/>
          <w:numId w:val="1"/>
        </w:numPr>
        <w:spacing w:line="480" w:lineRule="auto"/>
      </w:pPr>
      <w:r>
        <w:t>l'incidenza del cancro non è cambiata ne</w:t>
      </w:r>
      <w:r w:rsidR="00DF7B5B">
        <w:t>l 2020 rispetto al 2019</w:t>
      </w:r>
    </w:p>
    <w:p w14:paraId="28A0D403" w14:textId="15703620" w:rsidR="001D09B9" w:rsidRDefault="00392041" w:rsidP="001D09B9">
      <w:pPr>
        <w:pStyle w:val="Paragrafoelenco"/>
        <w:numPr>
          <w:ilvl w:val="0"/>
          <w:numId w:val="1"/>
        </w:numPr>
        <w:spacing w:line="480" w:lineRule="auto"/>
      </w:pPr>
      <w:r>
        <w:t>la pianificazione de</w:t>
      </w:r>
      <w:r w:rsidR="00320E2F">
        <w:t xml:space="preserve">gli esami </w:t>
      </w:r>
      <w:r w:rsidR="00DF7B5B">
        <w:t>PET</w:t>
      </w:r>
      <w:r w:rsidR="001D09B9">
        <w:t>/TC con FDG</w:t>
      </w:r>
      <w:r w:rsidR="00DF7B5B">
        <w:t xml:space="preserve"> </w:t>
      </w:r>
      <w:r w:rsidR="00320E2F">
        <w:t xml:space="preserve">di stadiazione </w:t>
      </w:r>
      <w:r w:rsidR="00DF7B5B">
        <w:t>p</w:t>
      </w:r>
      <w:r>
        <w:t>resso il nostro Centro non è camb</w:t>
      </w:r>
      <w:r w:rsidR="001D09B9">
        <w:t>iata nel 2020 rispetto al 2019</w:t>
      </w:r>
    </w:p>
    <w:p w14:paraId="2D6BBF78" w14:textId="3F154BA5" w:rsidR="004A71AC" w:rsidRDefault="001D09B9" w:rsidP="004A71AC">
      <w:pPr>
        <w:pStyle w:val="Paragrafoelenco"/>
        <w:numPr>
          <w:ilvl w:val="0"/>
          <w:numId w:val="1"/>
        </w:numPr>
        <w:spacing w:line="480" w:lineRule="auto"/>
      </w:pPr>
      <w:r>
        <w:t>il numero di esami PET/TC con FDG eseguiti presso il nostro Centro nei mesi Giugno-Ottobre 2020 non è stato significativamente diverso rispetto allo stesso periodo del 2019</w:t>
      </w:r>
    </w:p>
    <w:p w14:paraId="105BAA52" w14:textId="77777777" w:rsidR="001D09B9" w:rsidRDefault="00392041" w:rsidP="001D09B9">
      <w:pPr>
        <w:pStyle w:val="Paragrafoelenco"/>
        <w:numPr>
          <w:ilvl w:val="0"/>
          <w:numId w:val="1"/>
        </w:numPr>
        <w:spacing w:line="480" w:lineRule="auto"/>
      </w:pPr>
      <w:r>
        <w:t>sono possibili ritardi nella diagnosi iniziale di cancro e</w:t>
      </w:r>
      <w:r w:rsidR="00071F13">
        <w:t xml:space="preserve"> nella prima valutazione medica</w:t>
      </w:r>
      <w:r w:rsidR="00DF7B5B">
        <w:t>,</w:t>
      </w:r>
      <w:r w:rsidR="00071F13">
        <w:t xml:space="preserve"> </w:t>
      </w:r>
      <w:r w:rsidR="001D09B9">
        <w:t>come precedentemente descritto</w:t>
      </w:r>
    </w:p>
    <w:p w14:paraId="1638DD9A" w14:textId="36BA15A1" w:rsidR="009936AF" w:rsidRDefault="00071F13" w:rsidP="001D09B9">
      <w:pPr>
        <w:spacing w:line="480" w:lineRule="auto"/>
        <w:ind w:left="410"/>
      </w:pPr>
      <w:r w:rsidRPr="001D09B9">
        <w:rPr>
          <w:u w:val="single"/>
        </w:rPr>
        <w:t>obiettivo del nostro studio</w:t>
      </w:r>
      <w:r>
        <w:t xml:space="preserve"> </w:t>
      </w:r>
      <w:r w:rsidR="001D09B9">
        <w:t>è</w:t>
      </w:r>
      <w:r>
        <w:t xml:space="preserve"> </w:t>
      </w:r>
      <w:r w:rsidR="00392041">
        <w:t>confront</w:t>
      </w:r>
      <w:r>
        <w:t>are</w:t>
      </w:r>
      <w:r w:rsidR="00392041">
        <w:t xml:space="preserve"> l'e</w:t>
      </w:r>
      <w:r w:rsidR="00DF7B5B">
        <w:t>stensione</w:t>
      </w:r>
      <w:r w:rsidR="00392041">
        <w:t xml:space="preserve"> della malattia</w:t>
      </w:r>
      <w:r w:rsidR="002C55E6">
        <w:t xml:space="preserve"> </w:t>
      </w:r>
      <w:r w:rsidR="00DF7B5B">
        <w:t>alle immagini</w:t>
      </w:r>
      <w:r w:rsidR="00392041">
        <w:t xml:space="preserve"> PET/TC</w:t>
      </w:r>
      <w:r w:rsidR="00DF7B5B">
        <w:t xml:space="preserve"> con</w:t>
      </w:r>
      <w:r w:rsidR="00392041">
        <w:t xml:space="preserve"> FDG </w:t>
      </w:r>
      <w:r w:rsidR="003B4C93">
        <w:t xml:space="preserve">di stadiazione </w:t>
      </w:r>
      <w:r w:rsidR="00392041">
        <w:t xml:space="preserve">eseguite nei mesi successivi al </w:t>
      </w:r>
      <w:r w:rsidR="00DF7B5B" w:rsidRPr="004A71AC">
        <w:rPr>
          <w:i/>
        </w:rPr>
        <w:t>lockdown</w:t>
      </w:r>
      <w:r w:rsidR="00392041">
        <w:t xml:space="preserve"> nazionale</w:t>
      </w:r>
      <w:r w:rsidR="00DF7B5B">
        <w:t xml:space="preserve"> di marzo-maggio 2020</w:t>
      </w:r>
      <w:r w:rsidR="00392041">
        <w:t xml:space="preserve"> </w:t>
      </w:r>
      <w:r w:rsidR="00DF7B5B">
        <w:t>rispetto</w:t>
      </w:r>
      <w:r w:rsidR="00392041">
        <w:t xml:space="preserve"> </w:t>
      </w:r>
      <w:r w:rsidR="00DF7B5B">
        <w:t>al</w:t>
      </w:r>
      <w:r w:rsidR="00392041">
        <w:t>lo stesso periodo dell'anno precedente.</w:t>
      </w:r>
    </w:p>
    <w:p w14:paraId="19461463" w14:textId="212C07A1" w:rsidR="000800B5" w:rsidRDefault="0683327E" w:rsidP="001D09B9">
      <w:pPr>
        <w:spacing w:line="480" w:lineRule="auto"/>
      </w:pPr>
      <w:r>
        <w:t xml:space="preserve">Si tratta di uno studio osservazionale retrospettivo monocentrico che include pazienti consecutivi con diagnosi </w:t>
      </w:r>
      <w:r w:rsidR="0082029D">
        <w:t xml:space="preserve">iniziale </w:t>
      </w:r>
      <w:r>
        <w:t>di cancro indirizzati al Centro PET/TC della Fondazi</w:t>
      </w:r>
      <w:r w:rsidR="004A71AC">
        <w:t xml:space="preserve">one Policlinico </w:t>
      </w:r>
      <w:r>
        <w:t>Universitario Agostino Gemelli IRCCS</w:t>
      </w:r>
      <w:r w:rsidR="004A71AC">
        <w:t xml:space="preserve"> di Roma</w:t>
      </w:r>
      <w:r>
        <w:t>. Tutte le informazioni sui pazienti saranno estratte dai referti PET/TC e dalle immagini</w:t>
      </w:r>
      <w:r w:rsidR="004A71AC">
        <w:t xml:space="preserve">, </w:t>
      </w:r>
      <w:r>
        <w:t>utilizzando il sistema informatico radiologico interno (</w:t>
      </w:r>
      <w:proofErr w:type="spellStart"/>
      <w:r>
        <w:t>Fenix</w:t>
      </w:r>
      <w:proofErr w:type="spellEnd"/>
      <w:r>
        <w:t xml:space="preserve"> ​​RIS, EL. CO. </w:t>
      </w:r>
      <w:proofErr w:type="spellStart"/>
      <w:r>
        <w:t>Srl</w:t>
      </w:r>
      <w:proofErr w:type="spellEnd"/>
      <w:r>
        <w:t xml:space="preserve">), </w:t>
      </w:r>
      <w:r w:rsidR="004A71AC">
        <w:t xml:space="preserve">degli esami eseguiti </w:t>
      </w:r>
      <w:r>
        <w:t xml:space="preserve">dal </w:t>
      </w:r>
      <w:proofErr w:type="gramStart"/>
      <w:r>
        <w:t>1 giugno</w:t>
      </w:r>
      <w:proofErr w:type="gramEnd"/>
      <w:r>
        <w:t xml:space="preserve"> 2020 al 31 ottobre 2020 rispetto allo stesso periodo del 2019. Tale intervallo temporale è stato scelto per valutare l'effetto di eventuali ritardi diagnostici, a causa del </w:t>
      </w:r>
      <w:r w:rsidRPr="004A71AC">
        <w:rPr>
          <w:i/>
        </w:rPr>
        <w:t>lockdown</w:t>
      </w:r>
      <w:r>
        <w:t xml:space="preserve"> nazionale, nell'estensione iniziale della malattia nei pazienti oncologici.</w:t>
      </w:r>
      <w:r w:rsidR="004A71AC">
        <w:t xml:space="preserve"> </w:t>
      </w:r>
      <w:r w:rsidR="000800B5">
        <w:t>Lo studio non richiede alcun intervento sui pazienti, ma prevede la raccolta di dati clinici già presenti e archiviati</w:t>
      </w:r>
      <w:r w:rsidR="002C55E6">
        <w:t xml:space="preserve"> e la valutazione delle immagini PET/TC</w:t>
      </w:r>
      <w:r w:rsidR="003B4C93">
        <w:t>, previo loro consenso informato.</w:t>
      </w:r>
    </w:p>
    <w:p w14:paraId="4A530F7C" w14:textId="3411D067" w:rsidR="0044044A" w:rsidRPr="009B3BE5" w:rsidRDefault="00FC0A8F" w:rsidP="001D09B9">
      <w:pPr>
        <w:spacing w:line="480" w:lineRule="auto"/>
        <w:rPr>
          <w:color w:val="FF0000"/>
        </w:rPr>
      </w:pPr>
      <w:r w:rsidRPr="009B3BE5">
        <w:rPr>
          <w:color w:val="FF0000"/>
        </w:rPr>
        <w:lastRenderedPageBreak/>
        <w:t>L’endpoint primario è la percentuale di pazienti con malattia avanzata alla FDG PE</w:t>
      </w:r>
      <w:r w:rsidR="0044044A" w:rsidRPr="009B3BE5">
        <w:rPr>
          <w:color w:val="FF0000"/>
        </w:rPr>
        <w:t>T/TC di stadiazione. Non esistono studi di riferimento per definire una dimensione</w:t>
      </w:r>
      <w:r w:rsidRPr="009B3BE5">
        <w:rPr>
          <w:color w:val="FF0000"/>
        </w:rPr>
        <w:t xml:space="preserve"> </w:t>
      </w:r>
      <w:r w:rsidR="0044044A" w:rsidRPr="009B3BE5">
        <w:rPr>
          <w:color w:val="FF0000"/>
        </w:rPr>
        <w:t>dell’effetto previsto; assumendo un significativo incremento di malattia avanzata dovuto al ritardo di diagnosi (risultato) a seconda dell’anno (</w:t>
      </w:r>
      <w:proofErr w:type="spellStart"/>
      <w:r w:rsidR="0044044A" w:rsidRPr="009B3BE5">
        <w:rPr>
          <w:color w:val="FF0000"/>
        </w:rPr>
        <w:t>predittore</w:t>
      </w:r>
      <w:proofErr w:type="spellEnd"/>
      <w:r w:rsidR="0044044A" w:rsidRPr="009B3BE5">
        <w:rPr>
          <w:color w:val="FF0000"/>
        </w:rPr>
        <w:t>) e considerando l’anno come variabile categorica e un modello di regressione lineare, nell’ipotesi nulla che non vi sia differenza nel 2020 rispetto al 2019,</w:t>
      </w:r>
    </w:p>
    <w:p w14:paraId="3755CF87" w14:textId="30131F55" w:rsidR="0044044A" w:rsidRPr="009B3BE5" w:rsidRDefault="0044044A" w:rsidP="001D09B9">
      <w:pPr>
        <w:spacing w:line="480" w:lineRule="auto"/>
        <w:rPr>
          <w:color w:val="FF0000"/>
        </w:rPr>
      </w:pPr>
      <w:r w:rsidRPr="009B3BE5">
        <w:rPr>
          <w:color w:val="FF0000"/>
        </w:rPr>
        <w:t xml:space="preserve">abbiamo stimato un campione totale di almeno </w:t>
      </w:r>
      <w:r w:rsidR="002A4E0F">
        <w:rPr>
          <w:color w:val="FF0000"/>
        </w:rPr>
        <w:t>225</w:t>
      </w:r>
      <w:r w:rsidRPr="009B3BE5">
        <w:rPr>
          <w:color w:val="FF0000"/>
        </w:rPr>
        <w:t xml:space="preserve"> pazienti.</w:t>
      </w:r>
    </w:p>
    <w:p w14:paraId="02C2E279" w14:textId="6F85DE23" w:rsidR="000800B5" w:rsidRDefault="000800B5" w:rsidP="001D09B9">
      <w:pPr>
        <w:spacing w:line="480" w:lineRule="auto"/>
      </w:pPr>
      <w:r>
        <w:t>Sarà analizzat</w:t>
      </w:r>
      <w:r w:rsidR="00FC0A8F">
        <w:t>a la percentuale di pazienti con malattia av</w:t>
      </w:r>
      <w:r w:rsidR="002C55E6">
        <w:t>a</w:t>
      </w:r>
      <w:r w:rsidR="00FC0A8F">
        <w:t>nzata vs. localizzata alla FDG PET</w:t>
      </w:r>
      <w:r w:rsidR="002C55E6">
        <w:t>/TC</w:t>
      </w:r>
      <w:r w:rsidR="00FC0A8F">
        <w:t xml:space="preserve"> di stadiazione </w:t>
      </w:r>
      <w:r w:rsidR="002C55E6">
        <w:t>in tutti i pazienti</w:t>
      </w:r>
      <w:r w:rsidR="00FC0A8F">
        <w:t xml:space="preserve"> e </w:t>
      </w:r>
      <w:r>
        <w:t xml:space="preserve">per tipo di tumore, nonché </w:t>
      </w:r>
      <w:r w:rsidR="00FC0A8F">
        <w:t>i</w:t>
      </w:r>
      <w:r>
        <w:t>l numero di siti linfonodali e</w:t>
      </w:r>
      <w:r w:rsidR="003B4C93">
        <w:t xml:space="preserve"> </w:t>
      </w:r>
      <w:r>
        <w:t>a distanza coinvolti.</w:t>
      </w:r>
    </w:p>
    <w:p w14:paraId="1A656AC6" w14:textId="20213103" w:rsidR="000800B5" w:rsidRPr="000800B5" w:rsidRDefault="000800B5" w:rsidP="001D09B9">
      <w:pPr>
        <w:spacing w:line="480" w:lineRule="auto"/>
        <w:rPr>
          <w:i/>
          <w:iCs/>
        </w:rPr>
      </w:pPr>
      <w:r w:rsidRPr="000800B5">
        <w:rPr>
          <w:i/>
          <w:iCs/>
        </w:rPr>
        <w:t xml:space="preserve">Implicazioni </w:t>
      </w:r>
      <w:r w:rsidR="000B674E">
        <w:rPr>
          <w:i/>
          <w:iCs/>
        </w:rPr>
        <w:t>de</w:t>
      </w:r>
      <w:r w:rsidRPr="000800B5">
        <w:rPr>
          <w:i/>
          <w:iCs/>
        </w:rPr>
        <w:t>lla ricerca</w:t>
      </w:r>
    </w:p>
    <w:p w14:paraId="7F20DD22" w14:textId="1F2109E3" w:rsidR="000800B5" w:rsidRDefault="000800B5" w:rsidP="001D09B9">
      <w:pPr>
        <w:spacing w:line="480" w:lineRule="auto"/>
      </w:pPr>
      <w:r>
        <w:t>C'è un urgente bisogno di studi che identifichino le conseguenze della pandemia su pazienti non COVID</w:t>
      </w:r>
      <w:r w:rsidR="002C55E6">
        <w:t>-19</w:t>
      </w:r>
      <w:r>
        <w:t xml:space="preserve">, ad esempio nel campo oncologico. Qualsiasi ritardo nella diagnosi del cancro e nell'inizio del trattamento aumenta la progressione dello stadio dei malati di cancro e la mortalità. Questo studio analizza indirettamente l'impatto del </w:t>
      </w:r>
      <w:r w:rsidRPr="004A71AC">
        <w:rPr>
          <w:i/>
        </w:rPr>
        <w:t>lockdown</w:t>
      </w:r>
      <w:r>
        <w:t xml:space="preserve"> nazionale di marzo-maggio 2020 sull'inizio delle cure nei pazienti oncologici. I casi diagnosticati con ritardo si presenteranno nella loro fase avanzata insieme a effetti sconosciuti sulla mortalità e sui futuri costi sanitari.</w:t>
      </w:r>
    </w:p>
    <w:p w14:paraId="4295D3B8" w14:textId="77777777" w:rsidR="000C5E40" w:rsidRDefault="000C5E40" w:rsidP="001D09B9">
      <w:pPr>
        <w:spacing w:line="480" w:lineRule="auto"/>
      </w:pPr>
    </w:p>
    <w:p w14:paraId="48342A2C" w14:textId="434F287A" w:rsidR="000C5E40" w:rsidRDefault="000C5E40" w:rsidP="001D09B9">
      <w:pPr>
        <w:spacing w:line="480" w:lineRule="auto"/>
      </w:pPr>
    </w:p>
    <w:p w14:paraId="6E78F5E3" w14:textId="5497A789" w:rsidR="0024681D" w:rsidRDefault="0024681D" w:rsidP="001D09B9">
      <w:pPr>
        <w:spacing w:line="480" w:lineRule="auto"/>
      </w:pPr>
      <w:r>
        <w:t>Roma, 1</w:t>
      </w:r>
      <w:r w:rsidR="002C55E6">
        <w:t>9</w:t>
      </w:r>
      <w:r>
        <w:t>.0</w:t>
      </w:r>
      <w:r w:rsidR="002C55E6">
        <w:t>4</w:t>
      </w:r>
      <w:r>
        <w:t>.2021</w:t>
      </w:r>
      <w:r>
        <w:tab/>
      </w:r>
      <w:r>
        <w:tab/>
      </w:r>
      <w:r>
        <w:tab/>
      </w:r>
      <w:r>
        <w:tab/>
      </w:r>
      <w:r>
        <w:tab/>
        <w:t>PI:</w:t>
      </w:r>
    </w:p>
    <w:sectPr w:rsidR="0024681D" w:rsidSect="00766EE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23303"/>
    <w:multiLevelType w:val="hybridMultilevel"/>
    <w:tmpl w:val="6C845F4E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41"/>
    <w:rsid w:val="00071F13"/>
    <w:rsid w:val="000800B5"/>
    <w:rsid w:val="000B674E"/>
    <w:rsid w:val="000C1B3B"/>
    <w:rsid w:val="000C5E40"/>
    <w:rsid w:val="001249BE"/>
    <w:rsid w:val="001735E7"/>
    <w:rsid w:val="001D09B9"/>
    <w:rsid w:val="001E23F2"/>
    <w:rsid w:val="0024681D"/>
    <w:rsid w:val="002A4E0F"/>
    <w:rsid w:val="002C55E6"/>
    <w:rsid w:val="00320E2F"/>
    <w:rsid w:val="003748F9"/>
    <w:rsid w:val="00392041"/>
    <w:rsid w:val="003B4C93"/>
    <w:rsid w:val="0044044A"/>
    <w:rsid w:val="004A71AC"/>
    <w:rsid w:val="0059456B"/>
    <w:rsid w:val="006345F6"/>
    <w:rsid w:val="00676CAB"/>
    <w:rsid w:val="006A33C9"/>
    <w:rsid w:val="00766EE2"/>
    <w:rsid w:val="0082029D"/>
    <w:rsid w:val="0089707F"/>
    <w:rsid w:val="00927CF6"/>
    <w:rsid w:val="00957990"/>
    <w:rsid w:val="009936AF"/>
    <w:rsid w:val="009B3BE5"/>
    <w:rsid w:val="00B64D12"/>
    <w:rsid w:val="00BC62D2"/>
    <w:rsid w:val="00BE3D15"/>
    <w:rsid w:val="00C4032C"/>
    <w:rsid w:val="00CB06EC"/>
    <w:rsid w:val="00DA49FA"/>
    <w:rsid w:val="00DF7B5B"/>
    <w:rsid w:val="00FC0A8F"/>
    <w:rsid w:val="0683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BB2F"/>
  <w15:docId w15:val="{6B0EC3EB-C053-4DD3-ACC4-D25B3FB1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0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Leccisotti</dc:creator>
  <cp:lastModifiedBy>Fernando Palluzzi</cp:lastModifiedBy>
  <cp:revision>3</cp:revision>
  <dcterms:created xsi:type="dcterms:W3CDTF">2021-04-19T06:08:00Z</dcterms:created>
  <dcterms:modified xsi:type="dcterms:W3CDTF">2021-04-19T06:11:00Z</dcterms:modified>
</cp:coreProperties>
</file>