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D9C" w:rsidRDefault="00F629C9" w:rsidP="00E96A8F">
      <w:pPr>
        <w:autoSpaceDE w:val="0"/>
        <w:autoSpaceDN w:val="0"/>
        <w:adjustRightInd w:val="0"/>
        <w:spacing w:after="0" w:line="240" w:lineRule="auto"/>
        <w:rPr>
          <w:rFonts w:cs="AdvP7627"/>
          <w:sz w:val="24"/>
          <w:szCs w:val="20"/>
        </w:rPr>
      </w:pPr>
      <w:bookmarkStart w:id="0" w:name="_GoBack"/>
      <w:bookmarkEnd w:id="0"/>
      <w:r w:rsidRPr="00E96A8F">
        <w:rPr>
          <w:rFonts w:cs="AdvP7627"/>
          <w:sz w:val="24"/>
          <w:szCs w:val="20"/>
        </w:rPr>
        <w:t xml:space="preserve">This male patient was born to </w:t>
      </w:r>
      <w:proofErr w:type="spellStart"/>
      <w:r w:rsidRPr="00E96A8F">
        <w:rPr>
          <w:rFonts w:cs="AdvP7627"/>
          <w:sz w:val="24"/>
          <w:szCs w:val="20"/>
        </w:rPr>
        <w:t>nonconsanguineous</w:t>
      </w:r>
      <w:proofErr w:type="spellEnd"/>
      <w:r w:rsidRPr="00E96A8F">
        <w:rPr>
          <w:rFonts w:cs="AdvP7627"/>
          <w:sz w:val="24"/>
          <w:szCs w:val="20"/>
        </w:rPr>
        <w:t xml:space="preserve"> Japanese parents</w:t>
      </w:r>
      <w:r w:rsidR="00E96A8F" w:rsidRPr="00E96A8F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>at 38 weeks of gestation. His parents and sister were clinically</w:t>
      </w:r>
      <w:r w:rsidR="00E96A8F" w:rsidRPr="00E96A8F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>normal. At birth, his body length and weight</w:t>
      </w:r>
      <w:r w:rsidR="00471DD2">
        <w:rPr>
          <w:rFonts w:cs="AdvP7627"/>
          <w:sz w:val="24"/>
          <w:szCs w:val="20"/>
        </w:rPr>
        <w:t xml:space="preserve"> were – 3 SD from the norm</w:t>
      </w:r>
      <w:r w:rsidRPr="00E96A8F">
        <w:rPr>
          <w:rFonts w:cs="AdvP7627"/>
          <w:sz w:val="24"/>
          <w:szCs w:val="20"/>
        </w:rPr>
        <w:t xml:space="preserve">. His </w:t>
      </w:r>
      <w:r w:rsidR="00471DD2">
        <w:rPr>
          <w:rFonts w:cs="AdvP7627"/>
          <w:sz w:val="24"/>
          <w:szCs w:val="20"/>
        </w:rPr>
        <w:t xml:space="preserve">expressive </w:t>
      </w:r>
      <w:r w:rsidRPr="00E96A8F">
        <w:rPr>
          <w:rFonts w:cs="AdvP7627"/>
          <w:sz w:val="24"/>
          <w:szCs w:val="20"/>
        </w:rPr>
        <w:t xml:space="preserve">language development was severely </w:t>
      </w:r>
      <w:r w:rsidR="00E96A8F" w:rsidRPr="00E96A8F">
        <w:rPr>
          <w:rFonts w:cs="AdvP7627"/>
          <w:sz w:val="24"/>
          <w:szCs w:val="20"/>
        </w:rPr>
        <w:t>delayed</w:t>
      </w:r>
      <w:r w:rsidRPr="00E96A8F">
        <w:rPr>
          <w:rFonts w:cs="AdvP7627"/>
          <w:sz w:val="24"/>
          <w:szCs w:val="20"/>
        </w:rPr>
        <w:t xml:space="preserve"> (only a</w:t>
      </w:r>
      <w:r w:rsidR="00E96A8F" w:rsidRPr="00E96A8F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>few words spoken at 5 years of age). At 8 years of age, the patient underwent detailed clinical evaluation</w:t>
      </w:r>
      <w:r w:rsidR="00E96A8F" w:rsidRPr="00E96A8F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>for severe short stature. He showed proportionate short stature</w:t>
      </w:r>
      <w:r w:rsidR="00E96A8F" w:rsidRPr="00E96A8F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>with a height of 99.6 cm (</w:t>
      </w:r>
      <w:r w:rsidR="00E96A8F" w:rsidRPr="00E96A8F">
        <w:rPr>
          <w:rFonts w:cs="AdvP4C4E74"/>
          <w:sz w:val="24"/>
          <w:szCs w:val="20"/>
        </w:rPr>
        <w:t>-</w:t>
      </w:r>
      <w:r w:rsidRPr="00E96A8F">
        <w:rPr>
          <w:rFonts w:cs="AdvP7627"/>
          <w:sz w:val="24"/>
          <w:szCs w:val="20"/>
        </w:rPr>
        <w:t>4.9 SD) and weight of 13.9 kg (</w:t>
      </w:r>
      <w:r w:rsidR="00E96A8F" w:rsidRPr="00E96A8F">
        <w:rPr>
          <w:rFonts w:cs="AdvP4C4E74"/>
          <w:sz w:val="24"/>
          <w:szCs w:val="20"/>
        </w:rPr>
        <w:t>-</w:t>
      </w:r>
      <w:r w:rsidRPr="00E96A8F">
        <w:rPr>
          <w:rFonts w:cs="AdvP7627"/>
          <w:sz w:val="24"/>
          <w:szCs w:val="20"/>
        </w:rPr>
        <w:t>2.4 SD).</w:t>
      </w:r>
      <w:r w:rsidR="00E96A8F" w:rsidRPr="00E96A8F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>He exhibited dysmorphic facial appearance, including a wide</w:t>
      </w:r>
      <w:r w:rsidR="00E96A8F" w:rsidRPr="00E96A8F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>mouth,</w:t>
      </w:r>
      <w:r w:rsidR="00486D9C">
        <w:rPr>
          <w:rFonts w:cs="AdvP7627"/>
          <w:sz w:val="24"/>
          <w:szCs w:val="20"/>
        </w:rPr>
        <w:t xml:space="preserve"> short </w:t>
      </w:r>
      <w:proofErr w:type="spellStart"/>
      <w:r w:rsidR="00486D9C">
        <w:rPr>
          <w:rFonts w:cs="AdvP7627"/>
          <w:sz w:val="24"/>
          <w:szCs w:val="20"/>
        </w:rPr>
        <w:t>philtrum</w:t>
      </w:r>
      <w:proofErr w:type="spellEnd"/>
      <w:r w:rsidR="00486D9C">
        <w:rPr>
          <w:rFonts w:cs="AdvP7627"/>
          <w:sz w:val="24"/>
          <w:szCs w:val="20"/>
        </w:rPr>
        <w:t>,</w:t>
      </w:r>
      <w:r w:rsidRPr="00E96A8F">
        <w:rPr>
          <w:rFonts w:cs="AdvP7627"/>
          <w:sz w:val="24"/>
          <w:szCs w:val="20"/>
        </w:rPr>
        <w:t xml:space="preserve"> thin vermilion of the upper lip, </w:t>
      </w:r>
      <w:r w:rsidR="00486D9C">
        <w:rPr>
          <w:rFonts w:cs="AdvP7627"/>
          <w:sz w:val="24"/>
          <w:szCs w:val="20"/>
        </w:rPr>
        <w:t xml:space="preserve">wide nasal bridge, </w:t>
      </w:r>
      <w:r w:rsidRPr="00E96A8F">
        <w:rPr>
          <w:rFonts w:cs="AdvP7627"/>
          <w:sz w:val="24"/>
          <w:szCs w:val="20"/>
        </w:rPr>
        <w:t>short palpebral fissures,</w:t>
      </w:r>
      <w:r w:rsidR="00E96A8F" w:rsidRPr="00E96A8F">
        <w:rPr>
          <w:rFonts w:cs="AdvP7627"/>
          <w:sz w:val="24"/>
          <w:szCs w:val="20"/>
        </w:rPr>
        <w:t xml:space="preserve"> </w:t>
      </w:r>
      <w:proofErr w:type="gramStart"/>
      <w:r w:rsidRPr="00E96A8F">
        <w:rPr>
          <w:rFonts w:cs="AdvP7627"/>
          <w:sz w:val="24"/>
          <w:szCs w:val="20"/>
        </w:rPr>
        <w:t>malocclusion</w:t>
      </w:r>
      <w:proofErr w:type="gramEnd"/>
      <w:r w:rsidRPr="00E96A8F">
        <w:rPr>
          <w:rFonts w:cs="AdvP7627"/>
          <w:sz w:val="24"/>
          <w:szCs w:val="20"/>
        </w:rPr>
        <w:t xml:space="preserve"> with small teeth, </w:t>
      </w:r>
      <w:r w:rsidR="00DE73AD">
        <w:rPr>
          <w:rFonts w:cs="AdvP7627"/>
          <w:sz w:val="24"/>
          <w:szCs w:val="20"/>
        </w:rPr>
        <w:t xml:space="preserve">triangular </w:t>
      </w:r>
      <w:proofErr w:type="spellStart"/>
      <w:r w:rsidR="00DE73AD">
        <w:rPr>
          <w:rFonts w:cs="AdvP7627"/>
          <w:sz w:val="24"/>
          <w:szCs w:val="20"/>
        </w:rPr>
        <w:t>facies</w:t>
      </w:r>
      <w:proofErr w:type="spellEnd"/>
      <w:r w:rsidR="00DE73AD">
        <w:rPr>
          <w:rFonts w:cs="AdvP7627"/>
          <w:sz w:val="24"/>
          <w:szCs w:val="20"/>
        </w:rPr>
        <w:t xml:space="preserve">, </w:t>
      </w:r>
      <w:r w:rsidRPr="00E96A8F">
        <w:rPr>
          <w:rFonts w:cs="AdvP7627"/>
          <w:sz w:val="24"/>
          <w:szCs w:val="20"/>
        </w:rPr>
        <w:t>and low-set and posteriorly rotated</w:t>
      </w:r>
      <w:r w:rsidR="00E96A8F" w:rsidRPr="00E96A8F">
        <w:rPr>
          <w:rFonts w:cs="AdvP7627"/>
          <w:sz w:val="24"/>
          <w:szCs w:val="20"/>
        </w:rPr>
        <w:t xml:space="preserve"> ears</w:t>
      </w:r>
      <w:r w:rsidRPr="00E96A8F">
        <w:rPr>
          <w:rFonts w:cs="AdvP7627"/>
          <w:sz w:val="24"/>
          <w:szCs w:val="20"/>
        </w:rPr>
        <w:t>. Physical examinations</w:t>
      </w:r>
      <w:r w:rsidR="00E96A8F" w:rsidRPr="00E96A8F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 xml:space="preserve">revealed </w:t>
      </w:r>
      <w:r w:rsidR="00486D9C">
        <w:rPr>
          <w:rFonts w:cs="AdvP7627"/>
          <w:sz w:val="24"/>
          <w:szCs w:val="20"/>
        </w:rPr>
        <w:t xml:space="preserve">microcephaly, </w:t>
      </w:r>
      <w:r w:rsidRPr="00E96A8F">
        <w:rPr>
          <w:rFonts w:cs="AdvP7627"/>
          <w:sz w:val="24"/>
          <w:szCs w:val="20"/>
        </w:rPr>
        <w:t>short neck</w:t>
      </w:r>
      <w:r w:rsidR="004E23A6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>and</w:t>
      </w:r>
      <w:r w:rsidR="00E96A8F" w:rsidRPr="00E96A8F">
        <w:rPr>
          <w:rFonts w:cs="AdvP7627"/>
          <w:sz w:val="24"/>
          <w:szCs w:val="20"/>
        </w:rPr>
        <w:t xml:space="preserve"> </w:t>
      </w:r>
      <w:r w:rsidR="00DE73AD">
        <w:rPr>
          <w:rFonts w:cs="AdvP7627"/>
          <w:sz w:val="24"/>
          <w:szCs w:val="20"/>
        </w:rPr>
        <w:t>small hands and feet</w:t>
      </w:r>
      <w:r w:rsidRPr="00E96A8F">
        <w:rPr>
          <w:rFonts w:cs="AdvP7627"/>
          <w:sz w:val="24"/>
          <w:szCs w:val="20"/>
        </w:rPr>
        <w:t xml:space="preserve">. </w:t>
      </w:r>
      <w:r w:rsidR="004E23A6">
        <w:rPr>
          <w:rFonts w:cs="AdvP7627"/>
          <w:sz w:val="24"/>
          <w:szCs w:val="20"/>
        </w:rPr>
        <w:t xml:space="preserve">Hand roentgenograms showed </w:t>
      </w:r>
      <w:r w:rsidRPr="00E96A8F">
        <w:rPr>
          <w:rFonts w:cs="AdvP7627"/>
          <w:sz w:val="24"/>
          <w:szCs w:val="20"/>
        </w:rPr>
        <w:t>severely reta</w:t>
      </w:r>
      <w:r w:rsidR="00E96A8F" w:rsidRPr="00E96A8F">
        <w:rPr>
          <w:rFonts w:cs="AdvP7627"/>
          <w:sz w:val="24"/>
          <w:szCs w:val="20"/>
        </w:rPr>
        <w:t>rded bone age</w:t>
      </w:r>
      <w:r w:rsidRPr="00E96A8F">
        <w:rPr>
          <w:rFonts w:cs="AdvP7627"/>
          <w:sz w:val="24"/>
          <w:szCs w:val="20"/>
        </w:rPr>
        <w:t>. Ultrasonography</w:t>
      </w:r>
      <w:r w:rsidR="00E96A8F" w:rsidRPr="00E96A8F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>detected no abnormality in the kidney. Biochemical and endocrine</w:t>
      </w:r>
      <w:r w:rsidR="00E96A8F" w:rsidRPr="00E96A8F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 xml:space="preserve">studies showed no abnormalities except for </w:t>
      </w:r>
      <w:proofErr w:type="spellStart"/>
      <w:r w:rsidRPr="00E96A8F">
        <w:rPr>
          <w:rFonts w:cs="AdvP7627"/>
          <w:sz w:val="24"/>
          <w:szCs w:val="20"/>
        </w:rPr>
        <w:t>hypouricemia</w:t>
      </w:r>
      <w:proofErr w:type="spellEnd"/>
      <w:r w:rsidRPr="00E96A8F">
        <w:rPr>
          <w:rFonts w:cs="AdvP7627"/>
          <w:sz w:val="24"/>
          <w:szCs w:val="20"/>
        </w:rPr>
        <w:t xml:space="preserve"> caused</w:t>
      </w:r>
      <w:r w:rsidR="00E96A8F" w:rsidRPr="00E96A8F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 xml:space="preserve">by </w:t>
      </w:r>
      <w:proofErr w:type="spellStart"/>
      <w:r w:rsidRPr="00E96A8F">
        <w:rPr>
          <w:rFonts w:cs="AdvP7627"/>
          <w:sz w:val="24"/>
          <w:szCs w:val="20"/>
        </w:rPr>
        <w:t>hyperuricosuria</w:t>
      </w:r>
      <w:proofErr w:type="spellEnd"/>
      <w:r w:rsidRPr="00E96A8F">
        <w:rPr>
          <w:rFonts w:cs="AdvP7627"/>
          <w:sz w:val="24"/>
          <w:szCs w:val="20"/>
        </w:rPr>
        <w:t xml:space="preserve"> (serum uric acid, 1.7 mg/dl; normal range 3.7–7.5 mg/dl, fractional excretion of uric acid, 18%; normal range 5–15%). Bone</w:t>
      </w:r>
      <w:r w:rsidR="00E96A8F" w:rsidRPr="00E96A8F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>age development markedly accelerated from 9 years of age and</w:t>
      </w:r>
      <w:r w:rsidR="00E96A8F" w:rsidRPr="00E96A8F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>reached a nearly adult level when the p</w:t>
      </w:r>
      <w:r w:rsidR="00E96A8F" w:rsidRPr="00E96A8F">
        <w:rPr>
          <w:rFonts w:cs="AdvP7627"/>
          <w:sz w:val="24"/>
          <w:szCs w:val="20"/>
        </w:rPr>
        <w:t>atient was 13 years of age</w:t>
      </w:r>
      <w:r w:rsidRPr="00E96A8F">
        <w:rPr>
          <w:rFonts w:cs="AdvP7627"/>
          <w:sz w:val="24"/>
          <w:szCs w:val="20"/>
        </w:rPr>
        <w:t>. His nearly final</w:t>
      </w:r>
      <w:r w:rsidR="00E96A8F" w:rsidRPr="00E96A8F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>height at 14 years of age was 137 cm</w:t>
      </w:r>
      <w:r w:rsidR="00E96A8F" w:rsidRPr="00E96A8F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>(</w:t>
      </w:r>
      <w:r w:rsidR="00E96A8F" w:rsidRPr="00E96A8F">
        <w:rPr>
          <w:rFonts w:cs="AdvP4C4E74"/>
          <w:sz w:val="24"/>
          <w:szCs w:val="20"/>
        </w:rPr>
        <w:t>-</w:t>
      </w:r>
      <w:r w:rsidRPr="00E96A8F">
        <w:rPr>
          <w:rFonts w:cs="AdvP7627"/>
          <w:sz w:val="24"/>
          <w:szCs w:val="20"/>
        </w:rPr>
        <w:t>3.6 SD). He</w:t>
      </w:r>
      <w:r w:rsidR="00E96A8F" w:rsidRPr="00E96A8F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>attended a special educational program in a junior high school and</w:t>
      </w:r>
      <w:r w:rsidR="00E96A8F" w:rsidRPr="00E96A8F">
        <w:rPr>
          <w:rFonts w:cs="AdvP7627"/>
          <w:sz w:val="24"/>
          <w:szCs w:val="20"/>
        </w:rPr>
        <w:t xml:space="preserve"> </w:t>
      </w:r>
      <w:r w:rsidRPr="00E96A8F">
        <w:rPr>
          <w:rFonts w:cs="AdvP7627"/>
          <w:sz w:val="24"/>
          <w:szCs w:val="20"/>
        </w:rPr>
        <w:t>had mild behavior and emotional problems.</w:t>
      </w:r>
    </w:p>
    <w:p w:rsidR="00486D9C" w:rsidRDefault="00486D9C" w:rsidP="00E96A8F">
      <w:pPr>
        <w:autoSpaceDE w:val="0"/>
        <w:autoSpaceDN w:val="0"/>
        <w:adjustRightInd w:val="0"/>
        <w:spacing w:after="0" w:line="240" w:lineRule="auto"/>
        <w:rPr>
          <w:rFonts w:cs="AdvP7627"/>
          <w:sz w:val="24"/>
          <w:szCs w:val="20"/>
        </w:rPr>
      </w:pPr>
    </w:p>
    <w:p w:rsidR="00486D9C" w:rsidRPr="00E96A8F" w:rsidRDefault="00486D9C" w:rsidP="00E96A8F">
      <w:pPr>
        <w:autoSpaceDE w:val="0"/>
        <w:autoSpaceDN w:val="0"/>
        <w:adjustRightInd w:val="0"/>
        <w:spacing w:after="0" w:line="240" w:lineRule="auto"/>
        <w:rPr>
          <w:rFonts w:cs="AdvP7627"/>
          <w:sz w:val="24"/>
          <w:szCs w:val="20"/>
        </w:rPr>
      </w:pPr>
    </w:p>
    <w:p w:rsidR="00F629C9" w:rsidRPr="00486D9C" w:rsidRDefault="00F629C9" w:rsidP="00486D9C">
      <w:pPr>
        <w:rPr>
          <w:rFonts w:cs="AdvP7627"/>
          <w:sz w:val="24"/>
          <w:szCs w:val="20"/>
        </w:rPr>
      </w:pPr>
    </w:p>
    <w:sectPr w:rsidR="00F629C9" w:rsidRPr="00486D9C" w:rsidSect="002B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P7627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74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6C"/>
    <w:rsid w:val="001E6E32"/>
    <w:rsid w:val="002B66F6"/>
    <w:rsid w:val="00471DD2"/>
    <w:rsid w:val="00486D9C"/>
    <w:rsid w:val="004E23A6"/>
    <w:rsid w:val="005F3C11"/>
    <w:rsid w:val="006300ED"/>
    <w:rsid w:val="0077284D"/>
    <w:rsid w:val="0093519B"/>
    <w:rsid w:val="00AB0BC1"/>
    <w:rsid w:val="00DE73AD"/>
    <w:rsid w:val="00E32AF9"/>
    <w:rsid w:val="00E96A8F"/>
    <w:rsid w:val="00F629C9"/>
    <w:rsid w:val="00FC4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12DD6-A3F4-4B49-ABA3-B13041CE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CHEO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Hartley, Taila</dc:creator>
  <cp:keywords/>
  <dc:description/>
  <cp:lastModifiedBy>Brittney Johnstone</cp:lastModifiedBy>
  <cp:revision>2</cp:revision>
  <dcterms:created xsi:type="dcterms:W3CDTF">2017-05-08T20:52:00Z</dcterms:created>
  <dcterms:modified xsi:type="dcterms:W3CDTF">2017-05-08T20:52:00Z</dcterms:modified>
</cp:coreProperties>
</file>