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07D" w:rsidRDefault="00E9407D" w:rsidP="00402F06">
      <w:pPr>
        <w:pStyle w:val="Title"/>
      </w:pPr>
      <w:r>
        <w:t xml:space="preserve">Vanessa v2 genome alignment with </w:t>
      </w:r>
      <w:r w:rsidRPr="00E9407D">
        <w:t>Melitaea cinxia genome</w:t>
      </w:r>
      <w:r>
        <w:t xml:space="preserve"> v2</w:t>
      </w:r>
    </w:p>
    <w:p w:rsidR="00E9407D" w:rsidRDefault="00E9407D" w:rsidP="00E9407D"/>
    <w:p w:rsidR="00E9407D" w:rsidRDefault="00E9407D" w:rsidP="00E9407D"/>
    <w:p w:rsidR="00E9407D" w:rsidRPr="00402F06" w:rsidRDefault="00E9407D" w:rsidP="00E9407D">
      <w:pPr>
        <w:rPr>
          <w:b/>
        </w:rPr>
      </w:pPr>
      <w:r w:rsidRPr="00402F06">
        <w:rPr>
          <w:b/>
        </w:rPr>
        <w:t>Methods</w:t>
      </w:r>
    </w:p>
    <w:p w:rsidR="00402F06" w:rsidRPr="0020227F" w:rsidRDefault="00315A1B" w:rsidP="00315A1B">
      <w:r>
        <w:t>In order to obtain</w:t>
      </w:r>
      <w:r w:rsidR="00BE6BD6">
        <w:t xml:space="preserve"> further</w:t>
      </w:r>
      <w:r>
        <w:t xml:space="preserve"> insights into the accuracy of the v2 assembly, we aligned this genome against the closest related Nymphalid with a high quality chromosomal assembly, which was </w:t>
      </w:r>
      <w:r w:rsidRPr="00BE6BD6">
        <w:rPr>
          <w:i/>
        </w:rPr>
        <w:t>Melitaea cinxia</w:t>
      </w:r>
      <w:r>
        <w:t>.</w:t>
      </w:r>
      <w:r w:rsidR="00BE6BD6">
        <w:t xml:space="preserve"> These species last shared a common ancestor approximately 42 million years ago (</w:t>
      </w:r>
      <w:r w:rsidR="00532E99">
        <w:t>Chazot</w:t>
      </w:r>
      <w:r w:rsidR="00532E99">
        <w:t xml:space="preserve"> et al. 2019) and the chromosomal structure of </w:t>
      </w:r>
      <w:r w:rsidR="00532E99" w:rsidRPr="00532E99">
        <w:rPr>
          <w:i/>
        </w:rPr>
        <w:t>M. cinxia</w:t>
      </w:r>
      <w:r w:rsidR="00532E99">
        <w:t xml:space="preserve"> has been shown to be similar in large scale synteny (chromosomal gene order) </w:t>
      </w:r>
      <w:bookmarkStart w:id="0" w:name="_GoBack"/>
      <w:bookmarkEnd w:id="0"/>
      <w:r w:rsidR="00532E99">
        <w:t>with the other butterflies (</w:t>
      </w:r>
      <w:r w:rsidR="00532E99">
        <w:t>Ahola</w:t>
      </w:r>
      <w:r w:rsidR="00532E99">
        <w:t xml:space="preserve"> et al. 2014).</w:t>
      </w:r>
      <w:r>
        <w:t xml:space="preserve"> We used the latest version of the </w:t>
      </w:r>
      <w:r w:rsidRPr="00532E99">
        <w:rPr>
          <w:i/>
        </w:rPr>
        <w:t>M. cinxia</w:t>
      </w:r>
      <w:r>
        <w:t xml:space="preserve"> genome, v2, which was produced using Pacific Biosciences sequencing, combined with a linkage map from population crosses (Blande et al. 2020). Using nucmer, of the Mummer alignment package (v.4.0.0beta2; Marçais et al. 2018), we generated one to one alignments of best hits between these two genomes with a alignment identity of between 80 – 90%, for regions of at least 200 bp in length, for scaffolds of  &gt;= 1 Mbp in length. A circle plot of the alignment was made using custom R scripts (R v.4.0.1), with packages (tidyverse v 1.3.0</w:t>
      </w:r>
      <w:r w:rsidR="0020227F">
        <w:t xml:space="preserve"> </w:t>
      </w:r>
      <w:r w:rsidR="0020227F" w:rsidRPr="0020227F">
        <w:t>(</w:t>
      </w:r>
      <w:r w:rsidR="0020227F" w:rsidRPr="0020227F">
        <w:rPr>
          <w:iCs/>
        </w:rPr>
        <w:t>Wickham et al., (2019)</w:t>
      </w:r>
      <w:r w:rsidRPr="0020227F">
        <w:t>; circlize v 0.4.10</w:t>
      </w:r>
      <w:r w:rsidR="0020227F">
        <w:t xml:space="preserve"> (Gu et al. 2014)</w:t>
      </w:r>
      <w:r w:rsidRPr="0020227F">
        <w:t>; RColorBrewer v. 1.1-2).</w:t>
      </w:r>
      <w:r w:rsidR="00BE6BD6">
        <w:t xml:space="preserve"> Please see bioinformatic scripts for additional details.</w:t>
      </w:r>
    </w:p>
    <w:p w:rsidR="00402F06" w:rsidRDefault="00402F06" w:rsidP="00E9407D"/>
    <w:p w:rsidR="00402F06" w:rsidRDefault="00402F06" w:rsidP="00E9407D"/>
    <w:p w:rsidR="00402F06" w:rsidRDefault="00402F06" w:rsidP="00E9407D"/>
    <w:p w:rsidR="00402F06" w:rsidRDefault="00402F06" w:rsidP="00E9407D"/>
    <w:p w:rsidR="00402F06" w:rsidRDefault="00402F06" w:rsidP="00E9407D">
      <w:r w:rsidRPr="00BE6BD6">
        <w:t>References</w:t>
      </w:r>
    </w:p>
    <w:p w:rsidR="00532E99" w:rsidRDefault="00532E99" w:rsidP="00532E99">
      <w:r>
        <w:t xml:space="preserve">Ahola, V., Lehtonen, R., Somervuo, P., Salmela, L., Koskinen, P., Rastas, P., Välimäki, N., Paulin, L., Kvist, J., Wahlberg, N., et al. (2014). The Glanville fritillary genome retains an ancient karyotype and reveals selective chromosomal fusions in Lepidoptera. Nature Communications </w:t>
      </w:r>
      <w:r>
        <w:rPr>
          <w:i/>
          <w:iCs/>
        </w:rPr>
        <w:t>5</w:t>
      </w:r>
      <w:r>
        <w:t>, 4737.</w:t>
      </w:r>
    </w:p>
    <w:p w:rsidR="00532E99" w:rsidRPr="00BE6BD6" w:rsidRDefault="00532E99" w:rsidP="00E9407D"/>
    <w:p w:rsidR="00402F06" w:rsidRPr="00402F06" w:rsidRDefault="00402F06" w:rsidP="00402F06">
      <w:r w:rsidRPr="00402F06">
        <w:t>Blande, D., Smolander, O.-P., Ahola, V., Rastas, P., Tanskanen, J., Kammonen, J.I., Oostra, V., Pellegrini, L., Ikonen, S., Dallas, T., et al. (2020). Improved chromosome level genome assembly of the Glanville fritillary butterfly (Melitaea cinxia) based on SMRT Sequencing and linkage map. BioRxiv 2020.11.03.364950.</w:t>
      </w:r>
    </w:p>
    <w:p w:rsidR="00402F06" w:rsidRDefault="00402F06" w:rsidP="00E9407D"/>
    <w:p w:rsidR="00532E99" w:rsidRDefault="00532E99" w:rsidP="00E9407D">
      <w:r>
        <w:t xml:space="preserve">Chazot, N., Wahlberg, N., Freitas, A.V.L., Mitter, C., Labandeira, C., Sohn, J.-C., Sahoo, R.K., Seraphim, N., de Jong, R., and Heikkilä, M. (2019). Priors and Posteriors in Bayesian Timing of Divergence Analyses: The Age of Butterflies Revisited. Syst Biol </w:t>
      </w:r>
      <w:r>
        <w:rPr>
          <w:i/>
          <w:iCs/>
        </w:rPr>
        <w:t>68</w:t>
      </w:r>
      <w:r>
        <w:t>, 797–813.</w:t>
      </w:r>
    </w:p>
    <w:p w:rsidR="00532E99" w:rsidRPr="00BE6BD6" w:rsidRDefault="00532E99" w:rsidP="00E9407D"/>
    <w:p w:rsidR="0020227F" w:rsidRPr="0020227F" w:rsidRDefault="0020227F" w:rsidP="0020227F">
      <w:pPr>
        <w:rPr>
          <w:rFonts w:eastAsiaTheme="minorHAnsi"/>
        </w:rPr>
      </w:pPr>
      <w:r w:rsidRPr="0020227F">
        <w:rPr>
          <w:rFonts w:eastAsiaTheme="minorHAnsi"/>
        </w:rPr>
        <w:t xml:space="preserve">Gu, Z., Gu, L., Eils, R., Schlesner, M., and Brors, B. (2014). circlize implements and enhances circular visualization in R. Bioinformatics </w:t>
      </w:r>
      <w:r w:rsidRPr="0020227F">
        <w:rPr>
          <w:rFonts w:eastAsiaTheme="minorHAnsi"/>
          <w:iCs/>
        </w:rPr>
        <w:t>30</w:t>
      </w:r>
      <w:r w:rsidRPr="0020227F">
        <w:rPr>
          <w:rFonts w:eastAsiaTheme="minorHAnsi"/>
        </w:rPr>
        <w:t>, 2811–2812.</w:t>
      </w:r>
    </w:p>
    <w:p w:rsidR="0020227F" w:rsidRPr="00BE6BD6" w:rsidRDefault="0020227F" w:rsidP="00E9407D"/>
    <w:p w:rsidR="00097274" w:rsidRPr="00097274" w:rsidRDefault="00097274" w:rsidP="00097274">
      <w:r w:rsidRPr="00097274">
        <w:t xml:space="preserve">Marçais, G., Delcher, A.L., Phillippy, A.M., Coston, R., Salzberg, S.L., and Zimin, A. (2018). MUMmer4: A fast and versatile genome alignment system. PLOS Computational Biology </w:t>
      </w:r>
      <w:r w:rsidRPr="00097274">
        <w:rPr>
          <w:iCs/>
        </w:rPr>
        <w:t>14</w:t>
      </w:r>
      <w:r w:rsidRPr="00097274">
        <w:t>, e1005944.</w:t>
      </w:r>
    </w:p>
    <w:p w:rsidR="00402F06" w:rsidRPr="00BE6BD6" w:rsidRDefault="00402F06" w:rsidP="00E9407D"/>
    <w:p w:rsidR="0020227F" w:rsidRPr="0020227F" w:rsidRDefault="0020227F" w:rsidP="0020227F">
      <w:r w:rsidRPr="0020227F">
        <w:rPr>
          <w:iCs/>
        </w:rPr>
        <w:t>Wickham et al., (2019). Welcome to the tidyverse. Journal of Open Source Software, 4(43), 1686, https://doi.org/10.21105/joss.01686</w:t>
      </w:r>
    </w:p>
    <w:p w:rsidR="00E9407D" w:rsidRPr="00E9407D" w:rsidRDefault="00E9407D" w:rsidP="00E9407D"/>
    <w:p w:rsidR="001F3BF9" w:rsidRDefault="001F3BF9"/>
    <w:sectPr w:rsidR="001F3BF9" w:rsidSect="00C1653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7D"/>
    <w:rsid w:val="00097274"/>
    <w:rsid w:val="000C68AA"/>
    <w:rsid w:val="001F3BF9"/>
    <w:rsid w:val="0020227F"/>
    <w:rsid w:val="00315A1B"/>
    <w:rsid w:val="00402F06"/>
    <w:rsid w:val="004613F8"/>
    <w:rsid w:val="004E4371"/>
    <w:rsid w:val="00532E99"/>
    <w:rsid w:val="0077687F"/>
    <w:rsid w:val="008F5E98"/>
    <w:rsid w:val="00903FCA"/>
    <w:rsid w:val="00AA6A6C"/>
    <w:rsid w:val="00BE6BD6"/>
    <w:rsid w:val="00C16539"/>
    <w:rsid w:val="00E9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0D449"/>
  <w15:chartTrackingRefBased/>
  <w15:docId w15:val="{D70689F4-02B9-6B42-A811-C7C114C2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E9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F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87F"/>
    <w:rPr>
      <w:rFonts w:ascii="Consolas" w:eastAsiaTheme="minorHAnsi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87F"/>
    <w:rPr>
      <w:rFonts w:ascii="Consolas" w:hAnsi="Consolas" w:cs="Consolas"/>
      <w:sz w:val="20"/>
      <w:szCs w:val="20"/>
    </w:rPr>
  </w:style>
  <w:style w:type="character" w:customStyle="1" w:styleId="gd15mcfceub">
    <w:name w:val="gd15mcfceub"/>
    <w:basedOn w:val="DefaultParagraphFont"/>
    <w:rsid w:val="00315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2020-11-12T11:30:00Z</dcterms:created>
  <dcterms:modified xsi:type="dcterms:W3CDTF">2020-11-12T12:16:00Z</dcterms:modified>
</cp:coreProperties>
</file>