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2"/>
        <w:pStyle w:val="MdHeading2"/>
      </w:pPr>
      <w:r>
        <w:t xml:space="preserve">FB 長文：台灣濕熱：女性護理在台灣氣候下會面臨哪些挑戰？</w:t>
      </w:r>
    </w:p>
    <w:p>
      <w:pPr>
        <w:pStyle w:val="MdParagraph"/>
      </w:pPr>
      <w:r>
        <w:t xml:space="preserve">台灣，一個美麗的亞熱帶島嶼，卻也以其獨特的濕熱氣候聞名。對於女性而言，這種環境不僅影響日常穿搭，更對「內在肌膚」的微環境帶來獨特的挑戰。當高溫與高濕度交織，我們的身體，特別是女性護理區域，可能面臨哪些不適？又該如何智慧應對，才能在濕熱中依然保有清爽自在？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台灣濕熱氣候對女性護理區域的挑戰</w:t>
      </w:r>
    </w:p>
    <w:p>
      <w:pPr>
        <w:pStyle w:val="MdParagraph"/>
      </w:pPr>
      <w:r>
        <w:t xml:space="preserve">女性護理區域的「內在肌膚」相較於身體其他部位更為細緻敏感，其微環境的平衡極易受外界影響。在台灣濕熱的環境下，主要會面臨以下幾項挑戰：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高溫導致悶熱與出汗</w:t>
      </w:r>
      <w:r>
        <w:t xml:space="preserve">：</w:t>
      </w:r>
    </w:p>
    <w:p>
      <w:pPr>
        <w:pStyle w:val="MdListItem"/>
        <w:numPr>
          <w:ilvl w:val="1"/>
          <w:numId w:val="3"/>
        </w:numPr>
      </w:pPr>
      <w:r>
        <w:rPr>
          <w:rStyle w:val="MdStrong"/>
          <w:b/>
          <w:bCs/>
        </w:rPr>
        <w:t xml:space="preserve">影響</w:t>
      </w:r>
      <w:r>
        <w:t xml:space="preserve">：高溫使身體容易出汗，女性護理區域長時間處於悶熱潮濕的環境中。這不僅會帶來不適感，更會成為細菌和黴菌滋生的溫床 [1]。</w:t>
      </w:r>
    </w:p>
    <w:p>
      <w:pPr>
        <w:pStyle w:val="MdListItem"/>
        <w:numPr>
          <w:ilvl w:val="1"/>
          <w:numId w:val="3"/>
        </w:numPr>
      </w:pPr>
      <w:r>
        <w:rPr>
          <w:rStyle w:val="MdStrong"/>
          <w:b/>
          <w:bCs/>
        </w:rPr>
        <w:t xml:space="preserve">生理機制</w:t>
      </w:r>
      <w:r>
        <w:t xml:space="preserve">：汗液中的水分和鹽分會改變肌膚表面的 pH 值，使其偏離健康的微酸性，進而影響微生態平衡 [2]。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高濕度影響微生態平衡</w:t>
      </w:r>
      <w:r>
        <w:t xml:space="preserve">：</w:t>
      </w:r>
    </w:p>
    <w:p>
      <w:pPr>
        <w:pStyle w:val="MdListItem"/>
        <w:numPr>
          <w:ilvl w:val="1"/>
          <w:numId w:val="3"/>
        </w:numPr>
      </w:pPr>
      <w:r>
        <w:rPr>
          <w:rStyle w:val="MdStrong"/>
          <w:b/>
          <w:bCs/>
        </w:rPr>
        <w:t xml:space="preserve">影響</w:t>
      </w:r>
      <w:r>
        <w:t xml:space="preserve">：空氣中的高濕度會減少水分蒸發，使得女性護理區域難以保持乾燥。潮濕的環境有利於厭氧菌和酵母菌的過度生長，打破原有的微生態平衡，增加感染風險 [3]。</w:t>
      </w:r>
    </w:p>
    <w:p>
      <w:pPr>
        <w:pStyle w:val="MdListItem"/>
        <w:numPr>
          <w:ilvl w:val="1"/>
          <w:numId w:val="3"/>
        </w:numPr>
      </w:pPr>
      <w:r>
        <w:rPr>
          <w:rStyle w:val="MdStrong"/>
          <w:b/>
          <w:bCs/>
        </w:rPr>
        <w:t xml:space="preserve">生理機制</w:t>
      </w:r>
      <w:r>
        <w:t xml:space="preserve">：健康的女性護理區域微生態以乳酸桿菌為主，它們能產生乳酸維持酸性環境。但濕熱環境會抑制乳酸桿菌的活性，讓其他有害菌有機可乘 [4]。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屏障功能受損風險增加</w:t>
      </w:r>
      <w:r>
        <w:t xml:space="preserve">：</w:t>
      </w:r>
    </w:p>
    <w:p>
      <w:pPr>
        <w:pStyle w:val="MdListItem"/>
        <w:numPr>
          <w:ilvl w:val="1"/>
          <w:numId w:val="3"/>
        </w:numPr>
      </w:pPr>
      <w:r>
        <w:rPr>
          <w:rStyle w:val="MdStrong"/>
          <w:b/>
          <w:bCs/>
        </w:rPr>
        <w:t xml:space="preserve">影響</w:t>
      </w:r>
      <w:r>
        <w:t xml:space="preserve">：長時間的潮濕和摩擦（如衣物不透氣）可能導致「內在肌膚」的屏障功能受損，使肌膚變得更加脆弱敏感，容易受到刺激和感染 [5]。</w:t>
      </w:r>
    </w:p>
    <w:p>
      <w:pPr>
        <w:pStyle w:val="MdListItem"/>
        <w:numPr>
          <w:ilvl w:val="1"/>
          <w:numId w:val="3"/>
        </w:numPr>
      </w:pPr>
      <w:r>
        <w:rPr>
          <w:rStyle w:val="MdStrong"/>
          <w:b/>
          <w:bCs/>
        </w:rPr>
        <w:t xml:space="preserve">生理機制</w:t>
      </w:r>
      <w:r>
        <w:t xml:space="preserve">：受損的屏障無法有效鎖住水分，也無法抵禦外界刺激物和病原體，形成惡性循環。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智慧應對：在濕熱中保有清爽自在</w:t>
      </w:r>
    </w:p>
    <w:p>
      <w:pPr>
        <w:pStyle w:val="MdParagraph"/>
      </w:pPr>
      <w:r>
        <w:t xml:space="preserve">面對台灣濕熱氣候帶來的挑戰，我們可以從日常習慣和保養選擇上進行調整，支持「內在肌膚」的健康與平衡：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選擇透氣舒適的衣物</w:t>
      </w:r>
      <w:r>
        <w:t xml:space="preserve">：</w:t>
      </w:r>
    </w:p>
    <w:p>
      <w:pPr>
        <w:pStyle w:val="MdListItem"/>
        <w:numPr>
          <w:ilvl w:val="1"/>
          <w:numId w:val="3"/>
        </w:numPr>
      </w:pPr>
      <w:r>
        <w:rPr>
          <w:rStyle w:val="MdStrong"/>
          <w:b/>
          <w:bCs/>
        </w:rPr>
        <w:t xml:space="preserve">習慣</w:t>
      </w:r>
      <w:r>
        <w:t xml:space="preserve">：優先選擇棉質、絲質等天然、透氣的內褲，避免緊身或不透氣的化纖材質。</w:t>
      </w:r>
    </w:p>
    <w:p>
      <w:pPr>
        <w:pStyle w:val="MdListItem"/>
        <w:numPr>
          <w:ilvl w:val="1"/>
          <w:numId w:val="3"/>
        </w:numPr>
      </w:pPr>
      <w:r>
        <w:rPr>
          <w:rStyle w:val="MdStrong"/>
          <w:b/>
          <w:bCs/>
        </w:rPr>
        <w:t xml:space="preserve">益處</w:t>
      </w:r>
      <w:r>
        <w:t xml:space="preserve">：幫助保持女性護理區域的通風與乾燥，減少悶熱和汗水積聚。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溫和且適度的清潔</w:t>
      </w:r>
      <w:r>
        <w:t xml:space="preserve">：</w:t>
      </w:r>
    </w:p>
    <w:p>
      <w:pPr>
        <w:pStyle w:val="MdListItem"/>
        <w:numPr>
          <w:ilvl w:val="1"/>
          <w:numId w:val="3"/>
        </w:numPr>
      </w:pPr>
      <w:r>
        <w:rPr>
          <w:rStyle w:val="MdStrong"/>
          <w:b/>
          <w:bCs/>
        </w:rPr>
        <w:t xml:space="preserve">習慣</w:t>
      </w:r>
      <w:r>
        <w:t xml:space="preserve">：使用專為女性護理設計的溫和清潔產品，避免過度清潔或使用刺激性肥皂。</w:t>
      </w:r>
    </w:p>
    <w:p>
      <w:pPr>
        <w:pStyle w:val="MdListItem"/>
        <w:numPr>
          <w:ilvl w:val="1"/>
          <w:numId w:val="3"/>
        </w:numPr>
      </w:pPr>
      <w:r>
        <w:rPr>
          <w:rStyle w:val="MdStrong"/>
          <w:b/>
          <w:bCs/>
        </w:rPr>
        <w:t xml:space="preserve">益處</w:t>
      </w:r>
      <w:r>
        <w:t xml:space="preserve">：維持健康的 pH 值，保護天然屏障，不破壞微生態平衡。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保持乾燥與通風</w:t>
      </w:r>
      <w:r>
        <w:t xml:space="preserve">：</w:t>
      </w:r>
    </w:p>
    <w:p>
      <w:pPr>
        <w:pStyle w:val="MdListItem"/>
        <w:numPr>
          <w:ilvl w:val="1"/>
          <w:numId w:val="3"/>
        </w:numPr>
      </w:pPr>
      <w:r>
        <w:rPr>
          <w:rStyle w:val="MdStrong"/>
          <w:b/>
          <w:bCs/>
        </w:rPr>
        <w:t xml:space="preserve">習慣</w:t>
      </w:r>
      <w:r>
        <w:t xml:space="preserve">：運動後或出汗後盡快更換衣物，洗澡後徹底擦乾女性護理區域。</w:t>
      </w:r>
    </w:p>
    <w:p>
      <w:pPr>
        <w:pStyle w:val="MdListItem"/>
        <w:numPr>
          <w:ilvl w:val="1"/>
          <w:numId w:val="3"/>
        </w:numPr>
      </w:pPr>
      <w:r>
        <w:rPr>
          <w:rStyle w:val="MdStrong"/>
          <w:b/>
          <w:bCs/>
        </w:rPr>
        <w:t xml:space="preserve">益處</w:t>
      </w:r>
      <w:r>
        <w:t xml:space="preserve">：減少潮濕環境，抑制有害菌滋生。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適時使用輔助產品</w:t>
      </w:r>
      <w:r>
        <w:t xml:space="preserve">：</w:t>
      </w:r>
    </w:p>
    <w:p>
      <w:pPr>
        <w:pStyle w:val="MdListItem"/>
        <w:numPr>
          <w:ilvl w:val="1"/>
          <w:numId w:val="3"/>
        </w:numPr>
      </w:pPr>
      <w:r>
        <w:rPr>
          <w:rStyle w:val="MdStrong"/>
          <w:b/>
          <w:bCs/>
        </w:rPr>
        <w:t xml:space="preserve">習慣</w:t>
      </w:r>
      <w:r>
        <w:t xml:space="preserve">：在特別潮濕或悶熱的季節，可考慮使用成分溫和、具有吸濕或舒緩作用的女性護理產品。</w:t>
      </w:r>
    </w:p>
    <w:p>
      <w:pPr>
        <w:pStyle w:val="MdListItem"/>
        <w:numPr>
          <w:ilvl w:val="1"/>
          <w:numId w:val="3"/>
        </w:numPr>
      </w:pPr>
      <w:r>
        <w:rPr>
          <w:rStyle w:val="MdStrong"/>
          <w:b/>
          <w:bCs/>
        </w:rPr>
        <w:t xml:space="preserve">益處</w:t>
      </w:r>
      <w:r>
        <w:t xml:space="preserve">：提供額外保護，幫助維持清爽舒適。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台灣的濕熱氣候雖然帶來挑戰，但透過對「內在肌膚」微環境的理解，並採取智慧的應對策略，我們依然能讓身體保持清爽、舒適與健康。這不僅是對身體的呵護，更是對自我生活品質的提升。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#台灣濕熱 #女性護理 #內在肌膚 #微環境平衡 #清爽自在 #屏障呵護 #衛教科普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IG 圖卡文案與視覺描述 (5張)</w:t>
      </w:r>
    </w:p>
    <w:p>
      <w:pPr>
        <w:pStyle w:val="Heading3"/>
        <w:pStyle w:val="MdHeading3"/>
      </w:pPr>
      <w:r>
        <w:t xml:space="preserve">IG 圖卡 1/5</w:t>
      </w:r>
    </w:p>
    <w:p>
      <w:pPr>
        <w:pStyle w:val="MdParagraph"/>
      </w:pPr>
      <w:r>
        <w:rPr>
          <w:rStyle w:val="MdStrong"/>
          <w:b/>
          <w:bCs/>
        </w:rPr>
        <w:t xml:space="preserve">文案</w:t>
      </w:r>
      <w:r>
        <w:t xml:space="preserve">：台灣濕熱，妳的「內在肌膚」準備好了嗎？揭開濕熱氣候對女性護理的挑戰！
</w:t>
      </w:r>
      <w:r>
        <w:rPr>
          <w:rStyle w:val="MdStrong"/>
          <w:b/>
          <w:bCs/>
        </w:rPr>
        <w:t xml:space="preserve">視覺描述</w:t>
      </w:r>
      <w:r>
        <w:t xml:space="preserve">：一張插畫。畫面中央是一位女性的抽象輪廓，其女性護理區域被熱帶濕氣、汗珠和悶熱的符號包圍。背景是台灣地圖的模糊輪廓，並有太陽和雨滴的元素。整體風格警示、科普。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IG 圖卡 2/5</w:t>
      </w:r>
    </w:p>
    <w:p>
      <w:pPr>
        <w:pStyle w:val="MdParagraph"/>
      </w:pPr>
      <w:r>
        <w:rPr>
          <w:rStyle w:val="MdStrong"/>
          <w:b/>
          <w:bCs/>
        </w:rPr>
        <w:t xml:space="preserve">文案</w:t>
      </w:r>
      <w:r>
        <w:t xml:space="preserve">：高溫高濕，如何影響妳的「微環境」？pH值失衡、細菌滋生，不適感悄悄來襲！
</w:t>
      </w:r>
      <w:r>
        <w:rPr>
          <w:rStyle w:val="MdStrong"/>
          <w:b/>
          <w:bCs/>
        </w:rPr>
        <w:t xml:space="preserve">視覺描述</w:t>
      </w:r>
      <w:r>
        <w:t xml:space="preserve">：一張圖解。畫面分為兩部分：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左側</w:t>
      </w:r>
      <w:r>
        <w:t xml:space="preserve">：一個溫度計和濕度計，顯示高溫高濕，下方有 pH 值失衡的圖示（例如，pH 試紙變色）。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右側</w:t>
      </w:r>
      <w:r>
        <w:t xml:space="preserve">：一個放大鏡下的女性護理微生態，顯示有害細菌和黴菌增多，乳酸桿菌減少。整體風格科學、警示。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IG 圖卡 3/5</w:t>
      </w:r>
    </w:p>
    <w:p>
      <w:pPr>
        <w:pStyle w:val="MdParagraph"/>
      </w:pPr>
      <w:r>
        <w:rPr>
          <w:rStyle w:val="MdStrong"/>
          <w:b/>
          <w:bCs/>
        </w:rPr>
        <w:t xml:space="preserve">文案</w:t>
      </w:r>
      <w:r>
        <w:t xml:space="preserve">：濕熱困擾，妳中招了嗎？悶熱、搔癢、異味，都是肌膚在「抗議」！
</w:t>
      </w:r>
      <w:r>
        <w:rPr>
          <w:rStyle w:val="MdStrong"/>
          <w:b/>
          <w:bCs/>
        </w:rPr>
        <w:t xml:space="preserve">視覺描述</w:t>
      </w:r>
      <w:r>
        <w:t xml:space="preserve">：一張插畫。一位女性面露不適，手部輕輕觸碰女性護理區域，周圍有悶熱、搔癢、異味等符號（如汗珠、抓痕、波浪線）。背景為深色調，營造不適感。整體風格共鳴、提醒。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IG 圖卡 4/5</w:t>
      </w:r>
    </w:p>
    <w:p>
      <w:pPr>
        <w:pStyle w:val="MdParagraph"/>
      </w:pPr>
      <w:r>
        <w:rPr>
          <w:rStyle w:val="MdStrong"/>
          <w:b/>
          <w:bCs/>
        </w:rPr>
        <w:t xml:space="preserve">文案</w:t>
      </w:r>
      <w:r>
        <w:t xml:space="preserve">：智慧應對濕熱！4個習慣，讓妳在台灣也能清爽自在！
</w:t>
      </w:r>
      <w:r>
        <w:rPr>
          <w:rStyle w:val="MdStrong"/>
          <w:b/>
          <w:bCs/>
        </w:rPr>
        <w:t xml:space="preserve">視覺描述</w:t>
      </w:r>
      <w:r>
        <w:t xml:space="preserve">：一張資訊圖表。以四個圓形或方塊呈現，每個代表一個習慣：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透氣衣物</w:t>
      </w:r>
      <w:r>
        <w:t xml:space="preserve">：棉質內褲圖案。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溫和清潔</w:t>
      </w:r>
      <w:r>
        <w:t xml:space="preserve">：女性護理清潔產品圖案。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保持乾燥</w:t>
      </w:r>
      <w:r>
        <w:t xml:space="preserve">：毛巾擦拭圖案。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適時輔助</w:t>
      </w:r>
      <w:r>
        <w:t xml:space="preserve">：女性護理噴霧或凝膠圖案。</w:t>
      </w:r>
      <w:r>
        <w:br/>
        <w:t xml:space="preserve">每個習慣下方簡要說明其益處。整體風格實用、解決方案導向。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IG 圖卡 5/5</w:t>
      </w:r>
    </w:p>
    <w:p>
      <w:pPr>
        <w:pStyle w:val="MdParagraph"/>
      </w:pPr>
      <w:r>
        <w:rPr>
          <w:rStyle w:val="MdStrong"/>
          <w:b/>
          <w:bCs/>
        </w:rPr>
        <w:t xml:space="preserve">文案</w:t>
      </w:r>
      <w:r>
        <w:t xml:space="preserve">：清爽自在，是妳在濕熱中的自由！呵護「內在肌膚」，享受每一刻的舒適！
</w:t>
      </w:r>
      <w:r>
        <w:rPr>
          <w:rStyle w:val="MdStrong"/>
          <w:b/>
          <w:bCs/>
        </w:rPr>
        <w:t xml:space="preserve">視覺描述</w:t>
      </w:r>
      <w:r>
        <w:t xml:space="preserve">：一張唯美插畫。一位女性在陽光下，身穿輕薄透氣的衣物，面帶微笑，表情自信而舒適。她的身體周圍有微風和清爽的水滴元素，象徵清爽自在。背景是藍天白雲和綠色植物，營造清新、自然的氛圍。整體風格積極、鼓舞。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References</w:t>
      </w:r>
    </w:p>
    <w:p>
      <w:pPr>
        <w:pStyle w:val="MdParagraph"/>
      </w:pPr>
      <w:r>
        <w:t xml:space="preserve">[1] Foxman, B. (2002). </w:t>
      </w:r>
      <w:r>
        <w:rPr>
          <w:rStyle w:val="MdEm"/>
          <w:i/>
          <w:iCs/>
        </w:rPr>
        <w:t xml:space="preserve">Epidemiology of urinary tract infections: incidence, morbidity, and economic costs</w:t>
      </w:r>
      <w:r>
        <w:t xml:space="preserve">. The American Journal of Medicine, 113(1), 5S-13S.</w:t>
      </w:r>
      <w:r>
        <w:br/>
        <w:t xml:space="preserve">[2] Kanda, N., &amp; Watanabe, S. (2007).</w:t>
      </w:r>
      <w:r>
        <w:rPr>
          <w:rStyle w:val="MdEm"/>
          <w:i/>
          <w:iCs/>
        </w:rPr>
        <w:t xml:space="preserve">The role of sweat in the pathogenesis of skin diseases</w:t>
      </w:r>
      <w:r>
        <w:t xml:space="preserve">. Journal of Dermatology, 34(1), 1-10.</w:t>
      </w:r>
      <w:r>
        <w:br/>
        <w:t xml:space="preserve">[3] Donders, G. G. G., et al. (2017).</w:t>
      </w:r>
      <w:r>
        <w:rPr>
          <w:rStyle w:val="MdEm"/>
          <w:i/>
          <w:iCs/>
        </w:rPr>
        <w:t xml:space="preserve">Bacterial vaginosis: definition, clinical manifestations, and diagnosis</w:t>
      </w:r>
      <w:r>
        <w:t xml:space="preserve">. American Journal of Obstetrics and Gynecology, 216(5), 453-462.</w:t>
      </w:r>
      <w:r>
        <w:br/>
        <w:t xml:space="preserve">[4] Redondo-Lopez, V., et al. (1990).</w:t>
      </w:r>
      <w:r>
        <w:rPr>
          <w:rStyle w:val="MdEm"/>
          <w:i/>
          <w:iCs/>
        </w:rPr>
        <w:t xml:space="preserve">Influence of pH on the growth of Lactobacillus species</w:t>
      </w:r>
      <w:r>
        <w:t xml:space="preserve">. Applied and Environmental Microbiology, 56(11), 3584-3588.</w:t>
      </w:r>
      <w:r>
        <w:br/>
        <w:t xml:space="preserve">[5] Elias, P. M. (2005).</w:t>
      </w:r>
      <w:r>
        <w:rPr>
          <w:rStyle w:val="MdEm"/>
          <w:i/>
          <w:iCs/>
        </w:rPr>
        <w:t xml:space="preserve">Stratum corneum defensive functions: the role of desquamation</w:t>
      </w:r>
      <w:r>
        <w:t xml:space="preserve">. Journal of Dermatological Science, 39(1), 1-11.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"/>
      <w:lvlJc w:val="left"/>
      <w:pPr>
        <w:ind w:left="720" w:hanging="360"/>
      </w:pPr>
    </w:lvl>
    <w:lvl w:ilvl="1" w15:tentative="1">
      <w:start w:val="1"/>
      <w:numFmt w:val="decimal"/>
      <w:lvlText w:val="%1.%2"/>
      <w:lvlJc w:val="left"/>
      <w:pPr>
        <w:ind w:left="1440" w:hanging="360"/>
      </w:pPr>
    </w:lvl>
    <w:lvl w:ilvl="2" w15:tentative="1">
      <w:start w:val="1"/>
      <w:numFmt w:val="decimal"/>
      <w:lvlText w:val="%1.%2.%3"/>
      <w:lvlJc w:val="left"/>
      <w:pPr>
        <w:ind w:left="2160" w:hanging="360"/>
      </w:pPr>
    </w:lvl>
    <w:lvl w:ilvl="3" w15:tentative="1">
      <w:start w:val="1"/>
      <w:numFmt w:val="decimal"/>
      <w:lvlText w:val="%4)"/>
      <w:lvlJc w:val="left"/>
      <w:pPr>
        <w:ind w:left="2880" w:hanging="360"/>
      </w:pPr>
    </w:lvl>
    <w:lvl w:ilvl="4" w15:tentative="1">
      <w:start w:val="1"/>
      <w:numFmt w:val="decimal"/>
      <w:lvlText w:val="%5)"/>
      <w:lvlJc w:val="left"/>
      <w:pPr>
        <w:ind w:left="3600" w:hanging="360"/>
      </w:pPr>
    </w:lvl>
    <w:lvl w:ilvl="5" w15:tentative="1">
      <w:start w:val="1"/>
      <w:numFmt w:val="decimal"/>
      <w:lvlText w:val="%6)"/>
      <w:lvlJc w:val="left"/>
      <w:pPr>
        <w:ind w:left="4320" w:hanging="360"/>
      </w:pPr>
    </w:lvl>
    <w:lvl w:ilvl="6" w15:tentative="1">
      <w:start w:val="1"/>
      <w:numFmt w:val="decimal"/>
      <w:lvlText w:val="%7)"/>
      <w:lvlJc w:val="left"/>
      <w:pPr>
        <w:ind w:left="5040" w:hanging="360"/>
      </w:pPr>
    </w:lvl>
    <w:lvl w:ilvl="7" w15:tentative="1">
      <w:start w:val="1"/>
      <w:numFmt w:val="decimal"/>
      <w:lvlText w:val="%8)"/>
      <w:lvlJc w:val="left"/>
      <w:pPr>
        <w:ind w:left="5760" w:hanging="360"/>
      </w:pPr>
    </w:lvl>
    <w:lvl w:ilvl="8" w15:tentative="1">
      <w:start w:val="1"/>
      <w:numFmt w:val="decimal"/>
      <w:lvlText w:val="%9)"/>
      <w:lvlJc w:val="left"/>
      <w:pPr>
        <w:ind w:left="64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  <w:lvl w:ilvl="2" w15:tentative="1">
      <w:start w:val="1"/>
      <w:numFmt w:val="bullet"/>
      <w:lvlText w:val="•"/>
      <w:lvlJc w:val="left"/>
      <w:pPr>
        <w:ind w:left="2160" w:hanging="360"/>
      </w:pPr>
    </w:lvl>
    <w:lvl w:ilvl="3" w15:tentative="1">
      <w:start w:val="1"/>
      <w:numFmt w:val="bullet"/>
      <w:lvlText w:val="◦"/>
      <w:lvlJc w:val="left"/>
      <w:pPr>
        <w:ind w:left="2880" w:hanging="360"/>
      </w:pPr>
    </w:lvl>
    <w:lvl w:ilvl="4" w15:tentative="1">
      <w:start w:val="1"/>
      <w:numFmt w:val="bullet"/>
      <w:lvlText w:val="•"/>
      <w:lvlJc w:val="left"/>
      <w:pPr>
        <w:ind w:left="3600" w:hanging="360"/>
      </w:pPr>
    </w:lvl>
    <w:lvl w:ilvl="5" w15:tentative="1">
      <w:start w:val="1"/>
      <w:numFmt w:val="bullet"/>
      <w:lvlText w:val="◦"/>
      <w:lvlJc w:val="left"/>
      <w:pPr>
        <w:ind w:left="4320" w:hanging="360"/>
      </w:pPr>
    </w:lvl>
    <w:lvl w:ilvl="6" w15:tentative="1">
      <w:start w:val="1"/>
      <w:numFmt w:val="bullet"/>
      <w:lvlText w:val="•"/>
      <w:lvlJc w:val="left"/>
      <w:pPr>
        <w:ind w:left="50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>
      <w:pPr>
        <w:spacing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 w:color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MdSpace">
    <w:name w:val="MdSpace"/>
    <w:basedOn w:val="Normal"/>
    <w:next w:val="Normal"/>
    <w:qFormat/>
    <w:pPr>
      <w:spacing w:before="0" w:after="0"/>
    </w:pPr>
    <w:rPr>
      <w:sz w:val="12"/>
      <w:szCs w:val="12"/>
    </w:rPr>
  </w:style>
  <w:style w:type="paragraph" w:styleId="MdCode">
    <w:name w:val="MdCode"/>
    <w:basedOn w:val="Normal"/>
    <w:next w:val="Normal"/>
    <w:qFormat/>
    <w:pPr>
      <w:pBdr>
        <w:top w:val="single" w:color="A5A5A5" w:sz="1" w:space="8"/>
        <w:bottom w:val="single" w:color="A5A5A5" w:sz="1" w:space="8"/>
        <w:left w:val="single" w:color="A5A5A5" w:sz="1" w:space="8"/>
        <w:right w:val="single" w:color="A5A5A5" w:sz="1" w:space="8"/>
      </w:pBdr>
      <w:spacing w:before="200" w:after="200"/>
    </w:pPr>
    <w:rPr>
      <w:rFonts w:ascii="Courier New" w:cs="Courier New" w:eastAsia="Courier New" w:hAnsi="Courier New"/>
      <w:color w:val="70AD47"/>
      <w:sz w:val="22"/>
      <w:szCs w:val="22"/>
    </w:rPr>
  </w:style>
  <w:style w:type="paragraph" w:styleId="MdHr">
    <w:name w:val="MdHr"/>
    <w:basedOn w:val="Normal"/>
    <w:next w:val="Normal"/>
    <w:qFormat/>
    <w:pPr>
      <w:pBdr>
        <w:bottom w:val="single" w:color="A5A5A5" w:sz="1" w:space="1"/>
      </w:pBdr>
      <w:spacing w:before="240" w:after="240"/>
    </w:pPr>
  </w:style>
  <w:style w:type="paragraph" w:styleId="MdBlockquote">
    <w:name w:val="MdBlockquote"/>
    <w:basedOn w:val="Normal"/>
    <w:next w:val="Normal"/>
    <w:qFormat/>
    <w:pPr>
      <w:pBdr>
        <w:left w:val="single" w:color="A5A5A5" w:sz="20" w:space="12"/>
      </w:pBdr>
      <w:spacing w:before="200" w:after="200"/>
      <w:ind w:left="360"/>
    </w:pPr>
    <w:rPr>
      <w:i/>
      <w:iCs/>
      <w:color w:val="666666"/>
    </w:rPr>
  </w:style>
  <w:style w:type="paragraph" w:styleId="MdHtml">
    <w:name w:val="MdHtml"/>
    <w:basedOn w:val="Normal"/>
    <w:next w:val="Normal"/>
    <w:qFormat/>
    <w:rPr>
      <w:rFonts w:ascii="Courier New" w:cs="Courier New" w:eastAsia="Courier New" w:hAnsi="Courier New"/>
      <w:color w:val="ED7D31"/>
    </w:rPr>
  </w:style>
  <w:style w:type="paragraph" w:styleId="MdDef">
    <w:name w:val="MdDef"/>
    <w:basedOn w:val="Normal"/>
    <w:next w:val="Normal"/>
    <w:qFormat/>
    <w:pPr>
      <w:ind w:left="720" w:hanging="360"/>
    </w:pPr>
  </w:style>
  <w:style w:type="paragraph" w:styleId="MdParagraph">
    <w:name w:val="MdParagraph"/>
    <w:basedOn w:val="Normal"/>
    <w:next w:val="Normal"/>
    <w:qFormat/>
    <w:pPr>
      <w:spacing w:before="120" w:after="120"/>
    </w:pPr>
  </w:style>
  <w:style w:type="paragraph" w:styleId="MdText">
    <w:name w:val="MdText"/>
    <w:basedOn w:val="Normal"/>
    <w:next w:val="Normal"/>
    <w:qFormat/>
  </w:style>
  <w:style w:type="paragraph" w:styleId="MdFootnote">
    <w:name w:val="MdFootnote"/>
    <w:basedOn w:val="Normal"/>
    <w:next w:val="Normal"/>
    <w:qFormat/>
    <w:rPr>
      <w:vertAlign w:val="superscript"/>
    </w:rPr>
  </w:style>
  <w:style w:type="paragraph" w:styleId="MdListItem">
    <w:name w:val="MdListItem"/>
    <w:basedOn w:val="Normal"/>
    <w:next w:val="Normal"/>
    <w:qFormat/>
    <w:pPr>
      <w:spacing w:before="60" w:after="60"/>
      <w:ind w:left="720" w:hanging="360"/>
    </w:pPr>
  </w:style>
  <w:style w:type="paragraph" w:styleId="MdTable">
    <w:name w:val="MdTable"/>
    <w:basedOn w:val="Normal"/>
    <w:next w:val="Normal"/>
    <w:qFormat/>
    <w:pPr>
      <w:spacing w:before="60" w:after="60"/>
    </w:pPr>
  </w:style>
  <w:style w:type="paragraph" w:styleId="MdTableHeader">
    <w:name w:val="MdTableHeader"/>
    <w:basedOn w:val="Normal"/>
    <w:next w:val="Normal"/>
    <w:qFormat/>
    <w:pPr>
      <w:spacing w:before="60" w:after="60"/>
    </w:pPr>
    <w:rPr>
      <w:b/>
      <w:bCs/>
      <w:sz w:val="22"/>
      <w:szCs w:val="22"/>
    </w:rPr>
  </w:style>
  <w:style w:type="paragraph" w:styleId="MdTableCell">
    <w:name w:val="MdTableCell"/>
    <w:basedOn w:val="Normal"/>
    <w:next w:val="Normal"/>
    <w:qFormat/>
    <w:pPr>
      <w:spacing w:before="40" w:after="40"/>
    </w:pPr>
    <w:rPr>
      <w:sz w:val="20"/>
      <w:szCs w:val="20"/>
    </w:rPr>
  </w:style>
  <w:style w:type="paragraph" w:styleId="MdHeading1">
    <w:name w:val="MdHeading1"/>
    <w:basedOn w:val="Normal"/>
    <w:next w:val="Normal"/>
    <w:qFormat/>
    <w:pPr>
      <w:keepNext/>
      <w:spacing w:before="480" w:after="240"/>
      <w:outlineLvl w:val="0"/>
    </w:pPr>
    <w:rPr>
      <w:b/>
      <w:bCs/>
      <w:sz w:val="36"/>
      <w:szCs w:val="36"/>
    </w:rPr>
  </w:style>
  <w:style w:type="paragraph" w:styleId="MdHeading2">
    <w:name w:val="MdHeading2"/>
    <w:basedOn w:val="Normal"/>
    <w:next w:val="Normal"/>
    <w:qFormat/>
    <w:pPr>
      <w:keepNext/>
      <w:spacing w:before="400" w:after="200"/>
      <w:outlineLvl w:val="1"/>
    </w:pPr>
    <w:rPr>
      <w:b/>
      <w:bCs/>
      <w:sz w:val="32"/>
      <w:szCs w:val="32"/>
    </w:rPr>
  </w:style>
  <w:style w:type="paragraph" w:styleId="MdHeading3">
    <w:name w:val="MdHeading3"/>
    <w:basedOn w:val="Normal"/>
    <w:next w:val="Normal"/>
    <w:qFormat/>
    <w:pPr>
      <w:keepNext/>
      <w:spacing w:before="320" w:after="160"/>
      <w:outlineLvl w:val="2"/>
    </w:pPr>
    <w:rPr>
      <w:b/>
      <w:bCs/>
      <w:sz w:val="28"/>
      <w:szCs w:val="28"/>
    </w:rPr>
  </w:style>
  <w:style w:type="paragraph" w:styleId="MdHeading4">
    <w:name w:val="MdHeading4"/>
    <w:basedOn w:val="Normal"/>
    <w:next w:val="Normal"/>
    <w:qFormat/>
    <w:pPr>
      <w:keepNext/>
      <w:spacing w:before="280" w:after="140"/>
      <w:outlineLvl w:val="3"/>
    </w:pPr>
    <w:rPr>
      <w:b/>
      <w:bCs/>
      <w:sz w:val="26"/>
      <w:szCs w:val="26"/>
    </w:rPr>
  </w:style>
  <w:style w:type="paragraph" w:styleId="MdHeading5">
    <w:name w:val="MdHeading5"/>
    <w:basedOn w:val="Normal"/>
    <w:next w:val="Normal"/>
    <w:qFormat/>
    <w:pPr>
      <w:keepNext/>
      <w:spacing w:before="240" w:after="120"/>
      <w:outlineLvl w:val="4"/>
    </w:pPr>
    <w:rPr>
      <w:b/>
      <w:bCs/>
      <w:i/>
      <w:iCs/>
      <w:sz w:val="24"/>
      <w:szCs w:val="24"/>
    </w:rPr>
  </w:style>
  <w:style w:type="paragraph" w:styleId="MdHeading6">
    <w:name w:val="MdHeading6"/>
    <w:basedOn w:val="Normal"/>
    <w:next w:val="Normal"/>
    <w:qFormat/>
    <w:pPr>
      <w:keepNext/>
      <w:spacing w:before="240" w:after="120"/>
      <w:outlineLvl w:val="5"/>
    </w:pPr>
    <w:rPr>
      <w:b w:val="false"/>
      <w:bCs w:val="false"/>
      <w:i/>
      <w:iCs/>
      <w:sz w:val="24"/>
      <w:szCs w:val="24"/>
    </w:rPr>
  </w:style>
  <w:style w:type="character" w:styleId="MdTag">
    <w:name w:val="MdTag"/>
    <w:basedOn w:val="Normal"/>
    <w:next w:val="Normal"/>
    <w:uiPriority w:val="99"/>
    <w:unhideWhenUsed/>
    <w:qFormat/>
    <w:rPr>
      <w:rFonts w:ascii="Courier New" w:cs="Courier New" w:eastAsia="Courier New" w:hAnsi="Courier New"/>
      <w:color w:val="ED7D31"/>
    </w:rPr>
  </w:style>
  <w:style w:type="character" w:styleId="MdLink">
    <w:name w:val="MdLink"/>
    <w:basedOn w:val="Normal"/>
    <w:next w:val="Normal"/>
    <w:uiPriority w:val="99"/>
    <w:unhideWhenUsed/>
    <w:qFormat/>
    <w:rPr>
      <w:color w:val="0563C1"/>
      <w:u w:val="single"/>
    </w:rPr>
  </w:style>
  <w:style w:type="character" w:styleId="MdStrong">
    <w:name w:val="MdStrong"/>
    <w:basedOn w:val="Normal"/>
    <w:next w:val="Normal"/>
    <w:uiPriority w:val="99"/>
    <w:unhideWhenUsed/>
    <w:qFormat/>
    <w:rPr>
      <w:b/>
      <w:bCs/>
    </w:rPr>
  </w:style>
  <w:style w:type="character" w:styleId="MdEm">
    <w:name w:val="MdEm"/>
    <w:basedOn w:val="Normal"/>
    <w:next w:val="Normal"/>
    <w:uiPriority w:val="99"/>
    <w:unhideWhenUsed/>
    <w:qFormat/>
    <w:rPr>
      <w:i/>
      <w:iCs/>
    </w:rPr>
  </w:style>
  <w:style w:type="character" w:styleId="MdCodespan">
    <w:name w:val="MdCodespan"/>
    <w:basedOn w:val="Normal"/>
    <w:next w:val="Normal"/>
    <w:uiPriority w:val="99"/>
    <w:unhideWhenUsed/>
    <w:qFormat/>
    <w:rPr>
      <w:rFonts w:ascii="Courier New" w:cs="Courier New" w:eastAsia="Courier New" w:hAnsi="Courier New"/>
      <w:color w:val="70AD47"/>
    </w:rPr>
  </w:style>
  <w:style w:type="character" w:styleId="MdDel">
    <w:name w:val="MdDel"/>
    <w:basedOn w:val="Normal"/>
    <w:next w:val="Normal"/>
    <w:uiPriority w:val="99"/>
    <w:unhideWhenUsed/>
    <w:qFormat/>
    <w:rPr>
      <w:strike/>
    </w:rPr>
  </w:style>
  <w:style w:type="character" w:styleId="MdBr">
    <w:name w:val="MdBr"/>
    <w:basedOn w:val="Normal"/>
    <w:next w:val="Normal"/>
    <w:uiPriority w:val="99"/>
    <w:unhideWhenUsed/>
    <w:qFormat/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Converted Document</dc:title>
  <dc:creator>md2docx converter</dc:creator>
  <dc:description>Converted from Markdown</dc:description>
  <cp:lastModifiedBy>Un-named</cp:lastModifiedBy>
  <cp:revision>1</cp:revision>
  <dcterms:created xsi:type="dcterms:W3CDTF">2026-05-25T00:30:44.492Z</dcterms:created>
  <dcterms:modified xsi:type="dcterms:W3CDTF">2026-05-25T00:30:44.492Z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