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sz w:val="44"/>
          <w:szCs w:val="44"/>
        </w:rPr>
        <w:t xml:space="preserve">Real-Time Litter Detection, Multiclass Classification, and Counting on an NVIDIA Jetson Orin 8 GB</w:t>
      </w:r>
    </w:p>
    <w:p>
      <w:pPr>
        <w:spacing w:after="160"/>
        <w:jc w:val="center"/>
      </w:pPr>
      <w:r>
        <w:rPr>
          <w:rFonts w:ascii="Arial" w:cs="Arial" w:eastAsia="Arial" w:hAnsi="Arial"/>
          <w:sz w:val="26"/>
          <w:szCs w:val="26"/>
        </w:rPr>
        <w:t xml:space="preserve">Abiola A. Babsalaam</w:t>
      </w:r>
    </w:p>
    <w:p>
      <w:pPr>
        <w:spacing w:after="900"/>
        <w:jc w:val="center"/>
      </w:pPr>
      <w:r>
        <w:rPr>
          <w:rFonts w:ascii="Arial" w:cs="Arial" w:eastAsia="Arial" w:hAnsi="Arial"/>
          <w:i/>
          <w:iCs/>
          <w:sz w:val="22"/>
          <w:szCs w:val="22"/>
        </w:rPr>
        <w:t xml:space="preserve">Prospective research manuscript — results pending</w:t>
      </w:r>
    </w:p>
    <w:p>
      <w:r>
        <w:br w:type="page"/>
      </w:r>
    </w:p>
    <w:p>
      <w:pPr>
        <w:spacing w:after="180"/>
      </w:pPr>
      <w:r>
        <w:rPr>
          <w:rFonts w:ascii="Arial" w:cs="Arial" w:eastAsia="Arial" w:hAnsi="Arial"/>
          <w:b/>
          <w:bCs/>
          <w:color w:val="A65E00"/>
          <w:sz w:val="22"/>
          <w:szCs w:val="22"/>
        </w:rPr>
        <w:t xml:space="preserve">⚠️ AI &amp; Data Notice: All output is AI-generated and must be independently verified before sharing with customers or taking action.</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40" w:line="330"/>
      </w:pPr>
      <w:r>
        <w:rPr>
          <w:rFonts w:ascii="Arial" w:cs="Arial" w:eastAsia="Arial" w:hAnsi="Arial"/>
          <w:sz w:val="22"/>
          <w:szCs w:val="22"/>
        </w:rPr>
        <w:t xml:space="preserve">Abiola A. Babsalaam Prospective MSc research revision 20 October 2026</w:t>
      </w:r>
    </w:p>
    <w:p>
      <w:pPr>
        <w:pStyle w:val="Heading1"/>
      </w:pPr>
      <w:r>
        <w:t xml:space="preserve">Abstract</w:t>
      </w:r>
    </w:p>
    <w:p>
      <w:pPr>
        <w:spacing w:after="140" w:line="330"/>
      </w:pPr>
      <w:r>
        <w:rPr>
          <w:rFonts w:ascii="Arial" w:cs="Arial" w:eastAsia="Arial" w:hAnsi="Arial"/>
          <w:sz w:val="22"/>
          <w:szCs w:val="22"/>
        </w:rPr>
        <w:t xml:space="preserve">Litter in public spaces creates environmental, social, and economic costs, yet manual inspection is difficult to sustain across large urban areas. This study proposes an edge-computing system for detecting, classifying, tracking, and counting visible litter with a compact object detector deployed on a confirmed NVIDIA Jetson Orin Nano 8 GB Super device. The system uses RF-DETR Nano behind a portable runtime adapter. The implementation must prove export and runtime compatibility and will be evaluated on target-domain accuracy, minority-class recall, count error, latency, throughput, memory, power, temperature, and sustained stability. The model will be trained on a separate GPU environment and evaluated on the Jetson through a supported deployment path. The proposed class taxonomy contains glass, metal, paper/cardboard, plastic, and other litter, subject to revision after a labeling pilot. Data will be split by collection site and session to reduce leakage from near-duplicate video frames. Privacy controls will exclude identity analysis and minimize the capture and retention of identifiable people, vehicles, and locations. At the time of this revision, new data collection, model training, and Jetson testing have not been completed. Accordingly, this manuscript presents the research motivation, design, reproducible methods, and analysis plan without claiming new accuracy or real-time performance results.</w:t>
      </w:r>
    </w:p>
    <w:p>
      <w:pPr>
        <w:pStyle w:val="Heading1"/>
      </w:pPr>
      <w:r>
        <w:t xml:space="preserve">1. Introduction</w:t>
      </w:r>
    </w:p>
    <w:p>
      <w:pPr>
        <w:pStyle w:val="Heading2"/>
      </w:pPr>
      <w:r>
        <w:t xml:space="preserve">1.1 Background</w:t>
      </w:r>
    </w:p>
    <w:p>
      <w:pPr>
        <w:spacing w:after="140" w:line="330"/>
      </w:pPr>
      <w:r>
        <w:rPr>
          <w:rFonts w:ascii="Arial" w:cs="Arial" w:eastAsia="Arial" w:hAnsi="Arial"/>
          <w:sz w:val="22"/>
          <w:szCs w:val="22"/>
        </w:rPr>
        <w:t xml:space="preserve">Improperly discarded waste is a persistent feature of many built and natural environments. Litter can obstruct drainage, reduce the usability and appearance of public spaces, expose wildlife to ingestion or entanglement, and contribute to the movement and fragmentation of plastic waste. Municipal responses typically combine public education, collection infrastructure, scheduled cleaning, and reports from residents or staff. These approaches remain important, but they provide incomplete spatial and temporal visibility when inspection is manual or intermittent.</w:t>
      </w:r>
    </w:p>
    <w:p>
      <w:pPr>
        <w:spacing w:after="140" w:line="330"/>
      </w:pPr>
      <w:r>
        <w:rPr>
          <w:rFonts w:ascii="Arial" w:cs="Arial" w:eastAsia="Arial" w:hAnsi="Arial"/>
          <w:sz w:val="22"/>
          <w:szCs w:val="22"/>
        </w:rPr>
        <w:t xml:space="preserve">Computer vision offers a complementary monitoring capability. A camera and object-detection model can identify candidate litter, attach a class and confidence score, and produce a structured event for review. Edge computing is especially relevant because frames can be processed close to the camera, reducing network dependency and allowing raw imagery to remain local. The benefits are conditional: the model must be accurate enough for the intended decision, the device must satisfy latency and power requirements, and the camera workflow must protect privacy.</w:t>
      </w:r>
    </w:p>
    <w:p>
      <w:pPr>
        <w:spacing w:after="140" w:line="330"/>
      </w:pPr>
      <w:r>
        <w:rPr>
          <w:rFonts w:ascii="Arial" w:cs="Arial" w:eastAsia="Arial" w:hAnsi="Arial"/>
          <w:sz w:val="22"/>
          <w:szCs w:val="22"/>
        </w:rPr>
        <w:t xml:space="preserve">The author's 2023 project examined YOLOv7 training on AWS SageMaker and deployment on a Raspberry Pi 4. That work established a useful problem definition and produced historical training artifacts, but its publication draft contained technical attribution errors, inconsistent metric interpretations, non-portable notebook paths, an embedded API credential, and an unsupported real-time performance claim. The current study therefore treats the earlier work as motivation rather than validated evidence. It defines a new experiment around a current detector and a more capable edge platform.</w:t>
      </w:r>
    </w:p>
    <w:p>
      <w:pPr>
        <w:pStyle w:val="Heading2"/>
      </w:pPr>
      <w:r>
        <w:t xml:space="preserve">1.2 Proposed technology</w:t>
      </w:r>
    </w:p>
    <w:p>
      <w:pPr>
        <w:spacing w:after="140" w:line="330"/>
      </w:pPr>
      <w:r>
        <w:rPr>
          <w:rFonts w:ascii="Arial" w:cs="Arial" w:eastAsia="Arial" w:hAnsi="Arial"/>
          <w:sz w:val="22"/>
          <w:szCs w:val="22"/>
        </w:rPr>
        <w:t xml:space="preserve">The revised system is portable and targets a confirmed NVIDIA Jetson Orin Nano Engineering Reference Developer Kit Super with 8 GB-class shared memory. The device runs JetPack 6.2.3/L4T 36.5.2 and is shared with active application and LLM services. RF-DETR Nano is the implementation model. The reusable software separates RF-DETR inference from a standard detection schema, tracking, class stabilization, and counting. The deployment is accepted only if it can run with enough memory headroom for media processing, evidence logging, the operating system, and the device's existing workload.</w:t>
      </w:r>
    </w:p>
    <w:p>
      <w:pPr>
        <w:spacing w:after="140" w:line="330"/>
      </w:pPr>
      <w:r>
        <w:rPr>
          <w:rFonts w:ascii="Arial" w:cs="Arial" w:eastAsia="Arial" w:hAnsi="Arial"/>
          <w:sz w:val="22"/>
          <w:szCs w:val="22"/>
        </w:rPr>
        <w:t xml:space="preserve">Training is performed off-device. The Jetson is reserved for export validation, inference, and systems evaluation during an approved test window. The existing project and its services will not be stopped or reconfigured for this study.</w:t>
      </w:r>
    </w:p>
    <w:p>
      <w:pPr>
        <w:pStyle w:val="Heading2"/>
      </w:pPr>
      <w:r>
        <w:t xml:space="preserve">1.3 Aim</w:t>
      </w:r>
    </w:p>
    <w:p>
      <w:pPr>
        <w:spacing w:after="140" w:line="330"/>
      </w:pPr>
      <w:r>
        <w:rPr>
          <w:rFonts w:ascii="Arial" w:cs="Arial" w:eastAsia="Arial" w:hAnsi="Arial"/>
          <w:sz w:val="22"/>
          <w:szCs w:val="22"/>
        </w:rPr>
        <w:t xml:space="preserve">The aim is to design and evaluate a reproducible, privacy-aware edge system for multiclass litter detection, tracking, and counting on an NVIDIA Jetson Orin 8 GB device.</w:t>
      </w:r>
    </w:p>
    <w:p>
      <w:pPr>
        <w:pStyle w:val="Heading2"/>
      </w:pPr>
      <w:r>
        <w:t xml:space="preserve">1.4 Objectives</w:t>
      </w:r>
    </w:p>
    <w:p>
      <w:pPr>
        <w:pStyle w:val="ListParagraph"/>
        <w:numPr>
          <w:ilvl w:val="0"/>
          <w:numId w:val="2"/>
        </w:numPr>
        <w:spacing w:after="140" w:line="330"/>
      </w:pPr>
      <w:r>
        <w:rPr>
          <w:rFonts w:ascii="Arial" w:cs="Arial" w:eastAsia="Arial" w:hAnsi="Arial"/>
          <w:sz w:val="22"/>
          <w:szCs w:val="22"/>
        </w:rPr>
        <w:t xml:space="preserve">Define an operational litter taxonomy and a documented annotation guide.</w:t>
      </w:r>
    </w:p>
    <w:p>
      <w:pPr>
        <w:pStyle w:val="ListParagraph"/>
        <w:numPr>
          <w:ilvl w:val="0"/>
          <w:numId w:val="2"/>
        </w:numPr>
        <w:spacing w:after="140" w:line="330"/>
      </w:pPr>
      <w:r>
        <w:rPr>
          <w:rFonts w:ascii="Arial" w:cs="Arial" w:eastAsia="Arial" w:hAnsi="Arial"/>
          <w:sz w:val="22"/>
          <w:szCs w:val="22"/>
        </w:rPr>
        <w:t xml:space="preserve">Assemble a licensed dataset containing public seed data and representative</w:t>
      </w:r>
    </w:p>
    <w:p>
      <w:pPr>
        <w:spacing w:after="140" w:line="330"/>
      </w:pPr>
      <w:r>
        <w:rPr>
          <w:rFonts w:ascii="Arial" w:cs="Arial" w:eastAsia="Arial" w:hAnsi="Arial"/>
          <w:sz w:val="22"/>
          <w:szCs w:val="22"/>
        </w:rPr>
        <w:t xml:space="preserve">target-domain imagery.</w:t>
      </w:r>
    </w:p>
    <w:p>
      <w:pPr>
        <w:pStyle w:val="ListParagraph"/>
        <w:numPr>
          <w:ilvl w:val="0"/>
          <w:numId w:val="2"/>
        </w:numPr>
        <w:spacing w:after="140" w:line="330"/>
      </w:pPr>
      <w:r>
        <w:rPr>
          <w:rFonts w:ascii="Arial" w:cs="Arial" w:eastAsia="Arial" w:hAnsi="Arial"/>
          <w:sz w:val="22"/>
          <w:szCs w:val="22"/>
        </w:rPr>
        <w:t xml:space="preserve">Prevent train-test leakage by splitting data at site, session, or video</w:t>
      </w:r>
    </w:p>
    <w:p>
      <w:pPr>
        <w:spacing w:after="140" w:line="330"/>
      </w:pPr>
      <w:r>
        <w:rPr>
          <w:rFonts w:ascii="Arial" w:cs="Arial" w:eastAsia="Arial" w:hAnsi="Arial"/>
          <w:sz w:val="22"/>
          <w:szCs w:val="22"/>
        </w:rPr>
        <w:t xml:space="preserve">sequence level.</w:t>
      </w:r>
    </w:p>
    <w:p>
      <w:pPr>
        <w:pStyle w:val="ListParagraph"/>
        <w:numPr>
          <w:ilvl w:val="0"/>
          <w:numId w:val="2"/>
        </w:numPr>
        <w:spacing w:after="140" w:line="330"/>
      </w:pPr>
      <w:r>
        <w:rPr>
          <w:rFonts w:ascii="Arial" w:cs="Arial" w:eastAsia="Arial" w:hAnsi="Arial"/>
          <w:sz w:val="22"/>
          <w:szCs w:val="22"/>
        </w:rPr>
        <w:t xml:space="preserve">Implement a portable detection schema and tracking-based counting pipeline.</w:t>
      </w:r>
    </w:p>
    <w:p>
      <w:pPr>
        <w:pStyle w:val="ListParagraph"/>
        <w:numPr>
          <w:ilvl w:val="0"/>
          <w:numId w:val="2"/>
        </w:numPr>
        <w:spacing w:after="140" w:line="330"/>
      </w:pPr>
      <w:r>
        <w:rPr>
          <w:rFonts w:ascii="Arial" w:cs="Arial" w:eastAsia="Arial" w:hAnsi="Arial"/>
          <w:sz w:val="22"/>
          <w:szCs w:val="22"/>
        </w:rPr>
        <w:t xml:space="preserve">Train RF-DETR Nano under controlled and reproducible conditions.</w:t>
      </w:r>
    </w:p>
    <w:p>
      <w:pPr>
        <w:pStyle w:val="ListParagraph"/>
        <w:numPr>
          <w:ilvl w:val="0"/>
          <w:numId w:val="2"/>
        </w:numPr>
        <w:spacing w:after="140" w:line="330"/>
      </w:pPr>
      <w:r>
        <w:rPr>
          <w:rFonts w:ascii="Arial" w:cs="Arial" w:eastAsia="Arial" w:hAnsi="Arial"/>
          <w:sz w:val="22"/>
          <w:szCs w:val="22"/>
        </w:rPr>
        <w:t xml:space="preserve">Export and validate the intended deployment artifact on the target Jetson.</w:t>
      </w:r>
    </w:p>
    <w:p>
      <w:pPr>
        <w:pStyle w:val="ListParagraph"/>
        <w:numPr>
          <w:ilvl w:val="0"/>
          <w:numId w:val="2"/>
        </w:numPr>
        <w:spacing w:after="140" w:line="330"/>
      </w:pPr>
      <w:r>
        <w:rPr>
          <w:rFonts w:ascii="Arial" w:cs="Arial" w:eastAsia="Arial" w:hAnsi="Arial"/>
          <w:sz w:val="22"/>
          <w:szCs w:val="22"/>
        </w:rPr>
        <w:t xml:space="preserve">Evaluate INT8 only after representative calibration data is available.</w:t>
      </w:r>
    </w:p>
    <w:p>
      <w:pPr>
        <w:pStyle w:val="ListParagraph"/>
        <w:numPr>
          <w:ilvl w:val="0"/>
          <w:numId w:val="2"/>
        </w:numPr>
        <w:spacing w:after="140" w:line="330"/>
      </w:pPr>
      <w:r>
        <w:rPr>
          <w:rFonts w:ascii="Arial" w:cs="Arial" w:eastAsia="Arial" w:hAnsi="Arial"/>
          <w:sz w:val="22"/>
          <w:szCs w:val="22"/>
        </w:rPr>
        <w:t xml:space="preserve">Measure accuracy, count error, latency, throughput, memory, power,</w:t>
      </w:r>
    </w:p>
    <w:p>
      <w:pPr>
        <w:spacing w:after="140" w:line="330"/>
      </w:pPr>
      <w:r>
        <w:rPr>
          <w:rFonts w:ascii="Arial" w:cs="Arial" w:eastAsia="Arial" w:hAnsi="Arial"/>
          <w:sz w:val="22"/>
          <w:szCs w:val="22"/>
        </w:rPr>
        <w:t xml:space="preserve">temperature, and sustained-run stability.</w:t>
      </w:r>
    </w:p>
    <w:p>
      <w:pPr>
        <w:pStyle w:val="ListParagraph"/>
        <w:numPr>
          <w:ilvl w:val="0"/>
          <w:numId w:val="2"/>
        </w:numPr>
        <w:spacing w:after="140" w:line="330"/>
      </w:pPr>
      <w:r>
        <w:rPr>
          <w:rFonts w:ascii="Arial" w:cs="Arial" w:eastAsia="Arial" w:hAnsi="Arial"/>
          <w:sz w:val="22"/>
          <w:szCs w:val="22"/>
        </w:rPr>
        <w:t xml:space="preserve">Analyze detection and counting failures by class, object size, lighting,</w:t>
      </w:r>
    </w:p>
    <w:p>
      <w:pPr>
        <w:spacing w:after="140" w:line="330"/>
      </w:pPr>
      <w:r>
        <w:rPr>
          <w:rFonts w:ascii="Arial" w:cs="Arial" w:eastAsia="Arial" w:hAnsi="Arial"/>
          <w:sz w:val="22"/>
          <w:szCs w:val="22"/>
        </w:rPr>
        <w:t xml:space="preserve">weather, occlusion, and scene type.</w:t>
      </w:r>
    </w:p>
    <w:p>
      <w:pPr>
        <w:pStyle w:val="ListParagraph"/>
        <w:numPr>
          <w:ilvl w:val="0"/>
          <w:numId w:val="2"/>
        </w:numPr>
        <w:spacing w:after="140" w:line="330"/>
      </w:pPr>
      <w:r>
        <w:rPr>
          <w:rFonts w:ascii="Arial" w:cs="Arial" w:eastAsia="Arial" w:hAnsi="Arial"/>
          <w:sz w:val="22"/>
          <w:szCs w:val="22"/>
        </w:rPr>
        <w:t xml:space="preserve">Publish reusable code, model documentation, citations, and—where licensing</w:t>
      </w:r>
    </w:p>
    <w:p>
      <w:pPr>
        <w:spacing w:after="140" w:line="330"/>
      </w:pPr>
      <w:r>
        <w:rPr>
          <w:rFonts w:ascii="Arial" w:cs="Arial" w:eastAsia="Arial" w:hAnsi="Arial"/>
          <w:sz w:val="22"/>
          <w:szCs w:val="22"/>
        </w:rPr>
        <w:t xml:space="preserve">and privacy permit—data and trained artifacts.</w:t>
      </w:r>
    </w:p>
    <w:p>
      <w:pPr>
        <w:pStyle w:val="Heading2"/>
      </w:pPr>
      <w:r>
        <w:t xml:space="preserve">1.5 Research questions</w:t>
      </w:r>
    </w:p>
    <w:p>
      <w:pPr>
        <w:pStyle w:val="ListParagraph"/>
        <w:numPr>
          <w:ilvl w:val="0"/>
          <w:numId w:val="3"/>
        </w:numPr>
        <w:spacing w:after="140" w:line="330"/>
      </w:pPr>
      <w:r>
        <w:rPr>
          <w:rFonts w:ascii="Arial" w:cs="Arial" w:eastAsia="Arial" w:hAnsi="Arial"/>
          <w:sz w:val="22"/>
          <w:szCs w:val="22"/>
        </w:rPr>
        <w:t xml:space="preserve">RQ1: How accurately does the RF-DETR Nano implementation detect and classify</w:t>
      </w:r>
    </w:p>
    <w:p>
      <w:pPr>
        <w:spacing w:after="140" w:line="330"/>
      </w:pPr>
      <w:r>
        <w:rPr>
          <w:rFonts w:ascii="Arial" w:cs="Arial" w:eastAsia="Arial" w:hAnsi="Arial"/>
          <w:sz w:val="22"/>
          <w:szCs w:val="22"/>
        </w:rPr>
        <w:t xml:space="preserve">litter on a held-out, target-representative test set?</w:t>
      </w:r>
    </w:p>
    <w:p>
      <w:pPr>
        <w:pStyle w:val="ListParagraph"/>
        <w:numPr>
          <w:ilvl w:val="0"/>
          <w:numId w:val="3"/>
        </w:numPr>
        <w:spacing w:after="140" w:line="330"/>
      </w:pPr>
      <w:r>
        <w:rPr>
          <w:rFonts w:ascii="Arial" w:cs="Arial" w:eastAsia="Arial" w:hAnsi="Arial"/>
          <w:sz w:val="22"/>
          <w:szCs w:val="22"/>
        </w:rPr>
        <w:t xml:space="preserve">RQ2: Does the exported edge artifact preserve acceptable detection and</w:t>
      </w:r>
    </w:p>
    <w:p>
      <w:pPr>
        <w:spacing w:after="140" w:line="330"/>
      </w:pPr>
      <w:r>
        <w:rPr>
          <w:rFonts w:ascii="Arial" w:cs="Arial" w:eastAsia="Arial" w:hAnsi="Arial"/>
          <w:sz w:val="22"/>
          <w:szCs w:val="22"/>
        </w:rPr>
        <w:t xml:space="preserve">classification accuracy?</w:t>
      </w:r>
    </w:p>
    <w:p>
      <w:pPr>
        <w:pStyle w:val="ListParagraph"/>
        <w:numPr>
          <w:ilvl w:val="0"/>
          <w:numId w:val="3"/>
        </w:numPr>
        <w:spacing w:after="140" w:line="330"/>
      </w:pPr>
      <w:r>
        <w:rPr>
          <w:rFonts w:ascii="Arial" w:cs="Arial" w:eastAsia="Arial" w:hAnsi="Arial"/>
          <w:sz w:val="22"/>
          <w:szCs w:val="22"/>
        </w:rPr>
        <w:t xml:space="preserve">RQ3: Can the implementation meet the declared throughput, latency, memory,</w:t>
      </w:r>
    </w:p>
    <w:p>
      <w:pPr>
        <w:spacing w:after="140" w:line="330"/>
      </w:pPr>
      <w:r>
        <w:rPr>
          <w:rFonts w:ascii="Arial" w:cs="Arial" w:eastAsia="Arial" w:hAnsi="Arial"/>
          <w:sz w:val="22"/>
          <w:szCs w:val="22"/>
        </w:rPr>
        <w:t xml:space="preserve">power, and thermal targets during sustained operation?</w:t>
      </w:r>
    </w:p>
    <w:p>
      <w:pPr>
        <w:pStyle w:val="ListParagraph"/>
        <w:numPr>
          <w:ilvl w:val="0"/>
          <w:numId w:val="3"/>
        </w:numPr>
        <w:spacing w:after="140" w:line="330"/>
      </w:pPr>
      <w:r>
        <w:rPr>
          <w:rFonts w:ascii="Arial" w:cs="Arial" w:eastAsia="Arial" w:hAnsi="Arial"/>
          <w:sz w:val="22"/>
          <w:szCs w:val="22"/>
        </w:rPr>
        <w:t xml:space="preserve">RQ4: Which classes and environmental conditions account for the largest</w:t>
      </w:r>
    </w:p>
    <w:p>
      <w:pPr>
        <w:spacing w:after="140" w:line="330"/>
      </w:pPr>
      <w:r>
        <w:rPr>
          <w:rFonts w:ascii="Arial" w:cs="Arial" w:eastAsia="Arial" w:hAnsi="Arial"/>
          <w:sz w:val="22"/>
          <w:szCs w:val="22"/>
        </w:rPr>
        <w:t xml:space="preserve">error rates?</w:t>
      </w:r>
    </w:p>
    <w:p>
      <w:pPr>
        <w:pStyle w:val="ListParagraph"/>
        <w:numPr>
          <w:ilvl w:val="0"/>
          <w:numId w:val="3"/>
        </w:numPr>
        <w:spacing w:after="140" w:line="330"/>
      </w:pPr>
      <w:r>
        <w:rPr>
          <w:rFonts w:ascii="Arial" w:cs="Arial" w:eastAsia="Arial" w:hAnsi="Arial"/>
          <w:sz w:val="22"/>
          <w:szCs w:val="22"/>
        </w:rPr>
        <w:t xml:space="preserve">RQ5: How accurately can the system estimate visible objects and unique</w:t>
      </w:r>
    </w:p>
    <w:p>
      <w:pPr>
        <w:spacing w:after="140" w:line="330"/>
      </w:pPr>
      <w:r>
        <w:rPr>
          <w:rFonts w:ascii="Arial" w:cs="Arial" w:eastAsia="Arial" w:hAnsi="Arial"/>
          <w:sz w:val="22"/>
          <w:szCs w:val="22"/>
        </w:rPr>
        <w:t xml:space="preserve">session counts without repeatedly counting the same item across frames?</w:t>
      </w:r>
    </w:p>
    <w:p>
      <w:pPr>
        <w:pStyle w:val="Heading2"/>
      </w:pPr>
      <w:r>
        <w:t xml:space="preserve">1.6 Contributions</w:t>
      </w:r>
    </w:p>
    <w:p>
      <w:pPr>
        <w:spacing w:after="140" w:line="330"/>
      </w:pPr>
      <w:r>
        <w:rPr>
          <w:rFonts w:ascii="Arial" w:cs="Arial" w:eastAsia="Arial" w:hAnsi="Arial"/>
          <w:sz w:val="22"/>
          <w:szCs w:val="22"/>
        </w:rPr>
        <w:t xml:space="preserve">The intended contribution is not a new neural-network architecture. It is a well-documented applied study that connects dataset governance, controlled detector training, reusable hardware adapters, tracking-based counting, Jetson optimization, systems benchmarking, privacy constraints, and honest publication of limitations. The repository is designed so that the methods can be inspected before results exist and the final claims can be traced to machine-readable evidence.</w:t>
      </w:r>
    </w:p>
    <w:p>
      <w:pPr>
        <w:pStyle w:val="Heading1"/>
      </w:pPr>
      <w:r>
        <w:t xml:space="preserve">2. Literature Review</w:t>
      </w:r>
    </w:p>
    <w:p>
      <w:pPr>
        <w:pStyle w:val="Heading2"/>
      </w:pPr>
      <w:r>
        <w:t xml:space="preserve">2.1 Litter monitoring as an object-detection problem</w:t>
      </w:r>
    </w:p>
    <w:p>
      <w:pPr>
        <w:spacing w:after="140" w:line="330"/>
      </w:pPr>
      <w:r>
        <w:rPr>
          <w:rFonts w:ascii="Arial" w:cs="Arial" w:eastAsia="Arial" w:hAnsi="Arial"/>
          <w:sz w:val="22"/>
          <w:szCs w:val="22"/>
        </w:rPr>
        <w:t xml:space="preserve">Image classification assigns one or more labels to an image, whereas object detection also estimates the location of each object. Location is necessary for litter monitoring because a frame may contain several items, multiple material classes, and substantial non-litter background. Detection output can support counts, spatial overlays, confidence-based review, and error analysis at the individual-object level.</w:t>
      </w:r>
    </w:p>
    <w:p>
      <w:pPr>
        <w:spacing w:after="140" w:line="330"/>
      </w:pPr>
      <w:r>
        <w:rPr>
          <w:rFonts w:ascii="Arial" w:cs="Arial" w:eastAsia="Arial" w:hAnsi="Arial"/>
          <w:sz w:val="22"/>
          <w:szCs w:val="22"/>
        </w:rPr>
        <w:t xml:space="preserve">Litter is a difficult visual category. Items may be small, partly covered, crushed, wet, dirty, transparent, reflective, or visually similar to permanent objects. A material label may be ambiguous from appearance alone. For example, a reflective wrapper may resemble metal even when it is plastic, and a clear container may not provide enough evidence to distinguish glass from plastic. An annotation protocol should therefore permit an `other_litter` or ambiguous outcome instead of forcing a material guess.</w:t>
      </w:r>
    </w:p>
    <w:p>
      <w:pPr>
        <w:spacing w:after="140" w:line="330"/>
      </w:pPr>
      <w:r>
        <w:rPr>
          <w:rFonts w:ascii="Arial" w:cs="Arial" w:eastAsia="Arial" w:hAnsi="Arial"/>
          <w:sz w:val="22"/>
          <w:szCs w:val="22"/>
        </w:rPr>
        <w:t xml:space="preserve">Prior litter datasets and studies demonstrate the feasibility of object detection but also expose domain-shift risks. Internet or curated dataset images may differ from the target camera in viewpoint, background, resolution, weather, and object-size distribution. Reported benchmark accuracy is not a substitute for evaluation on the intended deployment domain.</w:t>
      </w:r>
    </w:p>
    <w:p>
      <w:pPr>
        <w:pStyle w:val="Heading2"/>
      </w:pPr>
      <w:r>
        <w:t xml:space="preserve">2.2 Evolution of real-time detection</w:t>
      </w:r>
    </w:p>
    <w:p>
      <w:pPr>
        <w:spacing w:after="140" w:line="330"/>
      </w:pPr>
      <w:r>
        <w:rPr>
          <w:rFonts w:ascii="Arial" w:cs="Arial" w:eastAsia="Arial" w:hAnsi="Arial"/>
          <w:sz w:val="22"/>
          <w:szCs w:val="22"/>
        </w:rPr>
        <w:t xml:space="preserve">One-stage detectors predict object classes and locations in a single model pipeline and are widely used where latency matters. The YOLO family popularized this approach and has evolved through changes in backbones, feature aggregation, training strategies, heads, losses, and export paths. Comparison between versions requires care because the name "YOLO" does not describe one fixed architecture, implementation, license, or deployment behavior.</w:t>
      </w:r>
    </w:p>
    <w:p>
      <w:pPr>
        <w:spacing w:after="140" w:line="330"/>
      </w:pPr>
      <w:r>
        <w:rPr>
          <w:rFonts w:ascii="Arial" w:cs="Arial" w:eastAsia="Arial" w:hAnsi="Arial"/>
          <w:sz w:val="22"/>
          <w:szCs w:val="22"/>
        </w:rPr>
        <w:t xml:space="preserve">YOLOv7 was introduced by Wang, Bochkovskiy, and Liao in 2022. Its contribution centered on trainable "bag-of-freebies" techniques, model scaling for concatenation-based models, and training strategies including planned re-parameterized convolution and auxiliary-head methods. It was not an Ultralytics model and should not be described as a derivative of YOLOv6 with a dual-stream attention head or Dice-loss replacement.</w:t>
      </w:r>
    </w:p>
    <w:p>
      <w:pPr>
        <w:spacing w:after="140" w:line="330"/>
      </w:pPr>
      <w:r>
        <w:rPr>
          <w:rFonts w:ascii="Arial" w:cs="Arial" w:eastAsia="Arial" w:hAnsi="Arial"/>
          <w:sz w:val="22"/>
          <w:szCs w:val="22"/>
        </w:rPr>
        <w:t xml:space="preserve">RF-DETR Nano is the selected implementation. RF-DETR is a real-time detection-transformer family designed for fine-tuning, and its compact Nano variant provides a practical starting point for portable edge deployment. Its Jetson candidacy remains conditional on proving a supported export path and stable execution on the exact target stack with acceptable memory use.</w:t>
      </w:r>
    </w:p>
    <w:p>
      <w:pPr>
        <w:pStyle w:val="Heading2"/>
      </w:pPr>
      <w:r>
        <w:t xml:space="preserve">2.3 Edge AI and NVIDIA Jetson</w:t>
      </w:r>
    </w:p>
    <w:p>
      <w:pPr>
        <w:spacing w:after="140" w:line="330"/>
      </w:pPr>
      <w:r>
        <w:rPr>
          <w:rFonts w:ascii="Arial" w:cs="Arial" w:eastAsia="Arial" w:hAnsi="Arial"/>
          <w:sz w:val="22"/>
          <w:szCs w:val="22"/>
        </w:rPr>
        <w:t xml:space="preserve">Edge inference can reduce bandwidth, improve resilience during network interruptions, and support local control of raw imagery. It also introduces strict resource constraints. On an 8 GB Jetson, the model, CUDA context, TensorRT engine, camera buffers, operating system, and application share memory. Performance depends on power mode, clocks, cooling, JetPack, CUDA, TensorRT, input resolution, precision, camera pipeline, and whether timing includes preprocessing and postprocessing.</w:t>
      </w:r>
    </w:p>
    <w:p>
      <w:pPr>
        <w:spacing w:after="140" w:line="330"/>
      </w:pPr>
      <w:r>
        <w:rPr>
          <w:rFonts w:ascii="Arial" w:cs="Arial" w:eastAsia="Arial" w:hAnsi="Arial"/>
          <w:sz w:val="22"/>
          <w:szCs w:val="22"/>
        </w:rPr>
        <w:t xml:space="preserve">This makes systems evidence essential. A model-only benchmark can report a very small inference time while a real camera application processes fewer frames because decoding, copying, resizing, visualization, storage, and synchronization add latency. The study will report pure inference, framework pipeline time, and observed source-to-result throughput separately.</w:t>
      </w:r>
    </w:p>
    <w:p>
      <w:pPr>
        <w:spacing w:after="140" w:line="330"/>
      </w:pPr>
      <w:r>
        <w:rPr>
          <w:rFonts w:ascii="Arial" w:cs="Arial" w:eastAsia="Arial" w:hAnsi="Arial"/>
          <w:sz w:val="22"/>
          <w:szCs w:val="22"/>
        </w:rPr>
        <w:t xml:space="preserve">TensorRT supports optimized execution and lower-precision inference. FP16 is the initial deployment baseline because it generally reduces memory and improves throughput on supported Jetson hardware without requiring calibration. INT8 requires representative calibration samples. Using unrelated or too few calibration images can degrade accuracy, so INT8 export is intentionally deferred until the final data distribution exists.</w:t>
      </w:r>
    </w:p>
    <w:p>
      <w:pPr>
        <w:pStyle w:val="Heading2"/>
      </w:pPr>
      <w:r>
        <w:t xml:space="preserve">2.4 Role of a language or vision-language model</w:t>
      </w:r>
    </w:p>
    <w:p>
      <w:pPr>
        <w:spacing w:after="140" w:line="330"/>
      </w:pPr>
      <w:r>
        <w:rPr>
          <w:rFonts w:ascii="Arial" w:cs="Arial" w:eastAsia="Arial" w:hAnsi="Arial"/>
          <w:sz w:val="22"/>
          <w:szCs w:val="22"/>
        </w:rPr>
        <w:t xml:space="preserve">A conventional language model does not directly solve localized, frame-rate object detection. A compact vision-language model can answer questions about an image or produce a natural-language event summary, but it is more expensive to run, less deterministic, and harder to evaluate for exhaustive bounding-box detection.</w:t>
      </w:r>
    </w:p>
    <w:p>
      <w:pPr>
        <w:spacing w:after="140" w:line="330"/>
      </w:pPr>
      <w:r>
        <w:rPr>
          <w:rFonts w:ascii="Arial" w:cs="Arial" w:eastAsia="Arial" w:hAnsi="Arial"/>
          <w:sz w:val="22"/>
          <w:szCs w:val="22"/>
        </w:rPr>
        <w:t xml:space="preserve">For an 8 GB Jetson, the proposed optional role is asynchronous and selective. The selected detector processes every frame. When a rule identifies an important or uncertain event, a selected and de-identified frame could later be sent to a compact local vision-language service for a human-readable summary. The summary is auxiliary output and is never used as ground-truth annotation. Because the target already hosts Ollama and llama-server processes, no additional continuous VLM is included in the initial deployment.</w:t>
      </w:r>
    </w:p>
    <w:p>
      <w:pPr>
        <w:pStyle w:val="Heading2"/>
      </w:pPr>
      <w:r>
        <w:t xml:space="preserve">2.5 Research gap</w:t>
      </w:r>
    </w:p>
    <w:p>
      <w:pPr>
        <w:spacing w:after="140" w:line="330"/>
      </w:pPr>
      <w:r>
        <w:rPr>
          <w:rFonts w:ascii="Arial" w:cs="Arial" w:eastAsia="Arial" w:hAnsi="Arial"/>
          <w:sz w:val="22"/>
          <w:szCs w:val="22"/>
        </w:rPr>
        <w:t xml:space="preserve">Many applied projects report accuracy without a frozen test protocol or call a system "real time" using a model benchmark that omits the full pipeline. Others do not record power mode, thermal state, data leakage controls, or privacy handling. Counting studies may also sum frame detections and therefore count one persistent object repeatedly. The revised study addresses these gaps by specifying evidence before model training, separating target criteria from observed results, and evaluating count error against track-level video ground truth.</w:t>
      </w:r>
    </w:p>
    <w:p>
      <w:pPr>
        <w:pStyle w:val="Heading1"/>
      </w:pPr>
      <w:r>
        <w:t xml:space="preserve">3. System Requirements and Architecture</w:t>
      </w:r>
    </w:p>
    <w:p>
      <w:pPr>
        <w:pStyle w:val="Heading2"/>
      </w:pPr>
      <w:r>
        <w:t xml:space="preserve">3.1 Functional requirements</w:t>
      </w:r>
    </w:p>
    <w:p>
      <w:pPr>
        <w:spacing w:after="140" w:line="330"/>
      </w:pPr>
      <w:r>
        <w:rPr>
          <w:rFonts w:ascii="Arial" w:cs="Arial" w:eastAsia="Arial" w:hAnsi="Arial"/>
          <w:sz w:val="22"/>
          <w:szCs w:val="22"/>
        </w:rPr>
        <w:t xml:space="preserve">The system shall:</w:t>
      </w:r>
    </w:p>
    <w:p>
      <w:pPr>
        <w:pStyle w:val="ListParagraph"/>
        <w:numPr>
          <w:ilvl w:val="0"/>
          <w:numId w:val="3"/>
        </w:numPr>
        <w:spacing w:after="140" w:line="330"/>
      </w:pPr>
      <w:r>
        <w:rPr>
          <w:rFonts w:ascii="Arial" w:cs="Arial" w:eastAsia="Arial" w:hAnsi="Arial"/>
          <w:sz w:val="22"/>
          <w:szCs w:val="22"/>
        </w:rPr>
        <w:t xml:space="preserve">accept images, recorded video, a camera index, or a supported stream;</w:t>
      </w:r>
    </w:p>
    <w:p>
      <w:pPr>
        <w:pStyle w:val="ListParagraph"/>
        <w:numPr>
          <w:ilvl w:val="0"/>
          <w:numId w:val="3"/>
        </w:numPr>
        <w:spacing w:after="140" w:line="330"/>
      </w:pPr>
      <w:r>
        <w:rPr>
          <w:rFonts w:ascii="Arial" w:cs="Arial" w:eastAsia="Arial" w:hAnsi="Arial"/>
          <w:sz w:val="22"/>
          <w:szCs w:val="22"/>
        </w:rPr>
        <w:t xml:space="preserve">detect zero or more litter objects per frame;</w:t>
      </w:r>
    </w:p>
    <w:p>
      <w:pPr>
        <w:pStyle w:val="ListParagraph"/>
        <w:numPr>
          <w:ilvl w:val="0"/>
          <w:numId w:val="3"/>
        </w:numPr>
        <w:spacing w:after="140" w:line="330"/>
      </w:pPr>
      <w:r>
        <w:rPr>
          <w:rFonts w:ascii="Arial" w:cs="Arial" w:eastAsia="Arial" w:hAnsi="Arial"/>
          <w:sz w:val="22"/>
          <w:szCs w:val="22"/>
        </w:rPr>
        <w:t xml:space="preserve">return class, confidence, and bounding-box information;</w:t>
      </w:r>
    </w:p>
    <w:p>
      <w:pPr>
        <w:pStyle w:val="ListParagraph"/>
        <w:numPr>
          <w:ilvl w:val="0"/>
          <w:numId w:val="3"/>
        </w:numPr>
        <w:spacing w:after="140" w:line="330"/>
      </w:pPr>
      <w:r>
        <w:rPr>
          <w:rFonts w:ascii="Arial" w:cs="Arial" w:eastAsia="Arial" w:hAnsi="Arial"/>
          <w:sz w:val="22"/>
          <w:szCs w:val="22"/>
        </w:rPr>
        <w:t xml:space="preserve">assign stable track IDs where video continuity permits;</w:t>
      </w:r>
    </w:p>
    <w:p>
      <w:pPr>
        <w:pStyle w:val="ListParagraph"/>
        <w:numPr>
          <w:ilvl w:val="0"/>
          <w:numId w:val="3"/>
        </w:numPr>
        <w:spacing w:after="140" w:line="330"/>
      </w:pPr>
      <w:r>
        <w:rPr>
          <w:rFonts w:ascii="Arial" w:cs="Arial" w:eastAsia="Arial" w:hAnsi="Arial"/>
          <w:sz w:val="22"/>
          <w:szCs w:val="22"/>
        </w:rPr>
        <w:t xml:space="preserve">report visible counts and unique confirmed-track counts by class;</w:t>
      </w:r>
    </w:p>
    <w:p>
      <w:pPr>
        <w:pStyle w:val="ListParagraph"/>
        <w:numPr>
          <w:ilvl w:val="0"/>
          <w:numId w:val="3"/>
        </w:numPr>
        <w:spacing w:after="140" w:line="330"/>
      </w:pPr>
      <w:r>
        <w:rPr>
          <w:rFonts w:ascii="Arial" w:cs="Arial" w:eastAsia="Arial" w:hAnsi="Arial"/>
          <w:sz w:val="22"/>
          <w:szCs w:val="22"/>
        </w:rPr>
        <w:t xml:space="preserve">optionally save annotated media and structured JSON evidence;</w:t>
      </w:r>
    </w:p>
    <w:p>
      <w:pPr>
        <w:pStyle w:val="ListParagraph"/>
        <w:numPr>
          <w:ilvl w:val="0"/>
          <w:numId w:val="3"/>
        </w:numPr>
        <w:spacing w:after="140" w:line="330"/>
      </w:pPr>
      <w:r>
        <w:rPr>
          <w:rFonts w:ascii="Arial" w:cs="Arial" w:eastAsia="Arial" w:hAnsi="Arial"/>
          <w:sz w:val="22"/>
          <w:szCs w:val="22"/>
        </w:rPr>
        <w:t xml:space="preserve">run through a replaceable model and accelerator adapter;</w:t>
      </w:r>
    </w:p>
    <w:p>
      <w:pPr>
        <w:pStyle w:val="ListParagraph"/>
        <w:numPr>
          <w:ilvl w:val="0"/>
          <w:numId w:val="3"/>
        </w:numPr>
        <w:spacing w:after="140" w:line="330"/>
      </w:pPr>
      <w:r>
        <w:rPr>
          <w:rFonts w:ascii="Arial" w:cs="Arial" w:eastAsia="Arial" w:hAnsi="Arial"/>
          <w:sz w:val="22"/>
          <w:szCs w:val="22"/>
        </w:rPr>
        <w:t xml:space="preserve">continue detecting when the optional VLM is unavailable;</w:t>
      </w:r>
    </w:p>
    <w:p>
      <w:pPr>
        <w:pStyle w:val="ListParagraph"/>
        <w:numPr>
          <w:ilvl w:val="0"/>
          <w:numId w:val="3"/>
        </w:numPr>
        <w:spacing w:after="140" w:line="330"/>
      </w:pPr>
      <w:r>
        <w:rPr>
          <w:rFonts w:ascii="Arial" w:cs="Arial" w:eastAsia="Arial" w:hAnsi="Arial"/>
          <w:sz w:val="22"/>
          <w:szCs w:val="22"/>
        </w:rPr>
        <w:t xml:space="preserve">retain version, configuration, and environment information for each reported</w:t>
      </w:r>
    </w:p>
    <w:p>
      <w:pPr>
        <w:spacing w:after="140" w:line="330"/>
      </w:pPr>
      <w:r>
        <w:rPr>
          <w:rFonts w:ascii="Arial" w:cs="Arial" w:eastAsia="Arial" w:hAnsi="Arial"/>
          <w:sz w:val="22"/>
          <w:szCs w:val="22"/>
        </w:rPr>
        <w:t xml:space="preserve">run.</w:t>
      </w:r>
    </w:p>
    <w:p>
      <w:pPr>
        <w:pStyle w:val="Heading2"/>
      </w:pPr>
      <w:r>
        <w:t xml:space="preserve">3.2 Non-functional requirements</w:t>
      </w:r>
    </w:p>
    <w:p>
      <w:pPr>
        <w:spacing w:after="140" w:line="330"/>
      </w:pPr>
      <w:r>
        <w:rPr>
          <w:rFonts w:ascii="Arial" w:cs="Arial" w:eastAsia="Arial" w:hAnsi="Arial"/>
          <w:sz w:val="22"/>
          <w:szCs w:val="22"/>
        </w:rPr>
        <w:t xml:space="preserve">The system shall:</w:t>
      </w:r>
    </w:p>
    <w:p>
      <w:pPr>
        <w:pStyle w:val="ListParagraph"/>
        <w:numPr>
          <w:ilvl w:val="0"/>
          <w:numId w:val="3"/>
        </w:numPr>
        <w:spacing w:after="140" w:line="330"/>
      </w:pPr>
      <w:r>
        <w:rPr>
          <w:rFonts w:ascii="Arial" w:cs="Arial" w:eastAsia="Arial" w:hAnsi="Arial"/>
          <w:sz w:val="22"/>
          <w:szCs w:val="22"/>
        </w:rPr>
        <w:t xml:space="preserve">avoid hard-coded credentials and machine-specific absolute paths;</w:t>
      </w:r>
    </w:p>
    <w:p>
      <w:pPr>
        <w:pStyle w:val="ListParagraph"/>
        <w:numPr>
          <w:ilvl w:val="0"/>
          <w:numId w:val="3"/>
        </w:numPr>
        <w:spacing w:after="140" w:line="330"/>
      </w:pPr>
      <w:r>
        <w:rPr>
          <w:rFonts w:ascii="Arial" w:cs="Arial" w:eastAsia="Arial" w:hAnsi="Arial"/>
          <w:sz w:val="22"/>
          <w:szCs w:val="22"/>
        </w:rPr>
        <w:t xml:space="preserve">use a fixed and documented class schema;</w:t>
      </w:r>
    </w:p>
    <w:p>
      <w:pPr>
        <w:pStyle w:val="ListParagraph"/>
        <w:numPr>
          <w:ilvl w:val="0"/>
          <w:numId w:val="3"/>
        </w:numPr>
        <w:spacing w:after="140" w:line="330"/>
      </w:pPr>
      <w:r>
        <w:rPr>
          <w:rFonts w:ascii="Arial" w:cs="Arial" w:eastAsia="Arial" w:hAnsi="Arial"/>
          <w:sz w:val="22"/>
          <w:szCs w:val="22"/>
        </w:rPr>
        <w:t xml:space="preserve">expose confidence, IoU, image size, and maximum detections as configuration;</w:t>
      </w:r>
    </w:p>
    <w:p>
      <w:pPr>
        <w:pStyle w:val="ListParagraph"/>
        <w:numPr>
          <w:ilvl w:val="0"/>
          <w:numId w:val="3"/>
        </w:numPr>
        <w:spacing w:after="140" w:line="330"/>
      </w:pPr>
      <w:r>
        <w:rPr>
          <w:rFonts w:ascii="Arial" w:cs="Arial" w:eastAsia="Arial" w:hAnsi="Arial"/>
          <w:sz w:val="22"/>
          <w:szCs w:val="22"/>
        </w:rPr>
        <w:t xml:space="preserve">produce repeatable benchmark artifacts;</w:t>
      </w:r>
    </w:p>
    <w:p>
      <w:pPr>
        <w:pStyle w:val="ListParagraph"/>
        <w:numPr>
          <w:ilvl w:val="0"/>
          <w:numId w:val="3"/>
        </w:numPr>
        <w:spacing w:after="140" w:line="330"/>
      </w:pPr>
      <w:r>
        <w:rPr>
          <w:rFonts w:ascii="Arial" w:cs="Arial" w:eastAsia="Arial" w:hAnsi="Arial"/>
          <w:sz w:val="22"/>
          <w:szCs w:val="22"/>
        </w:rPr>
        <w:t xml:space="preserve">operate within the target device's memory and thermal limits;</w:t>
      </w:r>
    </w:p>
    <w:p>
      <w:pPr>
        <w:pStyle w:val="ListParagraph"/>
        <w:numPr>
          <w:ilvl w:val="0"/>
          <w:numId w:val="3"/>
        </w:numPr>
        <w:spacing w:after="140" w:line="330"/>
      </w:pPr>
      <w:r>
        <w:rPr>
          <w:rFonts w:ascii="Arial" w:cs="Arial" w:eastAsia="Arial" w:hAnsi="Arial"/>
          <w:sz w:val="22"/>
          <w:szCs w:val="22"/>
        </w:rPr>
        <w:t xml:space="preserve">fail clearly when required models, data, or calibration inputs are absent;</w:t>
      </w:r>
    </w:p>
    <w:p>
      <w:pPr>
        <w:pStyle w:val="ListParagraph"/>
        <w:numPr>
          <w:ilvl w:val="0"/>
          <w:numId w:val="3"/>
        </w:numPr>
        <w:spacing w:after="140" w:line="330"/>
      </w:pPr>
      <w:r>
        <w:rPr>
          <w:rFonts w:ascii="Arial" w:cs="Arial" w:eastAsia="Arial" w:hAnsi="Arial"/>
          <w:sz w:val="22"/>
          <w:szCs w:val="22"/>
        </w:rPr>
        <w:t xml:space="preserve">minimize retention of raw imagery and personally identifiable information.</w:t>
      </w:r>
    </w:p>
    <w:p>
      <w:pPr>
        <w:pStyle w:val="Heading2"/>
      </w:pPr>
      <w:r>
        <w:t xml:space="preserve">3.3 Architecture</w:t>
      </w:r>
    </w:p>
    <w:p>
      <w:pPr>
        <w:spacing w:after="140" w:line="330"/>
      </w:pPr>
      <w:r>
        <w:rPr>
          <w:rFonts w:ascii="Arial" w:cs="Arial" w:eastAsia="Arial" w:hAnsi="Arial"/>
          <w:sz w:val="22"/>
          <w:szCs w:val="22"/>
        </w:rPr>
        <w:t xml:space="preserve">The runtime path is camera or media input, RF-DETR preprocessing, an optimized detector runtime, standard detection records, class-stabilized tracking, counting, and local event handling. It reports current visible objects separately from unique confirmed track IDs encountered during the session. Evidence is written as streaming JSON Lines plus an end-of-run summary. A selected-frame VLM, if enabled later, is downstream and asynchronous.</w:t>
      </w:r>
    </w:p>
    <w:p>
      <w:pPr>
        <w:spacing w:after="140" w:line="330"/>
      </w:pPr>
      <w:r>
        <w:rPr>
          <w:rFonts w:ascii="Arial" w:cs="Arial" w:eastAsia="Arial" w:hAnsi="Arial"/>
          <w:sz w:val="22"/>
          <w:szCs w:val="22"/>
        </w:rPr>
        <w:t xml:space="preserve">Training occurs on a GPU host using versioned configuration and data. The best checkpoint is transferred to the target deployment environment. The export manifest records the source weights, format, precision, image size, software versions, and calibration data where applicable. Each CPU, NVIDIA, AMD, or Jetson deployment retains its own manifest; evidence from one device is not generalized to another.</w:t>
      </w:r>
    </w:p>
    <w:p>
      <w:pPr>
        <w:pStyle w:val="Heading2"/>
      </w:pPr>
      <w:r>
        <w:t xml:space="preserve">3.4 Implementation acceptance</w:t>
      </w:r>
    </w:p>
    <w:p>
      <w:pPr>
        <w:spacing w:after="140" w:line="330"/>
      </w:pPr>
      <w:r>
        <w:rPr>
          <w:rFonts w:ascii="Arial" w:cs="Arial" w:eastAsia="Arial" w:hAnsi="Arial"/>
          <w:sz w:val="22"/>
          <w:szCs w:val="22"/>
        </w:rPr>
        <w:t xml:space="preserve">RF-DETR Nano is accepted for the use case only if it exports to a supported edge runtime, loads with sufficient memory headroom, completes representative media without unsupported operators or crashes, and meets the frozen detection, classification, and counting accuracy requirements.</w:t>
      </w:r>
    </w:p>
    <w:p>
      <w:pPr>
        <w:spacing w:after="140" w:line="330"/>
      </w:pPr>
      <w:r>
        <w:rPr>
          <w:rFonts w:ascii="Arial" w:cs="Arial" w:eastAsia="Arial" w:hAnsi="Arial"/>
          <w:sz w:val="22"/>
          <w:szCs w:val="22"/>
        </w:rPr>
        <w:t xml:space="preserve">The preferred detector incremental memory is at most 1.5 GiB. The deployment fails the initial gate if it exceeds 2.0 GiB incremental memory, leaves less than 2.0 GiB available for the existing workload, depends on swapping, or shows sustained memory growth.</w:t>
      </w:r>
    </w:p>
    <w:p>
      <w:pPr>
        <w:spacing w:after="140" w:line="330"/>
      </w:pPr>
      <w:r>
        <w:rPr>
          <w:rFonts w:ascii="Arial" w:cs="Arial" w:eastAsia="Arial" w:hAnsi="Arial"/>
          <w:sz w:val="22"/>
          <w:szCs w:val="22"/>
        </w:rPr>
        <w:t xml:space="preserve">The initial image size is 640 pixels. A lower-resolution deployment setting may be tested if necessary to meet the operational target, but its detection and counting accuracy must be re-evaluated before use.</w:t>
      </w:r>
    </w:p>
    <w:p>
      <w:pPr>
        <w:pStyle w:val="Heading1"/>
      </w:pPr>
      <w:r>
        <w:t xml:space="preserve">4. Methodology</w:t>
      </w:r>
    </w:p>
    <w:p>
      <w:pPr>
        <w:pStyle w:val="Heading2"/>
      </w:pPr>
      <w:r>
        <w:t xml:space="preserve">4.1 Research design</w:t>
      </w:r>
    </w:p>
    <w:p>
      <w:pPr>
        <w:spacing w:after="140" w:line="330"/>
      </w:pPr>
      <w:r>
        <w:rPr>
          <w:rFonts w:ascii="Arial" w:cs="Arial" w:eastAsia="Arial" w:hAnsi="Arial"/>
          <w:sz w:val="22"/>
          <w:szCs w:val="22"/>
        </w:rPr>
        <w:t xml:space="preserve">The study is an empirical design-and-evaluation project. It combines controlled model development with measurement of an implemented edge system. Threshold selection will use validation data; the held-out test set will be used only after training and threshold choices are frozen.</w:t>
      </w:r>
    </w:p>
    <w:p>
      <w:pPr>
        <w:pStyle w:val="Heading2"/>
      </w:pPr>
      <w:r>
        <w:t xml:space="preserve">4.2 Data acquisition</w:t>
      </w:r>
    </w:p>
    <w:p>
      <w:pPr>
        <w:spacing w:after="140" w:line="330"/>
      </w:pPr>
      <w:r>
        <w:rPr>
          <w:rFonts w:ascii="Arial" w:cs="Arial" w:eastAsia="Arial" w:hAnsi="Arial"/>
          <w:sz w:val="22"/>
          <w:szCs w:val="22"/>
        </w:rPr>
        <w:t xml:space="preserve">The dataset will combine licensed public litter imagery with target-domain camera data. A source inventory will record dataset version, license, attribution, image count, annotation format, download date, and redistribution restrictions.</w:t>
      </w:r>
    </w:p>
    <w:p>
      <w:pPr>
        <w:spacing w:after="140" w:line="330"/>
      </w:pPr>
      <w:r>
        <w:rPr>
          <w:rFonts w:ascii="Arial" w:cs="Arial" w:eastAsia="Arial" w:hAnsi="Arial"/>
          <w:sz w:val="22"/>
          <w:szCs w:val="22"/>
        </w:rPr>
        <w:t xml:space="preserve">Target-domain collection will sample relevant scene types, times of day, weather, backgrounds, camera heights, object sizes, occlusion, and material conditions. Collection should be planned rather than opportunistic so the test set represents the use case. Images containing identifiable people, license plates, home addresses, or unnecessary precise location metadata will be excluded or de-identified according to the approved protocol.</w:t>
      </w:r>
    </w:p>
    <w:p>
      <w:pPr>
        <w:pStyle w:val="Heading2"/>
      </w:pPr>
      <w:r>
        <w:t xml:space="preserve">4.3 Class ontology</w:t>
      </w:r>
    </w:p>
    <w:p>
      <w:pPr>
        <w:spacing w:after="140" w:line="330"/>
      </w:pPr>
      <w:r>
        <w:rPr>
          <w:rFonts w:ascii="Arial" w:cs="Arial" w:eastAsia="Arial" w:hAnsi="Arial"/>
          <w:sz w:val="22"/>
          <w:szCs w:val="22"/>
        </w:rPr>
        <w:t xml:space="preserve">The provisional classes are glass, metal, paper/cardboard, plastic, and other litter. A pilot will test whether annotators can apply these classes consistently. If material cannot be reliably inferred, the ontology will be revised before large-scale labeling. Every change will increment the dataset schema version.</w:t>
      </w:r>
    </w:p>
    <w:p>
      <w:pPr>
        <w:spacing w:after="140" w:line="330"/>
      </w:pPr>
      <w:r>
        <w:rPr>
          <w:rFonts w:ascii="Arial" w:cs="Arial" w:eastAsia="Arial" w:hAnsi="Arial"/>
          <w:sz w:val="22"/>
          <w:szCs w:val="22"/>
        </w:rPr>
        <w:t xml:space="preserve">The annotation guide will define:</w:t>
      </w:r>
    </w:p>
    <w:p>
      <w:pPr>
        <w:pStyle w:val="ListParagraph"/>
        <w:numPr>
          <w:ilvl w:val="0"/>
          <w:numId w:val="3"/>
        </w:numPr>
        <w:spacing w:after="140" w:line="330"/>
      </w:pPr>
      <w:r>
        <w:rPr>
          <w:rFonts w:ascii="Arial" w:cs="Arial" w:eastAsia="Arial" w:hAnsi="Arial"/>
          <w:sz w:val="22"/>
          <w:szCs w:val="22"/>
        </w:rPr>
        <w:t xml:space="preserve">the minimum visible evidence for each class;</w:t>
      </w:r>
    </w:p>
    <w:p>
      <w:pPr>
        <w:pStyle w:val="ListParagraph"/>
        <w:numPr>
          <w:ilvl w:val="0"/>
          <w:numId w:val="3"/>
        </w:numPr>
        <w:spacing w:after="140" w:line="330"/>
      </w:pPr>
      <w:r>
        <w:rPr>
          <w:rFonts w:ascii="Arial" w:cs="Arial" w:eastAsia="Arial" w:hAnsi="Arial"/>
          <w:sz w:val="22"/>
          <w:szCs w:val="22"/>
        </w:rPr>
        <w:t xml:space="preserve">how to label overlapping and partly occluded objects;</w:t>
      </w:r>
    </w:p>
    <w:p>
      <w:pPr>
        <w:pStyle w:val="ListParagraph"/>
        <w:numPr>
          <w:ilvl w:val="0"/>
          <w:numId w:val="3"/>
        </w:numPr>
        <w:spacing w:after="140" w:line="330"/>
      </w:pPr>
      <w:r>
        <w:rPr>
          <w:rFonts w:ascii="Arial" w:cs="Arial" w:eastAsia="Arial" w:hAnsi="Arial"/>
          <w:sz w:val="22"/>
          <w:szCs w:val="22"/>
        </w:rPr>
        <w:t xml:space="preserve">when several pieces form one object or multiple objects;</w:t>
      </w:r>
    </w:p>
    <w:p>
      <w:pPr>
        <w:pStyle w:val="ListParagraph"/>
        <w:numPr>
          <w:ilvl w:val="0"/>
          <w:numId w:val="3"/>
        </w:numPr>
        <w:spacing w:after="140" w:line="330"/>
      </w:pPr>
      <w:r>
        <w:rPr>
          <w:rFonts w:ascii="Arial" w:cs="Arial" w:eastAsia="Arial" w:hAnsi="Arial"/>
          <w:sz w:val="22"/>
          <w:szCs w:val="22"/>
        </w:rPr>
        <w:t xml:space="preserve">minimum box size and truncation rules;</w:t>
      </w:r>
    </w:p>
    <w:p>
      <w:pPr>
        <w:pStyle w:val="ListParagraph"/>
        <w:numPr>
          <w:ilvl w:val="0"/>
          <w:numId w:val="3"/>
        </w:numPr>
        <w:spacing w:after="140" w:line="330"/>
      </w:pPr>
      <w:r>
        <w:rPr>
          <w:rFonts w:ascii="Arial" w:cs="Arial" w:eastAsia="Arial" w:hAnsi="Arial"/>
          <w:sz w:val="22"/>
          <w:szCs w:val="22"/>
        </w:rPr>
        <w:t xml:space="preserve">treatment of bins, leaves, permanent signs, and non-litter background;</w:t>
      </w:r>
    </w:p>
    <w:p>
      <w:pPr>
        <w:pStyle w:val="ListParagraph"/>
        <w:numPr>
          <w:ilvl w:val="0"/>
          <w:numId w:val="3"/>
        </w:numPr>
        <w:spacing w:after="140" w:line="330"/>
      </w:pPr>
      <w:r>
        <w:rPr>
          <w:rFonts w:ascii="Arial" w:cs="Arial" w:eastAsia="Arial" w:hAnsi="Arial"/>
          <w:sz w:val="22"/>
          <w:szCs w:val="22"/>
        </w:rPr>
        <w:t xml:space="preserve">an ambiguous/exclusion process.</w:t>
      </w:r>
    </w:p>
    <w:p>
      <w:pPr>
        <w:pStyle w:val="Heading2"/>
      </w:pPr>
      <w:r>
        <w:t xml:space="preserve">4.4 Annotation quality</w:t>
      </w:r>
    </w:p>
    <w:p>
      <w:pPr>
        <w:spacing w:after="140" w:line="330"/>
      </w:pPr>
      <w:r>
        <w:rPr>
          <w:rFonts w:ascii="Arial" w:cs="Arial" w:eastAsia="Arial" w:hAnsi="Arial"/>
          <w:sz w:val="22"/>
          <w:szCs w:val="22"/>
        </w:rPr>
        <w:t xml:space="preserve">A pilot subset will be labeled by at least two annotators where feasible. Disagreement will be reviewed to refine the guide. Automated validation will check class IDs, coordinates, empty or corrupt files, duplicate images, and boxes outside image boundaries. Class and object-size distributions will be reported before training.</w:t>
      </w:r>
    </w:p>
    <w:p>
      <w:pPr>
        <w:pStyle w:val="Heading2"/>
      </w:pPr>
      <w:r>
        <w:t xml:space="preserve">4.5 Data splitting and leakage prevention</w:t>
      </w:r>
    </w:p>
    <w:p>
      <w:pPr>
        <w:spacing w:after="140" w:line="330"/>
      </w:pPr>
      <w:r>
        <w:rPr>
          <w:rFonts w:ascii="Arial" w:cs="Arial" w:eastAsia="Arial" w:hAnsi="Arial"/>
          <w:sz w:val="22"/>
          <w:szCs w:val="22"/>
        </w:rPr>
        <w:t xml:space="preserve">Adjacent video frames and repeated views of the same scene are highly correlated. Random image-level splitting can place nearly identical content in training and test sets and inflate performance. The data will therefore be grouped by collection site, session, or source video before assignment to training, validation, and test partitions.</w:t>
      </w:r>
    </w:p>
    <w:p>
      <w:pPr>
        <w:spacing w:after="140" w:line="330"/>
      </w:pPr>
      <w:r>
        <w:rPr>
          <w:rFonts w:ascii="Arial" w:cs="Arial" w:eastAsia="Arial" w:hAnsi="Arial"/>
          <w:sz w:val="22"/>
          <w:szCs w:val="22"/>
        </w:rPr>
        <w:t xml:space="preserve">A provisional 70/15/15 group split will be used, subject to adjustment for class coverage. Augmentation is applied only after splitting. The test partition will be frozen and checksummed before final accuracy evaluation.</w:t>
      </w:r>
    </w:p>
    <w:p>
      <w:pPr>
        <w:pStyle w:val="Heading2"/>
      </w:pPr>
      <w:r>
        <w:t xml:space="preserve">4.6 Training</w:t>
      </w:r>
    </w:p>
    <w:p>
      <w:pPr>
        <w:spacing w:after="140" w:line="330"/>
      </w:pPr>
      <w:r>
        <w:rPr>
          <w:rFonts w:ascii="Arial" w:cs="Arial" w:eastAsia="Arial" w:hAnsi="Arial"/>
          <w:sz w:val="22"/>
          <w:szCs w:val="22"/>
        </w:rPr>
        <w:t xml:space="preserve">RF-DETR Nano will begin from official pretrained weights. The dataset version, augmentations, optimization settings, and resolved batch size will be retained in the run artifacts.</w:t>
      </w:r>
    </w:p>
    <w:p>
      <w:pPr>
        <w:spacing w:after="140" w:line="330"/>
      </w:pPr>
      <w:r>
        <w:rPr>
          <w:rFonts w:ascii="Arial" w:cs="Arial" w:eastAsia="Arial" w:hAnsi="Arial"/>
          <w:sz w:val="22"/>
          <w:szCs w:val="22"/>
        </w:rPr>
        <w:t xml:space="preserve">Each run will preserve its framework arguments, training curves, validation metrics, package versions, Git revision, and best checkpoint. If compute permits, at least three seeds will be trained so the reported accuracy does not rely on one random initialization and data order.</w:t>
      </w:r>
    </w:p>
    <w:p>
      <w:pPr>
        <w:spacing w:after="140" w:line="330"/>
      </w:pPr>
      <w:r>
        <w:rPr>
          <w:rFonts w:ascii="Arial" w:cs="Arial" w:eastAsia="Arial" w:hAnsi="Arial"/>
          <w:sz w:val="22"/>
          <w:szCs w:val="22"/>
        </w:rPr>
        <w:t xml:space="preserve">Hyperparameter tuning, if performed, will use validation data only. The scope and search budget will be disclosed. The test set will not be used to select epochs, augmentations, image size, confidence threshold, or model size.</w:t>
      </w:r>
    </w:p>
    <w:p>
      <w:pPr>
        <w:pStyle w:val="Heading2"/>
      </w:pPr>
      <w:r>
        <w:t xml:space="preserve">4.7 Model export</w:t>
      </w:r>
    </w:p>
    <w:p>
      <w:pPr>
        <w:spacing w:after="140" w:line="330"/>
      </w:pPr>
      <w:r>
        <w:rPr>
          <w:rFonts w:ascii="Arial" w:cs="Arial" w:eastAsia="Arial" w:hAnsi="Arial"/>
          <w:sz w:val="22"/>
          <w:szCs w:val="22"/>
        </w:rPr>
        <w:t xml:space="preserve">The frozen checkpoint will be transferred to the target Jetson only after the read-only hardware inventory and export feasibility review. A supported artifact will be built with a fixed input shape. The source checkpoint and deployment artifact will each have a checksum and manifest. Construction will be repeated after material changes to JetPack, CUDA, TensorRT, or target module.</w:t>
      </w:r>
    </w:p>
    <w:p>
      <w:pPr>
        <w:spacing w:after="140" w:line="330"/>
      </w:pPr>
      <w:r>
        <w:rPr>
          <w:rFonts w:ascii="Arial" w:cs="Arial" w:eastAsia="Arial" w:hAnsi="Arial"/>
          <w:sz w:val="22"/>
          <w:szCs w:val="22"/>
        </w:rPr>
        <w:t xml:space="preserve">INT8 will be evaluated only after a representative calibration subset is frozen. Calibration data will come from the training distribution, not the held-out test set. INT8 accuracy will be re-evaluated using the same test set and thresholds appropriate to that exported model.</w:t>
      </w:r>
    </w:p>
    <w:p>
      <w:pPr>
        <w:pStyle w:val="Heading2"/>
      </w:pPr>
      <w:r>
        <w:t xml:space="preserve">4.8 Jetson test controls</w:t>
      </w:r>
    </w:p>
    <w:p>
      <w:pPr>
        <w:spacing w:after="140" w:line="330"/>
      </w:pPr>
      <w:r>
        <w:rPr>
          <w:rFonts w:ascii="Arial" w:cs="Arial" w:eastAsia="Arial" w:hAnsi="Arial"/>
          <w:sz w:val="22"/>
          <w:szCs w:val="22"/>
        </w:rPr>
        <w:t xml:space="preserve">The read-only inventory confirmed a Jetson Orin Nano Engineering Reference Developer Kit Super, Ubuntu 22.04.5, kernel 5.15.199-tegra, JetPack 6.2.3, L4T 36.5.2, TensorRT Python 10.3.0, Python 3.10.12, and MAXN_SUPER power mode. The snapshot showed 7.4 GiB total physical memory, 4.5 GiB available memory, approximately 772 GiB available on the root NVMe filesystem, and no attached `/dev/video*` camera. The system Python did not contain PyTorch or RF-DETR. No software was installed and no service or configuration was changed.</w:t>
      </w:r>
    </w:p>
    <w:p>
      <w:pPr>
        <w:spacing w:after="140" w:line="330"/>
      </w:pPr>
      <w:r>
        <w:rPr>
          <w:rFonts w:ascii="Arial" w:cs="Arial" w:eastAsia="Arial" w:hAnsi="Arial"/>
          <w:sz w:val="22"/>
          <w:szCs w:val="22"/>
        </w:rPr>
        <w:t xml:space="preserve">The device is shared with active local LLM inference, application, and development services. Initial tests will therefore use recorded video and an isolated, version-pinned runtime only after explicit authorization. They will not alter the system Python, occupy an existing service port, stop the current workload, or treat swap as usable real-time inference capacity.</w:t>
      </w:r>
    </w:p>
    <w:p>
      <w:pPr>
        <w:spacing w:after="140" w:line="330"/>
      </w:pPr>
      <w:r>
        <w:rPr>
          <w:rFonts w:ascii="Arial" w:cs="Arial" w:eastAsia="Arial" w:hAnsi="Arial"/>
          <w:sz w:val="22"/>
          <w:szCs w:val="22"/>
        </w:rPr>
        <w:t xml:space="preserve">The hardware model, carrier board, storage, camera, power supply, cooling, JetPack, CUDA, TensorRT, Python, framework versions, power mode, and clock policy will be recorded again for each validation run. The power mode and coexistence condition will remain fixed within the reported result. Clock-lock status remains pending because the read-only inventory user could not run the root-required `jetson_clocks --show` command.</w:t>
      </w:r>
    </w:p>
    <w:p>
      <w:pPr>
        <w:spacing w:after="140" w:line="330"/>
      </w:pPr>
      <w:r>
        <w:rPr>
          <w:rFonts w:ascii="Arial" w:cs="Arial" w:eastAsia="Arial" w:hAnsi="Arial"/>
          <w:sz w:val="22"/>
          <w:szCs w:val="22"/>
        </w:rPr>
        <w:t xml:space="preserve">Each condition will include warm-up followed by repeated measurement. A `tegrastats` log will run alongside the benchmark. The system will be tested for a sustained period to detect thermal throttling, memory growth, camera failures, or performance drift.</w:t>
      </w:r>
    </w:p>
    <w:p>
      <w:pPr>
        <w:pStyle w:val="Heading2"/>
      </w:pPr>
      <w:r>
        <w:t xml:space="preserve">4.9 Evaluation metrics</w:t>
      </w:r>
    </w:p>
    <w:p>
      <w:pPr>
        <w:spacing w:after="140" w:line="330"/>
      </w:pPr>
      <w:r>
        <w:rPr>
          <w:rFonts w:ascii="Arial" w:cs="Arial" w:eastAsia="Arial" w:hAnsi="Arial"/>
          <w:sz w:val="22"/>
          <w:szCs w:val="22"/>
        </w:rPr>
        <w:t xml:space="preserve">Detection evaluation will include mAP50-95, mAP50, per-class AP, precision, recall, F1, confusion matrix, and errors stratified by object size and scene condition. The operating confidence threshold will be chosen using validation data and then frozen.</w:t>
      </w:r>
    </w:p>
    <w:p>
      <w:pPr>
        <w:spacing w:after="140" w:line="330"/>
      </w:pPr>
      <w:r>
        <w:rPr>
          <w:rFonts w:ascii="Arial" w:cs="Arial" w:eastAsia="Arial" w:hAnsi="Arial"/>
          <w:sz w:val="22"/>
          <w:szCs w:val="22"/>
        </w:rPr>
        <w:t xml:space="preserve">Counting evaluation will use videos with track-level ground truth. It will report per-frame count error, mean absolute count error, unique-session count error, duplicate-track rate, missed-track rate, and class reassignment within a track. Results will be stratified by camera motion, occlusion, object density, and scene cuts. Detection mAP will not be treated as proof of count accuracy.</w:t>
      </w:r>
    </w:p>
    <w:p>
      <w:pPr>
        <w:spacing w:after="140" w:line="330"/>
      </w:pPr>
      <w:r>
        <w:rPr>
          <w:rFonts w:ascii="Arial" w:cs="Arial" w:eastAsia="Arial" w:hAnsi="Arial"/>
          <w:sz w:val="22"/>
          <w:szCs w:val="22"/>
        </w:rPr>
        <w:t xml:space="preserve">The implementation provides a held-out RF-DETR evaluation command and a separate aggregate count evaluator. The latter consumes runtime JSON Lines events and annotated visible/session counts. Duplicate-track, missed-track, and identity-switch rates will be computed only when persistent ground-truth object identities are available; aggregate counts alone cannot support those claims.</w:t>
      </w:r>
    </w:p>
    <w:p>
      <w:pPr>
        <w:spacing w:after="140" w:line="330"/>
      </w:pPr>
      <w:r>
        <w:rPr>
          <w:rFonts w:ascii="Arial" w:cs="Arial" w:eastAsia="Arial" w:hAnsi="Arial"/>
          <w:sz w:val="22"/>
          <w:szCs w:val="22"/>
        </w:rPr>
        <w:t xml:space="preserve">Systems evaluation will include:</w:t>
      </w:r>
    </w:p>
    <w:p>
      <w:pPr>
        <w:pStyle w:val="ListParagraph"/>
        <w:numPr>
          <w:ilvl w:val="0"/>
          <w:numId w:val="3"/>
        </w:numPr>
        <w:spacing w:after="140" w:line="330"/>
      </w:pPr>
      <w:r>
        <w:rPr>
          <w:rFonts w:ascii="Arial" w:cs="Arial" w:eastAsia="Arial" w:hAnsi="Arial"/>
          <w:sz w:val="22"/>
          <w:szCs w:val="22"/>
        </w:rPr>
        <w:t xml:space="preserve">model inference latency;</w:t>
      </w:r>
    </w:p>
    <w:p>
      <w:pPr>
        <w:pStyle w:val="ListParagraph"/>
        <w:numPr>
          <w:ilvl w:val="0"/>
          <w:numId w:val="3"/>
        </w:numPr>
        <w:spacing w:after="140" w:line="330"/>
      </w:pPr>
      <w:r>
        <w:rPr>
          <w:rFonts w:ascii="Arial" w:cs="Arial" w:eastAsia="Arial" w:hAnsi="Arial"/>
          <w:sz w:val="22"/>
          <w:szCs w:val="22"/>
        </w:rPr>
        <w:t xml:space="preserve">preprocessing, inference, and postprocessing latency;</w:t>
      </w:r>
    </w:p>
    <w:p>
      <w:pPr>
        <w:pStyle w:val="ListParagraph"/>
        <w:numPr>
          <w:ilvl w:val="0"/>
          <w:numId w:val="3"/>
        </w:numPr>
        <w:spacing w:after="140" w:line="330"/>
      </w:pPr>
      <w:r>
        <w:rPr>
          <w:rFonts w:ascii="Arial" w:cs="Arial" w:eastAsia="Arial" w:hAnsi="Arial"/>
          <w:sz w:val="22"/>
          <w:szCs w:val="22"/>
        </w:rPr>
        <w:t xml:space="preserve">observed source-to-result frames per second;</w:t>
      </w:r>
    </w:p>
    <w:p>
      <w:pPr>
        <w:pStyle w:val="ListParagraph"/>
        <w:numPr>
          <w:ilvl w:val="0"/>
          <w:numId w:val="3"/>
        </w:numPr>
        <w:spacing w:after="140" w:line="330"/>
      </w:pPr>
      <w:r>
        <w:rPr>
          <w:rFonts w:ascii="Arial" w:cs="Arial" w:eastAsia="Arial" w:hAnsi="Arial"/>
          <w:sz w:val="22"/>
          <w:szCs w:val="22"/>
        </w:rPr>
        <w:t xml:space="preserve">p50 and p95 latency;</w:t>
      </w:r>
    </w:p>
    <w:p>
      <w:pPr>
        <w:pStyle w:val="ListParagraph"/>
        <w:numPr>
          <w:ilvl w:val="0"/>
          <w:numId w:val="3"/>
        </w:numPr>
        <w:spacing w:after="140" w:line="330"/>
      </w:pPr>
      <w:r>
        <w:rPr>
          <w:rFonts w:ascii="Arial" w:cs="Arial" w:eastAsia="Arial" w:hAnsi="Arial"/>
          <w:sz w:val="22"/>
          <w:szCs w:val="22"/>
        </w:rPr>
        <w:t xml:space="preserve">memory use;</w:t>
      </w:r>
    </w:p>
    <w:p>
      <w:pPr>
        <w:pStyle w:val="ListParagraph"/>
        <w:numPr>
          <w:ilvl w:val="0"/>
          <w:numId w:val="3"/>
        </w:numPr>
        <w:spacing w:after="140" w:line="330"/>
      </w:pPr>
      <w:r>
        <w:rPr>
          <w:rFonts w:ascii="Arial" w:cs="Arial" w:eastAsia="Arial" w:hAnsi="Arial"/>
          <w:sz w:val="22"/>
          <w:szCs w:val="22"/>
        </w:rPr>
        <w:t xml:space="preserve">power and energy per frame where feasible;</w:t>
      </w:r>
    </w:p>
    <w:p>
      <w:pPr>
        <w:pStyle w:val="ListParagraph"/>
        <w:numPr>
          <w:ilvl w:val="0"/>
          <w:numId w:val="3"/>
        </w:numPr>
        <w:spacing w:after="140" w:line="330"/>
      </w:pPr>
      <w:r>
        <w:rPr>
          <w:rFonts w:ascii="Arial" w:cs="Arial" w:eastAsia="Arial" w:hAnsi="Arial"/>
          <w:sz w:val="22"/>
          <w:szCs w:val="22"/>
        </w:rPr>
        <w:t xml:space="preserve">temperature and clock state;</w:t>
      </w:r>
    </w:p>
    <w:p>
      <w:pPr>
        <w:pStyle w:val="ListParagraph"/>
        <w:numPr>
          <w:ilvl w:val="0"/>
          <w:numId w:val="3"/>
        </w:numPr>
        <w:spacing w:after="140" w:line="330"/>
      </w:pPr>
      <w:r>
        <w:rPr>
          <w:rFonts w:ascii="Arial" w:cs="Arial" w:eastAsia="Arial" w:hAnsi="Arial"/>
          <w:sz w:val="22"/>
          <w:szCs w:val="22"/>
        </w:rPr>
        <w:t xml:space="preserve">first-inference latency;</w:t>
      </w:r>
    </w:p>
    <w:p>
      <w:pPr>
        <w:pStyle w:val="ListParagraph"/>
        <w:numPr>
          <w:ilvl w:val="0"/>
          <w:numId w:val="3"/>
        </w:numPr>
        <w:spacing w:after="140" w:line="330"/>
      </w:pPr>
      <w:r>
        <w:rPr>
          <w:rFonts w:ascii="Arial" w:cs="Arial" w:eastAsia="Arial" w:hAnsi="Arial"/>
          <w:sz w:val="22"/>
          <w:szCs w:val="22"/>
        </w:rPr>
        <w:t xml:space="preserve">sustained-run reliability.</w:t>
      </w:r>
    </w:p>
    <w:p>
      <w:pPr>
        <w:spacing w:after="140" w:line="330"/>
      </w:pPr>
      <w:r>
        <w:rPr>
          <w:rFonts w:ascii="Arial" w:cs="Arial" w:eastAsia="Arial" w:hAnsi="Arial"/>
          <w:sz w:val="22"/>
          <w:szCs w:val="22"/>
        </w:rPr>
        <w:t xml:space="preserve">The provisional real-time engineering target is at least 15 processed frames per second without sustained thermal throttling. This target may be revised before tests, but it must not be reported as an achieved result until measured.</w:t>
      </w:r>
    </w:p>
    <w:p>
      <w:pPr>
        <w:pStyle w:val="Heading2"/>
      </w:pPr>
      <w:r>
        <w:t xml:space="preserve">4.10 Statistical analysis</w:t>
      </w:r>
    </w:p>
    <w:p>
      <w:pPr>
        <w:spacing w:after="140" w:line="330"/>
      </w:pPr>
      <w:r>
        <w:rPr>
          <w:rFonts w:ascii="Arial" w:cs="Arial" w:eastAsia="Arial" w:hAnsi="Arial"/>
          <w:sz w:val="22"/>
          <w:szCs w:val="22"/>
        </w:rPr>
        <w:t xml:space="preserve">Principal Jetson conditions will be repeated at least three times. Results will include mean, median, p95, range, and run-to-run variability. Where the test set is large enough, bootstrap confidence intervals will be used for key accuracy metrics. Per-class results will be interpreted with their support counts; strong aggregate performance will not conceal a weak minority class.</w:t>
      </w:r>
    </w:p>
    <w:p>
      <w:pPr>
        <w:pStyle w:val="Heading2"/>
      </w:pPr>
      <w:r>
        <w:t xml:space="preserve">4.11 Error analysis</w:t>
      </w:r>
    </w:p>
    <w:p>
      <w:pPr>
        <w:spacing w:after="140" w:line="330"/>
      </w:pPr>
      <w:r>
        <w:rPr>
          <w:rFonts w:ascii="Arial" w:cs="Arial" w:eastAsia="Arial" w:hAnsi="Arial"/>
          <w:sz w:val="22"/>
          <w:szCs w:val="22"/>
        </w:rPr>
        <w:t xml:space="preserve">False positives and false negatives will be sampled across classes and conditions. The analysis will distinguish annotation ambiguity, insufficient resolution, occlusion, domain shift, class confusion, background confusion, and threshold effects. Proposed improvements will be tied to observed error modes rather than assumed causes.</w:t>
      </w:r>
    </w:p>
    <w:p>
      <w:pPr>
        <w:pStyle w:val="Heading1"/>
      </w:pPr>
      <w:r>
        <w:t xml:space="preserve">5. Ethics, Privacy, Security, and Sustainability</w:t>
      </w:r>
    </w:p>
    <w:p>
      <w:pPr>
        <w:pStyle w:val="Heading2"/>
      </w:pPr>
      <w:r>
        <w:t xml:space="preserve">5.1 Privacy</w:t>
      </w:r>
    </w:p>
    <w:p>
      <w:pPr>
        <w:spacing w:after="140" w:line="330"/>
      </w:pPr>
      <w:r>
        <w:rPr>
          <w:rFonts w:ascii="Arial" w:cs="Arial" w:eastAsia="Arial" w:hAnsi="Arial"/>
          <w:sz w:val="22"/>
          <w:szCs w:val="22"/>
        </w:rPr>
        <w:t xml:space="preserve">The system detects litter, not people. Person identification, face recognition, license-plate recognition, behavior scoring, and automated enforcement are out of scope. Camera placement should minimize capture of private property and bystanders. Raw video retention should be minimized, access controlled, and separated from published research artifacts.</w:t>
      </w:r>
    </w:p>
    <w:p>
      <w:pPr>
        <w:spacing w:after="140" w:line="330"/>
      </w:pPr>
      <w:r>
        <w:rPr>
          <w:rFonts w:ascii="Arial" w:cs="Arial" w:eastAsia="Arial" w:hAnsi="Arial"/>
          <w:sz w:val="22"/>
          <w:szCs w:val="22"/>
        </w:rPr>
        <w:t xml:space="preserve">Where public-space recording requires notice, permission, ethics approval, or a data-protection assessment, collection will not begin until that requirement is met. Published samples will be manually reviewed for identity and location risk.</w:t>
      </w:r>
    </w:p>
    <w:p>
      <w:pPr>
        <w:pStyle w:val="Heading2"/>
      </w:pPr>
      <w:r>
        <w:t xml:space="preserve">5.2 Bias and limitations</w:t>
      </w:r>
    </w:p>
    <w:p>
      <w:pPr>
        <w:spacing w:after="140" w:line="330"/>
      </w:pPr>
      <w:r>
        <w:rPr>
          <w:rFonts w:ascii="Arial" w:cs="Arial" w:eastAsia="Arial" w:hAnsi="Arial"/>
          <w:sz w:val="22"/>
          <w:szCs w:val="22"/>
        </w:rPr>
        <w:t xml:space="preserve">Performance may vary across locations, socioeconomic contexts, seasons, weather, camera quality, and cleaning practices. A class taxonomy based on material appearance may be less reliable for dirty, transparent, composite, or damaged objects. The manuscript will report these limitations and will not generalize from one city or camera to all urban environments.</w:t>
      </w:r>
    </w:p>
    <w:p>
      <w:pPr>
        <w:pStyle w:val="Heading2"/>
      </w:pPr>
      <w:r>
        <w:t xml:space="preserve">5.3 Security</w:t>
      </w:r>
    </w:p>
    <w:p>
      <w:pPr>
        <w:spacing w:after="140" w:line="330"/>
      </w:pPr>
      <w:r>
        <w:rPr>
          <w:rFonts w:ascii="Arial" w:cs="Arial" w:eastAsia="Arial" w:hAnsi="Arial"/>
          <w:sz w:val="22"/>
          <w:szCs w:val="22"/>
        </w:rPr>
        <w:t xml:space="preserve">Credentials will be supplied through environment variables or an excluded secret store. The historical hard-coded Roboflow credential must be revoked. Model checkpoints will be downloaded from official sources, checksummed, and treated as executable-like artifacts. The Jetson should use least-privilege services, restricted inbound access, and regular supported software updates outside a frozen experiment period.</w:t>
      </w:r>
    </w:p>
    <w:p>
      <w:pPr>
        <w:pStyle w:val="Heading2"/>
      </w:pPr>
      <w:r>
        <w:t xml:space="preserve">5.4 Sustainability</w:t>
      </w:r>
    </w:p>
    <w:p>
      <w:pPr>
        <w:spacing w:after="140" w:line="330"/>
      </w:pPr>
      <w:r>
        <w:rPr>
          <w:rFonts w:ascii="Arial" w:cs="Arial" w:eastAsia="Arial" w:hAnsi="Arial"/>
          <w:sz w:val="22"/>
          <w:szCs w:val="22"/>
        </w:rPr>
        <w:t xml:space="preserve">Edge processing avoids continuous transmission of raw video but still consumes energy and hardware. The study will report power and energy-per-frame evidence where feasible. The selected RF-DETR Nano implementation will be kept only as large as required by the use-case accuracy target. Data and model retraining will be versioned to avoid unnecessary repeated experiments.</w:t>
      </w:r>
    </w:p>
    <w:p>
      <w:pPr>
        <w:pStyle w:val="Heading1"/>
      </w:pPr>
      <w:r>
        <w:t xml:space="preserve">6. Results: Pending Data and Testing</w:t>
      </w:r>
    </w:p>
    <w:p>
      <w:pPr>
        <w:spacing w:after="140" w:line="330"/>
      </w:pPr>
      <w:r>
        <w:rPr>
          <w:rFonts w:ascii="Arial" w:cs="Arial" w:eastAsia="Arial" w:hAnsi="Arial"/>
          <w:sz w:val="22"/>
          <w:szCs w:val="22"/>
        </w:rPr>
        <w:t xml:space="preserve">No new dataset, training run, TensorRT engine, or Jetson benchmark has been completed for this revised study. A read-only hardware inventory has been completed; it is environmental evidence, not a model-performance result. The remaining tables are templates and must not be read as results.</w:t>
      </w:r>
    </w:p>
    <w:p>
      <w:pPr>
        <w:pStyle w:val="Heading2"/>
      </w:pPr>
      <w:r>
        <w:t xml:space="preserve">6.1 Confirmed target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Item</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Observed value</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Device</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Jetson Orin Nano Engineering Reference Developer Kit Super</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JetPack / L4T</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6.2.3 / 36.5.2</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Operating system</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Ubuntu 22.04.5 LTS</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Power mode</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MAXN_SUPER</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Physical memory at capture</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7.4 GiB total; 4.5 GiB available</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TensorRT / Python</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TensorRT 10.3.0 package; Python 3.10.12</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Current workload</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Ollama, llama-server, Node, Python, and OpenCode services observed</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Camera</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none observed</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Inventory effect</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read-only; no device changes</w:t>
            </w:r>
          </w:p>
        </w:tc>
      </w:tr>
    </w:tbl>
    <w:p>
      <w:pPr>
        <w:spacing w:after="160"/>
      </w:pPr>
    </w:p>
    <w:p>
      <w:pPr>
        <w:pStyle w:val="Heading2"/>
      </w:pPr>
      <w:r>
        <w:t xml:space="preserve">6.2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Item</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Value</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Dataset version</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Public sources and licenses</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Target-domain collection sites/sessions</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Training images / instances</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Validation images / instances</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Test images / instances</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Class distribution</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r>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Annotation agreement</w:t>
            </w:r>
          </w:p>
        </w:tc>
        <w:tc>
          <w:tcPr>
            <w:tcW w:type="dxa" w:w="468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bl>
    <w:p>
      <w:pPr>
        <w:spacing w:after="160"/>
      </w:pPr>
    </w:p>
    <w:p>
      <w:pPr>
        <w:pStyle w:val="Heading2"/>
      </w:pPr>
      <w:r>
        <w:t xml:space="preserve">6.3 Accuracy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Model</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Precision</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Recall</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F1</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mAP50</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mAP50-95</w:t>
            </w:r>
          </w:p>
        </w:tc>
      </w:tr>
      <w:tr>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RF-DETR Nano litter model</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56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bl>
    <w:p>
      <w:pPr>
        <w:spacing w:after="160"/>
      </w:pPr>
    </w:p>
    <w:p>
      <w:pPr>
        <w:pStyle w:val="Heading2"/>
      </w:pPr>
      <w:r>
        <w:t xml:space="preserve">6.4 Counting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Model / tracker</w:t>
            </w:r>
          </w:p>
        </w:tc>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Frame-count MAE</w:t>
            </w:r>
          </w:p>
        </w:tc>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Unique-count error</w:t>
            </w:r>
          </w:p>
        </w:tc>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Duplicate-track rate</w:t>
            </w:r>
          </w:p>
        </w:tc>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Missed-track rate</w:t>
            </w:r>
          </w:p>
        </w:tc>
      </w:tr>
      <w:tr>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RF-DETR Nano + class-stabilized IoU</w:t>
            </w:r>
          </w:p>
        </w:tc>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872"/>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bl>
    <w:p>
      <w:pPr>
        <w:spacing w:after="160"/>
      </w:pPr>
    </w:p>
    <w:p>
      <w:pPr>
        <w:pStyle w:val="Heading2"/>
      </w:pPr>
      <w:r>
        <w:t xml:space="preserve">6.5 Jetson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Model</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Power mode</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FPS</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p50 latency</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p95 latency</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RAM</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Power</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bCs/>
                <w:sz w:val="18"/>
                <w:szCs w:val="18"/>
              </w:rPr>
              <w:t xml:space="preserve">Peak temperature</w:t>
            </w:r>
          </w:p>
        </w:tc>
      </w:tr>
      <w:tr>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RF-DETR Nano deployed artifact</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MAXN_SUPER</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c>
          <w:tcPr>
            <w:tcW w:type="dxa" w:w="1170"/>
            <w:tcBorders>
              <w:top w:val="single" w:color="B7B7B7" w:sz="1"/>
              <w:left w:val="single" w:color="B7B7B7" w:sz="1"/>
              <w:bottom w:val="single" w:color="B7B7B7" w:sz="1"/>
              <w:right w:val="single" w:color="B7B7B7" w:sz="1"/>
            </w:tcBorders>
            <w:tcMar>
              <w:top w:type="dxa" w:w="60"/>
              <w:left w:type="dxa" w:w="70"/>
              <w:bottom w:type="dxa" w:w="60"/>
              <w:right w:type="dxa" w:w="70"/>
            </w:tcMar>
          </w:tcPr>
          <w:p>
            <w:r>
              <w:rPr>
                <w:rFonts w:ascii="Arial" w:cs="Arial" w:eastAsia="Arial" w:hAnsi="Arial"/>
                <w:b w:val="false"/>
                <w:bCs w:val="false"/>
                <w:sz w:val="18"/>
                <w:szCs w:val="18"/>
              </w:rPr>
              <w:t xml:space="preserve">pending</w:t>
            </w:r>
          </w:p>
        </w:tc>
      </w:tr>
    </w:tbl>
    <w:p>
      <w:pPr>
        <w:spacing w:after="160"/>
      </w:pPr>
    </w:p>
    <w:p>
      <w:pPr>
        <w:pStyle w:val="Heading2"/>
      </w:pPr>
      <w:r>
        <w:t xml:space="preserve">6.6 Error analysis</w:t>
      </w:r>
    </w:p>
    <w:p>
      <w:pPr>
        <w:spacing w:after="140" w:line="330"/>
      </w:pPr>
      <w:r>
        <w:rPr>
          <w:rFonts w:ascii="Arial" w:cs="Arial" w:eastAsia="Arial" w:hAnsi="Arial"/>
          <w:sz w:val="22"/>
          <w:szCs w:val="22"/>
        </w:rPr>
        <w:t xml:space="preserve">Complete after testing:</w:t>
      </w:r>
    </w:p>
    <w:p>
      <w:pPr>
        <w:pStyle w:val="ListParagraph"/>
        <w:numPr>
          <w:ilvl w:val="0"/>
          <w:numId w:val="3"/>
        </w:numPr>
        <w:spacing w:after="140" w:line="330"/>
      </w:pPr>
      <w:r>
        <w:rPr>
          <w:rFonts w:ascii="Arial" w:cs="Arial" w:eastAsia="Arial" w:hAnsi="Arial"/>
          <w:sz w:val="22"/>
          <w:szCs w:val="22"/>
        </w:rPr>
        <w:t xml:space="preserve">most frequent false-positive class and scene;</w:t>
      </w:r>
    </w:p>
    <w:p>
      <w:pPr>
        <w:pStyle w:val="ListParagraph"/>
        <w:numPr>
          <w:ilvl w:val="0"/>
          <w:numId w:val="3"/>
        </w:numPr>
        <w:spacing w:after="140" w:line="330"/>
      </w:pPr>
      <w:r>
        <w:rPr>
          <w:rFonts w:ascii="Arial" w:cs="Arial" w:eastAsia="Arial" w:hAnsi="Arial"/>
          <w:sz w:val="22"/>
          <w:szCs w:val="22"/>
        </w:rPr>
        <w:t xml:space="preserve">most frequent false-negative class and object size;</w:t>
      </w:r>
    </w:p>
    <w:p>
      <w:pPr>
        <w:pStyle w:val="ListParagraph"/>
        <w:numPr>
          <w:ilvl w:val="0"/>
          <w:numId w:val="3"/>
        </w:numPr>
        <w:spacing w:after="140" w:line="330"/>
      </w:pPr>
      <w:r>
        <w:rPr>
          <w:rFonts w:ascii="Arial" w:cs="Arial" w:eastAsia="Arial" w:hAnsi="Arial"/>
          <w:sz w:val="22"/>
          <w:szCs w:val="22"/>
        </w:rPr>
        <w:t xml:space="preserve">performance under low light and wet conditions;</w:t>
      </w:r>
    </w:p>
    <w:p>
      <w:pPr>
        <w:pStyle w:val="ListParagraph"/>
        <w:numPr>
          <w:ilvl w:val="0"/>
          <w:numId w:val="3"/>
        </w:numPr>
        <w:spacing w:after="140" w:line="330"/>
      </w:pPr>
      <w:r>
        <w:rPr>
          <w:rFonts w:ascii="Arial" w:cs="Arial" w:eastAsia="Arial" w:hAnsi="Arial"/>
          <w:sz w:val="22"/>
          <w:szCs w:val="22"/>
        </w:rPr>
        <w:t xml:space="preserve">transparent/reflective material confusion;</w:t>
      </w:r>
    </w:p>
    <w:p>
      <w:pPr>
        <w:pStyle w:val="ListParagraph"/>
        <w:numPr>
          <w:ilvl w:val="0"/>
          <w:numId w:val="3"/>
        </w:numPr>
        <w:spacing w:after="140" w:line="330"/>
      </w:pPr>
      <w:r>
        <w:rPr>
          <w:rFonts w:ascii="Arial" w:cs="Arial" w:eastAsia="Arial" w:hAnsi="Arial"/>
          <w:sz w:val="22"/>
          <w:szCs w:val="22"/>
        </w:rPr>
        <w:t xml:space="preserve">effect of occlusion and clutter;</w:t>
      </w:r>
    </w:p>
    <w:p>
      <w:pPr>
        <w:pStyle w:val="ListParagraph"/>
        <w:numPr>
          <w:ilvl w:val="0"/>
          <w:numId w:val="3"/>
        </w:numPr>
        <w:spacing w:after="140" w:line="330"/>
      </w:pPr>
      <w:r>
        <w:rPr>
          <w:rFonts w:ascii="Arial" w:cs="Arial" w:eastAsia="Arial" w:hAnsi="Arial"/>
          <w:sz w:val="22"/>
          <w:szCs w:val="22"/>
        </w:rPr>
        <w:t xml:space="preserve">duplicate and missed counts after occlusion or camera motion;</w:t>
      </w:r>
    </w:p>
    <w:p>
      <w:pPr>
        <w:pStyle w:val="ListParagraph"/>
        <w:numPr>
          <w:ilvl w:val="0"/>
          <w:numId w:val="3"/>
        </w:numPr>
        <w:spacing w:after="140" w:line="330"/>
      </w:pPr>
      <w:r>
        <w:rPr>
          <w:rFonts w:ascii="Arial" w:cs="Arial" w:eastAsia="Arial" w:hAnsi="Arial"/>
          <w:sz w:val="22"/>
          <w:szCs w:val="22"/>
        </w:rPr>
        <w:t xml:space="preserve">track merges and class changes;</w:t>
      </w:r>
    </w:p>
    <w:p>
      <w:pPr>
        <w:pStyle w:val="ListParagraph"/>
        <w:numPr>
          <w:ilvl w:val="0"/>
          <w:numId w:val="3"/>
        </w:numPr>
        <w:spacing w:after="140" w:line="330"/>
      </w:pPr>
      <w:r>
        <w:rPr>
          <w:rFonts w:ascii="Arial" w:cs="Arial" w:eastAsia="Arial" w:hAnsi="Arial"/>
          <w:sz w:val="22"/>
          <w:szCs w:val="22"/>
        </w:rPr>
        <w:t xml:space="preserve">annotation ambiguity discovered during review.</w:t>
      </w:r>
    </w:p>
    <w:p>
      <w:pPr>
        <w:pStyle w:val="Heading1"/>
      </w:pPr>
      <w:r>
        <w:t xml:space="preserve">7. Discussion: Pending Results</w:t>
      </w:r>
    </w:p>
    <w:p>
      <w:pPr>
        <w:spacing w:after="140" w:line="330"/>
      </w:pPr>
      <w:r>
        <w:rPr>
          <w:rFonts w:ascii="Arial" w:cs="Arial" w:eastAsia="Arial" w:hAnsi="Arial"/>
          <w:sz w:val="22"/>
          <w:szCs w:val="22"/>
        </w:rPr>
        <w:t xml:space="preserve">This chapter will interpret measured results against the research questions and the declared system targets. It will assess RF-DETR detection, classification, tracking, counting, and full-pipeline operation and explain failure modes. It will not infer scalability, city-wide impact, cost-effectiveness, or environmental benefit solely from laboratory detection metrics.</w:t>
      </w:r>
    </w:p>
    <w:p>
      <w:pPr>
        <w:pStyle w:val="Heading1"/>
      </w:pPr>
      <w:r>
        <w:t xml:space="preserve">8. Conclusion and Planned Work</w:t>
      </w:r>
    </w:p>
    <w:p>
      <w:pPr>
        <w:spacing w:after="140" w:line="330"/>
      </w:pPr>
      <w:r>
        <w:rPr>
          <w:rFonts w:ascii="Arial" w:cs="Arial" w:eastAsia="Arial" w:hAnsi="Arial"/>
          <w:sz w:val="22"/>
          <w:szCs w:val="22"/>
        </w:rPr>
        <w:t xml:space="preserve">This manuscript defines a technically corrected and reproducible plan for multiclass litter detection and counting on a confirmed Jetson Orin Nano 8 GB Super device. RF-DETR Nano is the implementation model; model-family comparison is out of scope. The design integrates a portable runtime adapter, class-stabilized tracking, use-case acceptance gates, dataset leakage controls, annotation quality, hardware manifests, full-pipeline validation, privacy, security, and publication requirements.</w:t>
      </w:r>
    </w:p>
    <w:p>
      <w:pPr>
        <w:spacing w:after="140" w:line="330"/>
      </w:pPr>
      <w:r>
        <w:rPr>
          <w:rFonts w:ascii="Arial" w:cs="Arial" w:eastAsia="Arial" w:hAnsi="Arial"/>
          <w:sz w:val="22"/>
          <w:szCs w:val="22"/>
        </w:rPr>
        <w:t xml:space="preserve">The next work is empirical: approve the data protocol, collect and label data, train RF-DETR Nano, obtain an authorized Jetson test window, export a supported artifact, run the accuracy and operational validation, and populate the Results and Discussion chapters. Until that work is complete, the project should be described as a research design and implementation scaffold rather than a validated real-time system.</w:t>
      </w:r>
    </w:p>
    <w:p>
      <w:pPr>
        <w:pStyle w:val="Heading1"/>
      </w:pPr>
      <w:r>
        <w:t xml:space="preserve">References</w:t>
      </w:r>
    </w:p>
    <w:p>
      <w:pPr>
        <w:spacing w:after="140" w:line="330"/>
      </w:pPr>
      <w:r>
        <w:rPr>
          <w:rFonts w:ascii="Arial" w:cs="Arial" w:eastAsia="Arial" w:hAnsi="Arial"/>
          <w:sz w:val="22"/>
          <w:szCs w:val="22"/>
        </w:rPr>
        <w:t xml:space="preserve">Amazon Web Services. (n.d.). Amazon SageMaker documentation. https://docs.aws.amazon.com/sagemaker/</w:t>
      </w:r>
    </w:p>
    <w:p>
      <w:pPr>
        <w:spacing w:after="140" w:line="330"/>
      </w:pPr>
      <w:r>
        <w:rPr>
          <w:rFonts w:ascii="Arial" w:cs="Arial" w:eastAsia="Arial" w:hAnsi="Arial"/>
          <w:sz w:val="22"/>
          <w:szCs w:val="22"/>
        </w:rPr>
        <w:t xml:space="preserve">Jambeck, J. R., Geyer, R., Wilcox, C., Siegler, T. R., Perryman, M., Andrady, A., Narayan, R., &amp; Law, K. L. (2015). Plastic waste inputs from land into the ocean. Science, 347(6223), 768–771. https://doi.org/10.1126/science.1260352</w:t>
      </w:r>
    </w:p>
    <w:p>
      <w:pPr>
        <w:spacing w:after="140" w:line="330"/>
      </w:pPr>
      <w:r>
        <w:rPr>
          <w:rFonts w:ascii="Arial" w:cs="Arial" w:eastAsia="Arial" w:hAnsi="Arial"/>
          <w:sz w:val="22"/>
          <w:szCs w:val="22"/>
        </w:rPr>
        <w:t xml:space="preserve">Kaza, S., Yao, L. C., Bhada-Tata, P., &amp; Van Woerden, F. (2018). What a Waste 2.0: A Global Snapshot of Solid Waste Management to 2050. World Bank. https://doi.org/10.1596/978-1-4648-1329-0</w:t>
      </w:r>
    </w:p>
    <w:p>
      <w:pPr>
        <w:spacing w:after="140" w:line="330"/>
      </w:pPr>
      <w:r>
        <w:rPr>
          <w:rFonts w:ascii="Arial" w:cs="Arial" w:eastAsia="Arial" w:hAnsi="Arial"/>
          <w:sz w:val="22"/>
          <w:szCs w:val="22"/>
        </w:rPr>
        <w:t xml:space="preserve">NVIDIA. (2026). JetPack SDK. https://developer.nvidia.com/embedded/jetpack</w:t>
      </w:r>
    </w:p>
    <w:p>
      <w:pPr>
        <w:spacing w:after="140" w:line="330"/>
      </w:pPr>
      <w:r>
        <w:rPr>
          <w:rFonts w:ascii="Arial" w:cs="Arial" w:eastAsia="Arial" w:hAnsi="Arial"/>
          <w:sz w:val="22"/>
          <w:szCs w:val="22"/>
        </w:rPr>
        <w:t xml:space="preserve">NVIDIA. (n.d.). Jetson Orin Nano Super Developer Kit. https://www.nvidia.com/en-us/autonomous-machines/embedded-systems/jetson-orin/nano-super-developer-kit/</w:t>
      </w:r>
    </w:p>
    <w:p>
      <w:pPr>
        <w:spacing w:after="140" w:line="330"/>
      </w:pPr>
      <w:r>
        <w:rPr>
          <w:rFonts w:ascii="Arial" w:cs="Arial" w:eastAsia="Arial" w:hAnsi="Arial"/>
          <w:sz w:val="22"/>
          <w:szCs w:val="22"/>
        </w:rPr>
        <w:t xml:space="preserve">Redmon, J., Divvala, S., Girshick, R., &amp; Farhadi, A. (2016). You Only Look Once: Unified, Real-Time Object Detection. Proceedings of the IEEE Conference on Computer Vision and Pattern Recognition, 779–788. https://doi.org/10.1109/CVPR.2016.91</w:t>
      </w:r>
    </w:p>
    <w:p>
      <w:pPr>
        <w:spacing w:after="140" w:line="330"/>
      </w:pPr>
      <w:r>
        <w:rPr>
          <w:rFonts w:ascii="Arial" w:cs="Arial" w:eastAsia="Arial" w:hAnsi="Arial"/>
          <w:sz w:val="22"/>
          <w:szCs w:val="22"/>
        </w:rPr>
        <w:t xml:space="preserve">Roboflow. (2026). RF-DETR. https://github.com/roboflow/rf-detr</w:t>
      </w:r>
    </w:p>
    <w:p>
      <w:pPr>
        <w:spacing w:after="140" w:line="330"/>
      </w:pPr>
      <w:r>
        <w:rPr>
          <w:rFonts w:ascii="Arial" w:cs="Arial" w:eastAsia="Arial" w:hAnsi="Arial"/>
          <w:sz w:val="22"/>
          <w:szCs w:val="22"/>
        </w:rPr>
        <w:t xml:space="preserve">Roboflow. (2026). RF-DETR export documentation. https://rfdetr.roboflow.com/latest/learn/export/</w:t>
      </w:r>
    </w:p>
    <w:p>
      <w:pPr>
        <w:spacing w:after="140" w:line="330"/>
      </w:pPr>
      <w:r>
        <w:rPr>
          <w:rFonts w:ascii="Arial" w:cs="Arial" w:eastAsia="Arial" w:hAnsi="Arial"/>
          <w:sz w:val="22"/>
          <w:szCs w:val="22"/>
        </w:rPr>
        <w:t xml:space="preserve">Wang, C.-Y., Bochkovskiy, A., &amp; Liao, H.-Y. M. (2022). YOLOv7: Trainable bag-of-freebies sets new state-of-the-art for real-time object detectors. arXiv:2207.02696. https://doi.org/10.48550/arXiv.2207.02696</w:t>
      </w:r>
    </w:p>
    <w:p>
      <w:pPr>
        <w:pStyle w:val="Heading1"/>
      </w:pPr>
      <w:r>
        <w:t xml:space="preserve">Appendix A. Reproduction commands</w:t>
      </w:r>
    </w:p>
    <w:p>
      <w:pPr>
        <w:spacing w:after="140" w:line="330"/>
      </w:pPr>
      <w:r>
        <w:rPr>
          <w:rFonts w:ascii="Arial" w:cs="Arial" w:eastAsia="Arial" w:hAnsi="Arial"/>
          <w:sz w:val="22"/>
          <w:szCs w:val="22"/>
        </w:rPr>
        <w:t xml:space="preserve">Training:</w:t>
      </w:r>
    </w:p>
    <w:p>
      <w:pPr>
        <w:spacing w:after="140" w:line="330"/>
      </w:pPr>
      <w:r>
        <w:rPr>
          <w:rFonts w:ascii="Arial" w:cs="Arial" w:eastAsia="Arial" w:hAnsi="Arial"/>
          <w:sz w:val="22"/>
          <w:szCs w:val="22"/>
        </w:rPr>
        <w:t xml:space="preserve">`python train.py --data data/litter --model rfdetr-nano`</w:t>
      </w:r>
    </w:p>
    <w:p>
      <w:pPr>
        <w:spacing w:after="140" w:line="330"/>
      </w:pPr>
      <w:r>
        <w:rPr>
          <w:rFonts w:ascii="Arial" w:cs="Arial" w:eastAsia="Arial" w:hAnsi="Arial"/>
          <w:sz w:val="22"/>
          <w:szCs w:val="22"/>
        </w:rPr>
        <w:t xml:space="preserve">Portable ONNX export:</w:t>
      </w:r>
    </w:p>
    <w:p>
      <w:pPr>
        <w:spacing w:after="140" w:line="330"/>
      </w:pPr>
      <w:r>
        <w:rPr>
          <w:rFonts w:ascii="Arial" w:cs="Arial" w:eastAsia="Arial" w:hAnsi="Arial"/>
          <w:sz w:val="22"/>
          <w:szCs w:val="22"/>
        </w:rPr>
        <w:t xml:space="preserve">`python export_model.py --weights runs/litter/rfdetr-nano-baseline/checkpoint_best_ema.pth --format onnx --precision fp32`</w:t>
      </w:r>
    </w:p>
    <w:p>
      <w:pPr>
        <w:spacing w:after="140" w:line="330"/>
      </w:pPr>
      <w:r>
        <w:rPr>
          <w:rFonts w:ascii="Arial" w:cs="Arial" w:eastAsia="Arial" w:hAnsi="Arial"/>
          <w:sz w:val="22"/>
          <w:szCs w:val="22"/>
        </w:rPr>
        <w:t xml:space="preserve">Inference:</w:t>
      </w:r>
    </w:p>
    <w:p>
      <w:pPr>
        <w:spacing w:after="140" w:line="330"/>
      </w:pPr>
      <w:r>
        <w:rPr>
          <w:rFonts w:ascii="Arial" w:cs="Arial" w:eastAsia="Arial" w:hAnsi="Arial"/>
          <w:sz w:val="22"/>
          <w:szCs w:val="22"/>
        </w:rPr>
        <w:t xml:space="preserve">`python infer.py --model models/rfdetr-nano-litter.pth --source 0 --max-frames 1000`</w:t>
      </w:r>
    </w:p>
    <w:p>
      <w:pPr>
        <w:spacing w:after="140" w:line="330"/>
      </w:pPr>
      <w:r>
        <w:rPr>
          <w:rFonts w:ascii="Arial" w:cs="Arial" w:eastAsia="Arial" w:hAnsi="Arial"/>
          <w:sz w:val="22"/>
          <w:szCs w:val="22"/>
        </w:rPr>
        <w:t xml:space="preserve">Benchmark:</w:t>
      </w:r>
    </w:p>
    <w:p>
      <w:pPr>
        <w:spacing w:after="140" w:line="330"/>
      </w:pPr>
      <w:r>
        <w:rPr>
          <w:rFonts w:ascii="Arial" w:cs="Arial" w:eastAsia="Arial" w:hAnsi="Arial"/>
          <w:sz w:val="22"/>
          <w:szCs w:val="22"/>
        </w:rPr>
        <w:t xml:space="preserve">`python benchmark.py --model models/rfdetr-nano-litter.pth --source data/litter/images/test --output reports/generated/jetson-rfdetr.json`</w:t>
      </w:r>
    </w:p>
    <w:p>
      <w:pPr>
        <w:pStyle w:val="Heading1"/>
      </w:pPr>
      <w:r>
        <w:t xml:space="preserve">Appendix B. Completion gate</w:t>
      </w:r>
    </w:p>
    <w:p>
      <w:pPr>
        <w:pStyle w:val="ListParagraph"/>
        <w:numPr>
          <w:ilvl w:val="0"/>
          <w:numId w:val="3"/>
        </w:numPr>
        <w:spacing w:after="140" w:line="330"/>
      </w:pPr>
      <w:r>
        <w:rPr>
          <w:rFonts w:ascii="Arial" w:cs="Arial" w:eastAsia="Arial" w:hAnsi="Arial"/>
          <w:sz w:val="22"/>
          <w:szCs w:val="22"/>
        </w:rPr>
        <w:t xml:space="preserve">Preserve the dated Jetson inventory and recapture it before benchmarking.</w:t>
      </w:r>
    </w:p>
    <w:p>
      <w:pPr>
        <w:pStyle w:val="ListParagraph"/>
        <w:numPr>
          <w:ilvl w:val="0"/>
          <w:numId w:val="3"/>
        </w:numPr>
        <w:spacing w:after="140" w:line="330"/>
      </w:pPr>
      <w:r>
        <w:rPr>
          <w:rFonts w:ascii="Arial" w:cs="Arial" w:eastAsia="Arial" w:hAnsi="Arial"/>
          <w:sz w:val="22"/>
          <w:szCs w:val="22"/>
        </w:rPr>
        <w:t xml:space="preserve">Revoke historical API credential.</w:t>
      </w:r>
    </w:p>
    <w:p>
      <w:pPr>
        <w:pStyle w:val="ListParagraph"/>
        <w:numPr>
          <w:ilvl w:val="0"/>
          <w:numId w:val="3"/>
        </w:numPr>
        <w:spacing w:after="140" w:line="330"/>
      </w:pPr>
      <w:r>
        <w:rPr>
          <w:rFonts w:ascii="Arial" w:cs="Arial" w:eastAsia="Arial" w:hAnsi="Arial"/>
          <w:sz w:val="22"/>
          <w:szCs w:val="22"/>
        </w:rPr>
        <w:t xml:space="preserve">Approve ethics and privacy plan.</w:t>
      </w:r>
    </w:p>
    <w:p>
      <w:pPr>
        <w:pStyle w:val="ListParagraph"/>
        <w:numPr>
          <w:ilvl w:val="0"/>
          <w:numId w:val="3"/>
        </w:numPr>
        <w:spacing w:after="140" w:line="330"/>
      </w:pPr>
      <w:r>
        <w:rPr>
          <w:rFonts w:ascii="Arial" w:cs="Arial" w:eastAsia="Arial" w:hAnsi="Arial"/>
          <w:sz w:val="22"/>
          <w:szCs w:val="22"/>
        </w:rPr>
        <w:t xml:space="preserve">Obtain an authorized Jetson test window without disrupting the existing</w:t>
      </w:r>
    </w:p>
    <w:p>
      <w:pPr>
        <w:spacing w:after="140" w:line="330"/>
      </w:pPr>
      <w:r>
        <w:rPr>
          <w:rFonts w:ascii="Arial" w:cs="Arial" w:eastAsia="Arial" w:hAnsi="Arial"/>
          <w:sz w:val="22"/>
          <w:szCs w:val="22"/>
        </w:rPr>
        <w:t xml:space="preserve">project.</w:t>
      </w:r>
    </w:p>
    <w:p>
      <w:pPr>
        <w:pStyle w:val="ListParagraph"/>
        <w:numPr>
          <w:ilvl w:val="0"/>
          <w:numId w:val="3"/>
        </w:numPr>
        <w:spacing w:after="140" w:line="330"/>
      </w:pPr>
      <w:r>
        <w:rPr>
          <w:rFonts w:ascii="Arial" w:cs="Arial" w:eastAsia="Arial" w:hAnsi="Arial"/>
          <w:sz w:val="22"/>
          <w:szCs w:val="22"/>
        </w:rPr>
        <w:t xml:space="preserve">Freeze class guide, data version, and held-out split.</w:t>
      </w:r>
    </w:p>
    <w:p>
      <w:pPr>
        <w:pStyle w:val="ListParagraph"/>
        <w:numPr>
          <w:ilvl w:val="0"/>
          <w:numId w:val="3"/>
        </w:numPr>
        <w:spacing w:after="140" w:line="330"/>
      </w:pPr>
      <w:r>
        <w:rPr>
          <w:rFonts w:ascii="Arial" w:cs="Arial" w:eastAsia="Arial" w:hAnsi="Arial"/>
          <w:sz w:val="22"/>
          <w:szCs w:val="22"/>
        </w:rPr>
        <w:t xml:space="preserve">Train and freeze the RF-DETR Nano litter checkpoint.</w:t>
      </w:r>
    </w:p>
    <w:p>
      <w:pPr>
        <w:pStyle w:val="ListParagraph"/>
        <w:numPr>
          <w:ilvl w:val="0"/>
          <w:numId w:val="3"/>
        </w:numPr>
        <w:spacing w:after="140" w:line="330"/>
      </w:pPr>
      <w:r>
        <w:rPr>
          <w:rFonts w:ascii="Arial" w:cs="Arial" w:eastAsia="Arial" w:hAnsi="Arial"/>
          <w:sz w:val="22"/>
          <w:szCs w:val="22"/>
        </w:rPr>
        <w:t xml:space="preserve">Complete export, accuracy, counting, and memory acceptance gates.</w:t>
      </w:r>
    </w:p>
    <w:p>
      <w:pPr>
        <w:pStyle w:val="ListParagraph"/>
        <w:numPr>
          <w:ilvl w:val="0"/>
          <w:numId w:val="3"/>
        </w:numPr>
        <w:spacing w:after="140" w:line="330"/>
      </w:pPr>
      <w:r>
        <w:rPr>
          <w:rFonts w:ascii="Arial" w:cs="Arial" w:eastAsia="Arial" w:hAnsi="Arial"/>
          <w:sz w:val="22"/>
          <w:szCs w:val="22"/>
        </w:rPr>
        <w:t xml:space="preserve">Export the supported artifact and conditionally evaluate INT8.</w:t>
      </w:r>
    </w:p>
    <w:p>
      <w:pPr>
        <w:pStyle w:val="ListParagraph"/>
        <w:numPr>
          <w:ilvl w:val="0"/>
          <w:numId w:val="3"/>
        </w:numPr>
        <w:spacing w:after="140" w:line="330"/>
      </w:pPr>
      <w:r>
        <w:rPr>
          <w:rFonts w:ascii="Arial" w:cs="Arial" w:eastAsia="Arial" w:hAnsi="Arial"/>
          <w:sz w:val="22"/>
          <w:szCs w:val="22"/>
        </w:rPr>
        <w:t xml:space="preserve">Capture accuracy, count error, latency, throughput, memory, power, and</w:t>
      </w:r>
    </w:p>
    <w:p>
      <w:pPr>
        <w:spacing w:after="140" w:line="330"/>
      </w:pPr>
      <w:r>
        <w:rPr>
          <w:rFonts w:ascii="Arial" w:cs="Arial" w:eastAsia="Arial" w:hAnsi="Arial"/>
          <w:sz w:val="22"/>
          <w:szCs w:val="22"/>
        </w:rPr>
        <w:t xml:space="preserve">temperature.</w:t>
      </w:r>
    </w:p>
    <w:p>
      <w:pPr>
        <w:pStyle w:val="ListParagraph"/>
        <w:numPr>
          <w:ilvl w:val="0"/>
          <w:numId w:val="3"/>
        </w:numPr>
        <w:spacing w:after="140" w:line="330"/>
      </w:pPr>
      <w:r>
        <w:rPr>
          <w:rFonts w:ascii="Arial" w:cs="Arial" w:eastAsia="Arial" w:hAnsi="Arial"/>
          <w:sz w:val="22"/>
          <w:szCs w:val="22"/>
        </w:rPr>
        <w:t xml:space="preserve">Replace pending tables with traceable evidence.</w:t>
      </w:r>
    </w:p>
    <w:p>
      <w:pPr>
        <w:pStyle w:val="ListParagraph"/>
        <w:numPr>
          <w:ilvl w:val="0"/>
          <w:numId w:val="3"/>
        </w:numPr>
        <w:spacing w:after="140" w:line="330"/>
      </w:pPr>
      <w:r>
        <w:rPr>
          <w:rFonts w:ascii="Arial" w:cs="Arial" w:eastAsia="Arial" w:hAnsi="Arial"/>
          <w:sz w:val="22"/>
          <w:szCs w:val="22"/>
        </w:rPr>
        <w:t xml:space="preserve">Independently verify citations and claims.</w:t>
      </w:r>
    </w:p>
    <w:p>
      <w:pPr>
        <w:pStyle w:val="ListParagraph"/>
        <w:numPr>
          <w:ilvl w:val="0"/>
          <w:numId w:val="3"/>
        </w:numPr>
        <w:spacing w:after="140" w:line="330"/>
      </w:pPr>
      <w:r>
        <w:rPr>
          <w:rFonts w:ascii="Arial" w:cs="Arial" w:eastAsia="Arial" w:hAnsi="Arial"/>
          <w:sz w:val="22"/>
          <w:szCs w:val="22"/>
        </w:rPr>
        <w:t xml:space="preserve">Select licenses and publish code, data, weights, and manuscript only within</w:t>
      </w:r>
    </w:p>
    <w:p>
      <w:pPr>
        <w:spacing w:after="140" w:line="330"/>
      </w:pPr>
      <w:r>
        <w:rPr>
          <w:rFonts w:ascii="Arial" w:cs="Arial" w:eastAsia="Arial" w:hAnsi="Arial"/>
          <w:sz w:val="22"/>
          <w:szCs w:val="22"/>
        </w:rPr>
        <w:t xml:space="preserve">their permitted scopes.</w:t>
      </w:r>
    </w:p>
    <w:p>
      <w:pPr>
        <w:pStyle w:val="Heading1"/>
      </w:pPr>
      <w:r>
        <w:t xml:space="preserve">AI and data notice</w:t>
      </w:r>
    </w:p>
    <w:p>
      <w:pPr>
        <w:spacing w:after="140" w:line="330"/>
      </w:pPr>
      <w:r>
        <w:rPr>
          <w:rFonts w:ascii="Arial" w:cs="Arial" w:eastAsia="Arial" w:hAnsi="Arial"/>
          <w:sz w:val="22"/>
          <w:szCs w:val="22"/>
        </w:rPr>
        <w:t xml:space="preserve">⚠️ AI &amp; Data Notice: All output is AI-generated and must be independently verified before sharing with customers or taking action.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4"/>
      <w:szCs w:val="34"/>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2026-10-20T23:42:55.610Z</dcterms:created>
  <dcterms:modified xsi:type="dcterms:W3CDTF">2026-10-20T23:42:55.611Z</dcterms:modified>
</cp:coreProperties>
</file>

<file path=docProps/custom.xml><?xml version="1.0" encoding="utf-8"?>
<Properties xmlns="http://schemas.openxmlformats.org/officeDocument/2006/custom-properties" xmlns:vt="http://schemas.openxmlformats.org/officeDocument/2006/docPropsVTypes"/>
</file>