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D77" w14:textId="3FB693AE" w:rsidR="00CA020A" w:rsidRDefault="00CA020A" w:rsidP="00CA02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Biomarker </w:t>
      </w:r>
      <w:r>
        <w:rPr>
          <w:rStyle w:val="normaltextrun"/>
          <w:rFonts w:ascii="Arial" w:hAnsi="Arial" w:cs="Arial"/>
          <w:sz w:val="22"/>
          <w:szCs w:val="22"/>
        </w:rPr>
        <w:t>– a characteristic that is measured as an indicator of normal biological processes, pathogenic processes, or responses to an exposure or intervention, including therapeutic interventions.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07C4DCD" w14:textId="77777777" w:rsidR="00CA020A" w:rsidRDefault="00CA020A" w:rsidP="00CA02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BC176C7" w14:textId="38B0863A" w:rsidR="00CA020A" w:rsidRDefault="00CA020A" w:rsidP="00CA02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Susceptibility/risk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– a characteristic that is measured as an indicator of the potential </w:t>
      </w:r>
      <w:r>
        <w:rPr>
          <w:rStyle w:val="normaltextrun"/>
          <w:rFonts w:ascii="Arial" w:hAnsi="Arial" w:cs="Arial"/>
          <w:sz w:val="22"/>
          <w:szCs w:val="22"/>
        </w:rPr>
        <w:t xml:space="preserve">of a person </w:t>
      </w:r>
      <w:r>
        <w:rPr>
          <w:rStyle w:val="normaltextrun"/>
          <w:rFonts w:ascii="Arial" w:hAnsi="Arial" w:cs="Arial"/>
          <w:sz w:val="22"/>
          <w:szCs w:val="22"/>
        </w:rPr>
        <w:t>to develop a disease or a medical condition, who currently does not have a clinically evident disease or a disorder.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7F6B12B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DF7A8A5" w14:textId="72AD23D5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Diagnostic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- a characteristic that is measured as an indicator of the existence of a disease or condition of interest, or to recognize individuals with the disease subtype.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0D9C9C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23DB7E9" w14:textId="77449DEF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Prognostic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– a characteristic that is measured as an indicator of the probability of a clinical occurrence, recurrence of disease, or worsening in patients with an unusual illness or medical condition.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4C511B5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745043C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DC05B2F" w14:textId="1E6BC7E5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Monitoring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– a characteristic that is measured as an indicator of the status of the disease or medical condition on exposure of or effect of a medical substance or an environmental agent.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76F317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69588B1A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4DD44CF" w14:textId="6825ADB3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Predictive biomarkers</w:t>
      </w:r>
      <w:r>
        <w:rPr>
          <w:rStyle w:val="normaltextrun"/>
          <w:rFonts w:ascii="Arial" w:hAnsi="Arial" w:cs="Arial"/>
          <w:sz w:val="22"/>
          <w:szCs w:val="22"/>
        </w:rPr>
        <w:t>– a characteristic that is measured as an indicator of individuals who are more likely to experience a favorable or unfavorable effect from exposure to a medicinal product or an environmental agent than similar individuals without the biomarker.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7A55CF1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DEB55AD" w14:textId="06BAD853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Pharmacodynamic/response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– a characteristic that is measured as an indicator of a biological response has occurred in an individual exposed to a medicinal product or to an environmental agent.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842BCAB" w14:textId="77777777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34CB866" w14:textId="0DECA076" w:rsidR="00CA020A" w:rsidRDefault="00CA020A" w:rsidP="00CA020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Safety biomarkers</w:t>
      </w:r>
      <w:r>
        <w:rPr>
          <w:rStyle w:val="normaltextrun"/>
          <w:rFonts w:ascii="Arial" w:hAnsi="Arial" w:cs="Arial"/>
          <w:sz w:val="22"/>
          <w:szCs w:val="22"/>
        </w:rPr>
        <w:t xml:space="preserve"> – a characteristic that is measured as an indicator of the probability, occurrence, or degree of an adverse effect of toxicity on exposure to a medicinal product or an environmental agent.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DD7C9D0" w14:textId="77777777" w:rsidR="003A707A" w:rsidRDefault="003A707A"/>
    <w:sectPr w:rsidR="003A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0A"/>
    <w:rsid w:val="00074555"/>
    <w:rsid w:val="003A707A"/>
    <w:rsid w:val="00521BB3"/>
    <w:rsid w:val="00CA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54176"/>
  <w15:chartTrackingRefBased/>
  <w15:docId w15:val="{5151F76D-3E66-4A48-B4BC-0F39B173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0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A020A"/>
  </w:style>
  <w:style w:type="character" w:customStyle="1" w:styleId="eop">
    <w:name w:val="eop"/>
    <w:basedOn w:val="DefaultParagraphFont"/>
    <w:rsid w:val="00CA0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Masood, Daniall S</dc:creator>
  <cp:keywords/>
  <dc:description/>
  <cp:lastModifiedBy>Masood, Daniall S</cp:lastModifiedBy>
  <cp:revision>1</cp:revision>
  <dcterms:created xsi:type="dcterms:W3CDTF">2023-08-22T13:20:00Z</dcterms:created>
  <dcterms:modified xsi:type="dcterms:W3CDTF">2023-08-22T13:25:00Z</dcterms:modified>
</cp:coreProperties>
</file>