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224C" w:rsidRPr="0024224C" w:rsidRDefault="0024224C" w:rsidP="006277A9">
      <w:pPr>
        <w:tabs>
          <w:tab w:val="left" w:pos="8387"/>
        </w:tabs>
        <w:spacing w:before="100" w:beforeAutospacing="1" w:after="100" w:afterAutospacing="1" w:line="240" w:lineRule="auto"/>
        <w:outlineLvl w:val="0"/>
        <w:rPr>
          <w:rFonts w:ascii="Times New Roman" w:eastAsia="Times New Roman" w:hAnsi="Times New Roman" w:cs="Times New Roman"/>
          <w:b/>
          <w:bCs/>
          <w:kern w:val="36"/>
          <w:sz w:val="48"/>
          <w:szCs w:val="48"/>
          <w:lang w:bidi="te-IN"/>
        </w:rPr>
      </w:pPr>
      <w:proofErr w:type="spellStart"/>
      <w:r w:rsidRPr="0024224C">
        <w:rPr>
          <w:rFonts w:ascii="Times New Roman" w:eastAsia="Times New Roman" w:hAnsi="Times New Roman" w:cs="Times New Roman"/>
          <w:b/>
          <w:bCs/>
          <w:kern w:val="36"/>
          <w:sz w:val="48"/>
          <w:szCs w:val="48"/>
          <w:lang w:bidi="te-IN"/>
        </w:rPr>
        <w:t>Varsha</w:t>
      </w:r>
      <w:proofErr w:type="spellEnd"/>
      <w:r w:rsidRPr="0024224C">
        <w:rPr>
          <w:rFonts w:ascii="Times New Roman" w:eastAsia="Times New Roman" w:hAnsi="Times New Roman" w:cs="Times New Roman"/>
          <w:b/>
          <w:bCs/>
          <w:kern w:val="36"/>
          <w:sz w:val="48"/>
          <w:szCs w:val="48"/>
          <w:lang w:bidi="te-IN"/>
        </w:rPr>
        <w:t xml:space="preserve"> Hannah George</w:t>
      </w:r>
      <w:r w:rsidR="006277A9">
        <w:rPr>
          <w:rFonts w:ascii="Times New Roman" w:eastAsia="Times New Roman" w:hAnsi="Times New Roman" w:cs="Times New Roman"/>
          <w:b/>
          <w:bCs/>
          <w:kern w:val="36"/>
          <w:sz w:val="48"/>
          <w:szCs w:val="48"/>
          <w:lang w:bidi="te-IN"/>
        </w:rPr>
        <w:tab/>
      </w:r>
      <w:r w:rsidR="006277A9">
        <w:rPr>
          <w:noProof/>
          <w:lang w:bidi="te-IN"/>
        </w:rPr>
        <w:drawing>
          <wp:inline distT="0" distB="0" distL="0" distR="0" wp14:anchorId="0D601B56" wp14:editId="59D9CCFB">
            <wp:extent cx="1613696" cy="2206269"/>
            <wp:effectExtent l="0" t="0" r="5715" b="3810"/>
            <wp:docPr id="11" name="Picture 10">
              <a:extLst xmlns:a="http://schemas.openxmlformats.org/drawingml/2006/main">
                <a:ext uri="{FF2B5EF4-FFF2-40B4-BE49-F238E27FC236}">
                  <a16:creationId xmlns="" xmlns:p="http://schemas.openxmlformats.org/presentationml/2006/main" xmlns:a16="http://schemas.microsoft.com/office/drawing/2014/main" xmlns:lc="http://schemas.openxmlformats.org/drawingml/2006/lockedCanvas" id="{1B2A2C7F-0A6E-49B0-B6CF-C6DE0C5FDF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 xmlns:p="http://schemas.openxmlformats.org/presentationml/2006/main" xmlns:a16="http://schemas.microsoft.com/office/drawing/2014/main" xmlns:lc="http://schemas.openxmlformats.org/drawingml/2006/lockedCanvas" id="{1B2A2C7F-0A6E-49B0-B6CF-C6DE0C5FDFFF}"/>
                        </a:ext>
                      </a:extLst>
                    </pic:cNvPr>
                    <pic:cNvPicPr>
                      <a:picLocks noChangeAspect="1"/>
                    </pic:cNvPicPr>
                  </pic:nvPicPr>
                  <pic:blipFill rotWithShape="1">
                    <a:blip r:embed="rId7"/>
                    <a:srcRect t="7912"/>
                    <a:stretch/>
                  </pic:blipFill>
                  <pic:spPr>
                    <a:xfrm>
                      <a:off x="0" y="0"/>
                      <a:ext cx="1613696" cy="2206269"/>
                    </a:xfrm>
                    <a:prstGeom prst="rect">
                      <a:avLst/>
                    </a:prstGeom>
                  </pic:spPr>
                </pic:pic>
              </a:graphicData>
            </a:graphic>
          </wp:inline>
        </w:drawing>
      </w:r>
      <w:bookmarkStart w:id="0" w:name="_GoBack"/>
      <w:bookmarkEnd w:id="0"/>
    </w:p>
    <w:p w:rsidR="0024224C" w:rsidRPr="0024224C" w:rsidRDefault="0024224C" w:rsidP="0024224C">
      <w:pPr>
        <w:spacing w:before="100" w:beforeAutospacing="1" w:after="100" w:afterAutospacing="1" w:line="240" w:lineRule="auto"/>
        <w:outlineLvl w:val="2"/>
        <w:rPr>
          <w:rFonts w:ascii="Times New Roman" w:eastAsia="Times New Roman" w:hAnsi="Times New Roman" w:cs="Times New Roman"/>
          <w:b/>
          <w:bCs/>
          <w:sz w:val="27"/>
          <w:szCs w:val="27"/>
          <w:lang w:bidi="te-IN"/>
        </w:rPr>
      </w:pPr>
      <w:r w:rsidRPr="0024224C">
        <w:rPr>
          <w:rFonts w:ascii="Times New Roman" w:eastAsia="Times New Roman" w:hAnsi="Times New Roman" w:cs="Times New Roman"/>
          <w:b/>
          <w:bCs/>
          <w:sz w:val="27"/>
          <w:szCs w:val="27"/>
          <w:lang w:bidi="te-IN"/>
        </w:rPr>
        <w:t>Genetics &amp; Molecular Biology | Research &amp; Bioinformatics</w:t>
      </w:r>
    </w:p>
    <w:p w:rsidR="0024224C" w:rsidRPr="0024224C" w:rsidRDefault="0024224C" w:rsidP="0024224C">
      <w:pPr>
        <w:spacing w:before="100" w:beforeAutospacing="1" w:after="100" w:afterAutospacing="1" w:line="240" w:lineRule="auto"/>
        <w:outlineLvl w:val="1"/>
        <w:rPr>
          <w:rFonts w:ascii="Times New Roman" w:eastAsia="Times New Roman" w:hAnsi="Times New Roman" w:cs="Times New Roman"/>
          <w:b/>
          <w:bCs/>
          <w:sz w:val="36"/>
          <w:szCs w:val="36"/>
          <w:lang w:bidi="te-IN"/>
        </w:rPr>
      </w:pPr>
      <w:r w:rsidRPr="0024224C">
        <w:rPr>
          <w:rFonts w:ascii="Times New Roman" w:eastAsia="Times New Roman" w:hAnsi="Times New Roman" w:cs="Times New Roman"/>
          <w:b/>
          <w:bCs/>
          <w:sz w:val="36"/>
          <w:szCs w:val="36"/>
          <w:lang w:bidi="te-IN"/>
        </w:rPr>
        <w:t>Profile</w:t>
      </w:r>
    </w:p>
    <w:p w:rsidR="0024224C" w:rsidRPr="0024224C" w:rsidRDefault="0024224C" w:rsidP="0024224C">
      <w:pPr>
        <w:spacing w:before="100" w:beforeAutospacing="1" w:after="100" w:afterAutospacing="1" w:line="240" w:lineRule="auto"/>
        <w:rPr>
          <w:rFonts w:ascii="Times New Roman" w:eastAsia="Times New Roman" w:hAnsi="Times New Roman" w:cs="Times New Roman"/>
          <w:sz w:val="24"/>
          <w:szCs w:val="24"/>
          <w:lang w:bidi="te-IN"/>
        </w:rPr>
      </w:pPr>
      <w:proofErr w:type="spellStart"/>
      <w:r w:rsidRPr="0024224C">
        <w:rPr>
          <w:rFonts w:ascii="Times New Roman" w:eastAsia="Times New Roman" w:hAnsi="Times New Roman" w:cs="Times New Roman"/>
          <w:sz w:val="24"/>
          <w:szCs w:val="24"/>
          <w:lang w:bidi="te-IN"/>
        </w:rPr>
        <w:t>Varsha</w:t>
      </w:r>
      <w:proofErr w:type="spellEnd"/>
      <w:r w:rsidRPr="0024224C">
        <w:rPr>
          <w:rFonts w:ascii="Times New Roman" w:eastAsia="Times New Roman" w:hAnsi="Times New Roman" w:cs="Times New Roman"/>
          <w:sz w:val="24"/>
          <w:szCs w:val="24"/>
          <w:lang w:bidi="te-IN"/>
        </w:rPr>
        <w:t xml:space="preserve"> Hannah George is a research-oriented </w:t>
      </w:r>
      <w:r w:rsidRPr="0024224C">
        <w:rPr>
          <w:rFonts w:ascii="Times New Roman" w:eastAsia="Times New Roman" w:hAnsi="Times New Roman" w:cs="Times New Roman"/>
          <w:b/>
          <w:bCs/>
          <w:sz w:val="24"/>
          <w:szCs w:val="24"/>
          <w:lang w:bidi="te-IN"/>
        </w:rPr>
        <w:t>Genetics and Molecular Biology professional</w:t>
      </w:r>
      <w:r w:rsidRPr="0024224C">
        <w:rPr>
          <w:rFonts w:ascii="Times New Roman" w:eastAsia="Times New Roman" w:hAnsi="Times New Roman" w:cs="Times New Roman"/>
          <w:sz w:val="24"/>
          <w:szCs w:val="24"/>
          <w:lang w:bidi="te-IN"/>
        </w:rPr>
        <w:t xml:space="preserve"> with strong experience in molecular biology, microbiome research, next-generation sequencing, bioinformatics, vaccine research, and mitochondrial biology.</w:t>
      </w:r>
    </w:p>
    <w:p w:rsidR="0024224C" w:rsidRPr="0024224C" w:rsidRDefault="0024224C" w:rsidP="0024224C">
      <w:p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sz w:val="24"/>
          <w:szCs w:val="24"/>
          <w:lang w:bidi="te-IN"/>
        </w:rPr>
        <w:t xml:space="preserve">A graduate of the </w:t>
      </w:r>
      <w:r w:rsidRPr="0024224C">
        <w:rPr>
          <w:rFonts w:ascii="Times New Roman" w:eastAsia="Times New Roman" w:hAnsi="Times New Roman" w:cs="Times New Roman"/>
          <w:b/>
          <w:bCs/>
          <w:sz w:val="24"/>
          <w:szCs w:val="24"/>
          <w:lang w:bidi="te-IN"/>
        </w:rPr>
        <w:t>School of Biomedical Sciences, The Apollo University</w:t>
      </w:r>
      <w:r w:rsidRPr="0024224C">
        <w:rPr>
          <w:rFonts w:ascii="Times New Roman" w:eastAsia="Times New Roman" w:hAnsi="Times New Roman" w:cs="Times New Roman"/>
          <w:sz w:val="24"/>
          <w:szCs w:val="24"/>
          <w:lang w:bidi="te-IN"/>
        </w:rPr>
        <w:t xml:space="preserve">, </w:t>
      </w:r>
      <w:proofErr w:type="spellStart"/>
      <w:proofErr w:type="gramStart"/>
      <w:r w:rsidRPr="0024224C">
        <w:rPr>
          <w:rFonts w:ascii="Times New Roman" w:eastAsia="Times New Roman" w:hAnsi="Times New Roman" w:cs="Times New Roman"/>
          <w:sz w:val="24"/>
          <w:szCs w:val="24"/>
          <w:lang w:bidi="te-IN"/>
        </w:rPr>
        <w:t>Varsha</w:t>
      </w:r>
      <w:proofErr w:type="spellEnd"/>
      <w:proofErr w:type="gramEnd"/>
      <w:r w:rsidRPr="0024224C">
        <w:rPr>
          <w:rFonts w:ascii="Times New Roman" w:eastAsia="Times New Roman" w:hAnsi="Times New Roman" w:cs="Times New Roman"/>
          <w:sz w:val="24"/>
          <w:szCs w:val="24"/>
          <w:lang w:bidi="te-IN"/>
        </w:rPr>
        <w:t xml:space="preserve"> has developed a strong interdisciplinary research profile by combining experimental laboratory techniques with computational and data-driven approaches. Her work focuses on understanding molecular mechanisms underlying health and disease and applying modern biological tools to address complex research questions.</w:t>
      </w:r>
    </w:p>
    <w:p w:rsidR="0024224C" w:rsidRPr="0024224C" w:rsidRDefault="0024224C" w:rsidP="0024224C">
      <w:p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sz w:val="24"/>
          <w:szCs w:val="24"/>
          <w:lang w:bidi="te-IN"/>
        </w:rPr>
        <w:t xml:space="preserve">She completed her </w:t>
      </w:r>
      <w:r w:rsidRPr="0024224C">
        <w:rPr>
          <w:rFonts w:ascii="Times New Roman" w:eastAsia="Times New Roman" w:hAnsi="Times New Roman" w:cs="Times New Roman"/>
          <w:b/>
          <w:bCs/>
          <w:sz w:val="24"/>
          <w:szCs w:val="24"/>
          <w:lang w:bidi="te-IN"/>
        </w:rPr>
        <w:t>B.Sc. (Hons) in Genetics and Molecular Biology with an outstanding CGPA of 9.64</w:t>
      </w:r>
      <w:r w:rsidRPr="0024224C">
        <w:rPr>
          <w:rFonts w:ascii="Times New Roman" w:eastAsia="Times New Roman" w:hAnsi="Times New Roman" w:cs="Times New Roman"/>
          <w:sz w:val="24"/>
          <w:szCs w:val="24"/>
          <w:lang w:bidi="te-IN"/>
        </w:rPr>
        <w:t>, reflecting her strong academic performance and dedication to biomedical sciences.</w:t>
      </w:r>
    </w:p>
    <w:p w:rsidR="0024224C" w:rsidRPr="0024224C" w:rsidRDefault="0024224C" w:rsidP="0024224C">
      <w:pPr>
        <w:spacing w:before="100" w:beforeAutospacing="1" w:after="100" w:afterAutospacing="1" w:line="240" w:lineRule="auto"/>
        <w:outlineLvl w:val="1"/>
        <w:rPr>
          <w:rFonts w:ascii="Times New Roman" w:eastAsia="Times New Roman" w:hAnsi="Times New Roman" w:cs="Times New Roman"/>
          <w:b/>
          <w:bCs/>
          <w:sz w:val="36"/>
          <w:szCs w:val="36"/>
          <w:lang w:bidi="te-IN"/>
        </w:rPr>
      </w:pPr>
      <w:r w:rsidRPr="0024224C">
        <w:rPr>
          <w:rFonts w:ascii="Times New Roman" w:eastAsia="Times New Roman" w:hAnsi="Times New Roman" w:cs="Times New Roman"/>
          <w:b/>
          <w:bCs/>
          <w:sz w:val="36"/>
          <w:szCs w:val="36"/>
          <w:lang w:bidi="te-IN"/>
        </w:rPr>
        <w:t>Academic Journey</w:t>
      </w:r>
    </w:p>
    <w:p w:rsidR="0024224C" w:rsidRPr="0024224C" w:rsidRDefault="0024224C" w:rsidP="0024224C">
      <w:p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b/>
          <w:bCs/>
          <w:sz w:val="24"/>
          <w:szCs w:val="24"/>
          <w:lang w:bidi="te-IN"/>
        </w:rPr>
        <w:t>B.Sc. (Hons) in Genetics and Molecular Biology</w:t>
      </w:r>
      <w:r w:rsidRPr="0024224C">
        <w:rPr>
          <w:rFonts w:ascii="Times New Roman" w:eastAsia="Times New Roman" w:hAnsi="Times New Roman" w:cs="Times New Roman"/>
          <w:sz w:val="24"/>
          <w:szCs w:val="24"/>
          <w:lang w:bidi="te-IN"/>
        </w:rPr>
        <w:br/>
        <w:t>School of Biomedical Sciences, The Apollo University, Chittoor</w:t>
      </w:r>
      <w:r w:rsidRPr="0024224C">
        <w:rPr>
          <w:rFonts w:ascii="Times New Roman" w:eastAsia="Times New Roman" w:hAnsi="Times New Roman" w:cs="Times New Roman"/>
          <w:sz w:val="24"/>
          <w:szCs w:val="24"/>
          <w:lang w:bidi="te-IN"/>
        </w:rPr>
        <w:br/>
      </w:r>
      <w:r w:rsidRPr="0024224C">
        <w:rPr>
          <w:rFonts w:ascii="Times New Roman" w:eastAsia="Times New Roman" w:hAnsi="Times New Roman" w:cs="Times New Roman"/>
          <w:b/>
          <w:bCs/>
          <w:sz w:val="24"/>
          <w:szCs w:val="24"/>
          <w:lang w:bidi="te-IN"/>
        </w:rPr>
        <w:t>2022–2026 | CGPA: 9.64/10</w:t>
      </w:r>
    </w:p>
    <w:p w:rsidR="0024224C" w:rsidRPr="0024224C" w:rsidRDefault="0024224C" w:rsidP="0024224C">
      <w:p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b/>
          <w:bCs/>
          <w:sz w:val="24"/>
          <w:szCs w:val="24"/>
          <w:lang w:bidi="te-IN"/>
        </w:rPr>
        <w:t>Senior Secondary Education – Biology, Physics &amp; Chemistry</w:t>
      </w:r>
      <w:r w:rsidRPr="0024224C">
        <w:rPr>
          <w:rFonts w:ascii="Times New Roman" w:eastAsia="Times New Roman" w:hAnsi="Times New Roman" w:cs="Times New Roman"/>
          <w:sz w:val="24"/>
          <w:szCs w:val="24"/>
          <w:lang w:bidi="te-IN"/>
        </w:rPr>
        <w:br/>
        <w:t>Board of Intermediate Education, Andhra Pradesh</w:t>
      </w:r>
      <w:r w:rsidRPr="0024224C">
        <w:rPr>
          <w:rFonts w:ascii="Times New Roman" w:eastAsia="Times New Roman" w:hAnsi="Times New Roman" w:cs="Times New Roman"/>
          <w:sz w:val="24"/>
          <w:szCs w:val="24"/>
          <w:lang w:bidi="te-IN"/>
        </w:rPr>
        <w:br/>
      </w:r>
      <w:r w:rsidRPr="0024224C">
        <w:rPr>
          <w:rFonts w:ascii="Times New Roman" w:eastAsia="Times New Roman" w:hAnsi="Times New Roman" w:cs="Times New Roman"/>
          <w:b/>
          <w:bCs/>
          <w:sz w:val="24"/>
          <w:szCs w:val="24"/>
          <w:lang w:bidi="te-IN"/>
        </w:rPr>
        <w:t>2019–2021 | 92.5%</w:t>
      </w:r>
    </w:p>
    <w:p w:rsidR="0024224C" w:rsidRPr="0024224C" w:rsidRDefault="0024224C" w:rsidP="0024224C">
      <w:pPr>
        <w:spacing w:before="100" w:beforeAutospacing="1" w:after="100" w:afterAutospacing="1" w:line="240" w:lineRule="auto"/>
        <w:outlineLvl w:val="1"/>
        <w:rPr>
          <w:rFonts w:ascii="Times New Roman" w:eastAsia="Times New Roman" w:hAnsi="Times New Roman" w:cs="Times New Roman"/>
          <w:b/>
          <w:bCs/>
          <w:sz w:val="36"/>
          <w:szCs w:val="36"/>
          <w:lang w:bidi="te-IN"/>
        </w:rPr>
      </w:pPr>
      <w:r w:rsidRPr="0024224C">
        <w:rPr>
          <w:rFonts w:ascii="Times New Roman" w:eastAsia="Times New Roman" w:hAnsi="Times New Roman" w:cs="Times New Roman"/>
          <w:b/>
          <w:bCs/>
          <w:sz w:val="36"/>
          <w:szCs w:val="36"/>
          <w:lang w:bidi="te-IN"/>
        </w:rPr>
        <w:lastRenderedPageBreak/>
        <w:t>Research Experience</w:t>
      </w:r>
    </w:p>
    <w:p w:rsidR="0024224C" w:rsidRPr="0024224C" w:rsidRDefault="0024224C" w:rsidP="0024224C">
      <w:pPr>
        <w:spacing w:before="100" w:beforeAutospacing="1" w:after="100" w:afterAutospacing="1" w:line="240" w:lineRule="auto"/>
        <w:outlineLvl w:val="2"/>
        <w:rPr>
          <w:rFonts w:ascii="Times New Roman" w:eastAsia="Times New Roman" w:hAnsi="Times New Roman" w:cs="Times New Roman"/>
          <w:b/>
          <w:bCs/>
          <w:sz w:val="27"/>
          <w:szCs w:val="27"/>
          <w:lang w:bidi="te-IN"/>
        </w:rPr>
      </w:pPr>
      <w:r w:rsidRPr="0024224C">
        <w:rPr>
          <w:rFonts w:ascii="Times New Roman" w:eastAsia="Times New Roman" w:hAnsi="Times New Roman" w:cs="Times New Roman"/>
          <w:b/>
          <w:bCs/>
          <w:sz w:val="27"/>
          <w:szCs w:val="27"/>
          <w:lang w:bidi="te-IN"/>
        </w:rPr>
        <w:t xml:space="preserve">Undergraduate </w:t>
      </w:r>
      <w:proofErr w:type="spellStart"/>
      <w:r w:rsidRPr="0024224C">
        <w:rPr>
          <w:rFonts w:ascii="Times New Roman" w:eastAsia="Times New Roman" w:hAnsi="Times New Roman" w:cs="Times New Roman"/>
          <w:b/>
          <w:bCs/>
          <w:sz w:val="27"/>
          <w:szCs w:val="27"/>
          <w:lang w:bidi="te-IN"/>
        </w:rPr>
        <w:t>Honours</w:t>
      </w:r>
      <w:proofErr w:type="spellEnd"/>
      <w:r w:rsidRPr="0024224C">
        <w:rPr>
          <w:rFonts w:ascii="Times New Roman" w:eastAsia="Times New Roman" w:hAnsi="Times New Roman" w:cs="Times New Roman"/>
          <w:b/>
          <w:bCs/>
          <w:sz w:val="27"/>
          <w:szCs w:val="27"/>
          <w:lang w:bidi="te-IN"/>
        </w:rPr>
        <w:t xml:space="preserve"> Research Thesis – The Apollo University</w:t>
      </w:r>
    </w:p>
    <w:p w:rsidR="0024224C" w:rsidRPr="0024224C" w:rsidRDefault="0024224C" w:rsidP="0024224C">
      <w:pPr>
        <w:spacing w:before="100" w:beforeAutospacing="1" w:after="100" w:afterAutospacing="1" w:line="240" w:lineRule="auto"/>
        <w:rPr>
          <w:rFonts w:ascii="Times New Roman" w:eastAsia="Times New Roman" w:hAnsi="Times New Roman" w:cs="Times New Roman"/>
          <w:sz w:val="24"/>
          <w:szCs w:val="24"/>
          <w:lang w:bidi="te-IN"/>
        </w:rPr>
      </w:pPr>
      <w:proofErr w:type="spellStart"/>
      <w:r w:rsidRPr="0024224C">
        <w:rPr>
          <w:rFonts w:ascii="Times New Roman" w:eastAsia="Times New Roman" w:hAnsi="Times New Roman" w:cs="Times New Roman"/>
          <w:sz w:val="24"/>
          <w:szCs w:val="24"/>
          <w:lang w:bidi="te-IN"/>
        </w:rPr>
        <w:t>Varsha's</w:t>
      </w:r>
      <w:proofErr w:type="spellEnd"/>
      <w:r w:rsidRPr="0024224C">
        <w:rPr>
          <w:rFonts w:ascii="Times New Roman" w:eastAsia="Times New Roman" w:hAnsi="Times New Roman" w:cs="Times New Roman"/>
          <w:sz w:val="24"/>
          <w:szCs w:val="24"/>
          <w:lang w:bidi="te-IN"/>
        </w:rPr>
        <w:t xml:space="preserve"> undergraduate research focused on </w:t>
      </w:r>
      <w:r w:rsidRPr="0024224C">
        <w:rPr>
          <w:rFonts w:ascii="Times New Roman" w:eastAsia="Times New Roman" w:hAnsi="Times New Roman" w:cs="Times New Roman"/>
          <w:b/>
          <w:bCs/>
          <w:sz w:val="24"/>
          <w:szCs w:val="24"/>
          <w:lang w:bidi="te-IN"/>
        </w:rPr>
        <w:t>gut microbial metabolites and their functional roles in disease</w:t>
      </w:r>
      <w:r w:rsidRPr="0024224C">
        <w:rPr>
          <w:rFonts w:ascii="Times New Roman" w:eastAsia="Times New Roman" w:hAnsi="Times New Roman" w:cs="Times New Roman"/>
          <w:sz w:val="24"/>
          <w:szCs w:val="24"/>
          <w:lang w:bidi="te-IN"/>
        </w:rPr>
        <w:t xml:space="preserve">. Her work involved microbiome analysis, pathway inference, statistical evaluation, and computational approaches to investigate </w:t>
      </w:r>
      <w:r w:rsidRPr="0024224C">
        <w:rPr>
          <w:rFonts w:ascii="Times New Roman" w:eastAsia="Times New Roman" w:hAnsi="Times New Roman" w:cs="Times New Roman"/>
          <w:b/>
          <w:bCs/>
          <w:sz w:val="24"/>
          <w:szCs w:val="24"/>
          <w:lang w:bidi="te-IN"/>
        </w:rPr>
        <w:t>gut microbe–host interactions</w:t>
      </w:r>
      <w:r w:rsidRPr="0024224C">
        <w:rPr>
          <w:rFonts w:ascii="Times New Roman" w:eastAsia="Times New Roman" w:hAnsi="Times New Roman" w:cs="Times New Roman"/>
          <w:sz w:val="24"/>
          <w:szCs w:val="24"/>
          <w:lang w:bidi="te-IN"/>
        </w:rPr>
        <w:t xml:space="preserve"> and understand microbiome-associated biological patterns.</w:t>
      </w:r>
    </w:p>
    <w:p w:rsidR="0024224C" w:rsidRPr="0024224C" w:rsidRDefault="0024224C" w:rsidP="0024224C">
      <w:pPr>
        <w:spacing w:before="100" w:beforeAutospacing="1" w:after="100" w:afterAutospacing="1" w:line="240" w:lineRule="auto"/>
        <w:outlineLvl w:val="2"/>
        <w:rPr>
          <w:rFonts w:ascii="Times New Roman" w:eastAsia="Times New Roman" w:hAnsi="Times New Roman" w:cs="Times New Roman"/>
          <w:b/>
          <w:bCs/>
          <w:sz w:val="27"/>
          <w:szCs w:val="27"/>
          <w:lang w:bidi="te-IN"/>
        </w:rPr>
      </w:pPr>
      <w:r w:rsidRPr="0024224C">
        <w:rPr>
          <w:rFonts w:ascii="Times New Roman" w:eastAsia="Times New Roman" w:hAnsi="Times New Roman" w:cs="Times New Roman"/>
          <w:b/>
          <w:bCs/>
          <w:sz w:val="27"/>
          <w:szCs w:val="27"/>
          <w:lang w:bidi="te-IN"/>
        </w:rPr>
        <w:t xml:space="preserve">Research Internship – IIT </w:t>
      </w:r>
      <w:proofErr w:type="spellStart"/>
      <w:r w:rsidRPr="0024224C">
        <w:rPr>
          <w:rFonts w:ascii="Times New Roman" w:eastAsia="Times New Roman" w:hAnsi="Times New Roman" w:cs="Times New Roman"/>
          <w:b/>
          <w:bCs/>
          <w:sz w:val="27"/>
          <w:szCs w:val="27"/>
          <w:lang w:bidi="te-IN"/>
        </w:rPr>
        <w:t>Tirupati</w:t>
      </w:r>
      <w:proofErr w:type="spellEnd"/>
    </w:p>
    <w:p w:rsidR="0024224C" w:rsidRPr="0024224C" w:rsidRDefault="0024224C" w:rsidP="0024224C">
      <w:p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sz w:val="24"/>
          <w:szCs w:val="24"/>
          <w:lang w:bidi="te-IN"/>
        </w:rPr>
        <w:t xml:space="preserve">During her summer research internship at </w:t>
      </w:r>
      <w:r w:rsidRPr="0024224C">
        <w:rPr>
          <w:rFonts w:ascii="Times New Roman" w:eastAsia="Times New Roman" w:hAnsi="Times New Roman" w:cs="Times New Roman"/>
          <w:b/>
          <w:bCs/>
          <w:sz w:val="24"/>
          <w:szCs w:val="24"/>
          <w:lang w:bidi="te-IN"/>
        </w:rPr>
        <w:t xml:space="preserve">IIT </w:t>
      </w:r>
      <w:proofErr w:type="spellStart"/>
      <w:r w:rsidRPr="0024224C">
        <w:rPr>
          <w:rFonts w:ascii="Times New Roman" w:eastAsia="Times New Roman" w:hAnsi="Times New Roman" w:cs="Times New Roman"/>
          <w:b/>
          <w:bCs/>
          <w:sz w:val="24"/>
          <w:szCs w:val="24"/>
          <w:lang w:bidi="te-IN"/>
        </w:rPr>
        <w:t>Tirupati</w:t>
      </w:r>
      <w:proofErr w:type="spellEnd"/>
      <w:r w:rsidRPr="0024224C">
        <w:rPr>
          <w:rFonts w:ascii="Times New Roman" w:eastAsia="Times New Roman" w:hAnsi="Times New Roman" w:cs="Times New Roman"/>
          <w:sz w:val="24"/>
          <w:szCs w:val="24"/>
          <w:lang w:bidi="te-IN"/>
        </w:rPr>
        <w:t xml:space="preserve">, she contributed to </w:t>
      </w:r>
      <w:r w:rsidRPr="0024224C">
        <w:rPr>
          <w:rFonts w:ascii="Times New Roman" w:eastAsia="Times New Roman" w:hAnsi="Times New Roman" w:cs="Times New Roman"/>
          <w:b/>
          <w:bCs/>
          <w:sz w:val="24"/>
          <w:szCs w:val="24"/>
          <w:lang w:bidi="te-IN"/>
        </w:rPr>
        <w:t>carbohydrate-based vaccine research</w:t>
      </w:r>
      <w:r w:rsidRPr="0024224C">
        <w:rPr>
          <w:rFonts w:ascii="Times New Roman" w:eastAsia="Times New Roman" w:hAnsi="Times New Roman" w:cs="Times New Roman"/>
          <w:sz w:val="24"/>
          <w:szCs w:val="24"/>
          <w:lang w:bidi="te-IN"/>
        </w:rPr>
        <w:t>, with a focus on antigen design and conjugation strategies. She also gained practical experience in column chromatography and thin-layer chromatography for the analysis of carbohydrate derivatives, strengthening her understanding of glycol-immunology.</w:t>
      </w:r>
    </w:p>
    <w:p w:rsidR="0024224C" w:rsidRPr="0024224C" w:rsidRDefault="0024224C" w:rsidP="0024224C">
      <w:pPr>
        <w:spacing w:before="100" w:beforeAutospacing="1" w:after="100" w:afterAutospacing="1" w:line="240" w:lineRule="auto"/>
        <w:outlineLvl w:val="2"/>
        <w:rPr>
          <w:rFonts w:ascii="Times New Roman" w:eastAsia="Times New Roman" w:hAnsi="Times New Roman" w:cs="Times New Roman"/>
          <w:b/>
          <w:bCs/>
          <w:sz w:val="27"/>
          <w:szCs w:val="27"/>
          <w:lang w:bidi="te-IN"/>
        </w:rPr>
      </w:pPr>
      <w:r w:rsidRPr="0024224C">
        <w:rPr>
          <w:rFonts w:ascii="Times New Roman" w:eastAsia="Times New Roman" w:hAnsi="Times New Roman" w:cs="Times New Roman"/>
          <w:b/>
          <w:bCs/>
          <w:sz w:val="27"/>
          <w:szCs w:val="27"/>
          <w:lang w:bidi="te-IN"/>
        </w:rPr>
        <w:t xml:space="preserve">Research Training – Sri </w:t>
      </w:r>
      <w:proofErr w:type="spellStart"/>
      <w:r w:rsidRPr="0024224C">
        <w:rPr>
          <w:rFonts w:ascii="Times New Roman" w:eastAsia="Times New Roman" w:hAnsi="Times New Roman" w:cs="Times New Roman"/>
          <w:b/>
          <w:bCs/>
          <w:sz w:val="27"/>
          <w:szCs w:val="27"/>
          <w:lang w:bidi="te-IN"/>
        </w:rPr>
        <w:t>Venkateswara</w:t>
      </w:r>
      <w:proofErr w:type="spellEnd"/>
      <w:r w:rsidRPr="0024224C">
        <w:rPr>
          <w:rFonts w:ascii="Times New Roman" w:eastAsia="Times New Roman" w:hAnsi="Times New Roman" w:cs="Times New Roman"/>
          <w:b/>
          <w:bCs/>
          <w:sz w:val="27"/>
          <w:szCs w:val="27"/>
          <w:lang w:bidi="te-IN"/>
        </w:rPr>
        <w:t xml:space="preserve"> University</w:t>
      </w:r>
    </w:p>
    <w:p w:rsidR="0024224C" w:rsidRPr="0024224C" w:rsidRDefault="0024224C" w:rsidP="0024224C">
      <w:p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sz w:val="24"/>
          <w:szCs w:val="24"/>
          <w:lang w:bidi="te-IN"/>
        </w:rPr>
        <w:t xml:space="preserve">Her research training included </w:t>
      </w:r>
      <w:r w:rsidRPr="0024224C">
        <w:rPr>
          <w:rFonts w:ascii="Times New Roman" w:eastAsia="Times New Roman" w:hAnsi="Times New Roman" w:cs="Times New Roman"/>
          <w:b/>
          <w:bCs/>
          <w:sz w:val="24"/>
          <w:szCs w:val="24"/>
          <w:lang w:bidi="te-IN"/>
        </w:rPr>
        <w:t>recombinant DNA techniques</w:t>
      </w:r>
      <w:r w:rsidRPr="0024224C">
        <w:rPr>
          <w:rFonts w:ascii="Times New Roman" w:eastAsia="Times New Roman" w:hAnsi="Times New Roman" w:cs="Times New Roman"/>
          <w:sz w:val="24"/>
          <w:szCs w:val="24"/>
          <w:lang w:bidi="te-IN"/>
        </w:rPr>
        <w:t>, bacterial transformation, gene-expression workflows, plant tissue culture, regeneration, and tissue differentiation. This provided her with valuable exposure to both molecular biology and plant biotechnology.</w:t>
      </w:r>
    </w:p>
    <w:p w:rsidR="0024224C" w:rsidRPr="0024224C" w:rsidRDefault="0024224C" w:rsidP="0024224C">
      <w:pPr>
        <w:spacing w:before="100" w:beforeAutospacing="1" w:after="100" w:afterAutospacing="1" w:line="240" w:lineRule="auto"/>
        <w:outlineLvl w:val="2"/>
        <w:rPr>
          <w:rFonts w:ascii="Times New Roman" w:eastAsia="Times New Roman" w:hAnsi="Times New Roman" w:cs="Times New Roman"/>
          <w:b/>
          <w:bCs/>
          <w:sz w:val="27"/>
          <w:szCs w:val="27"/>
          <w:lang w:bidi="te-IN"/>
        </w:rPr>
      </w:pPr>
      <w:r w:rsidRPr="0024224C">
        <w:rPr>
          <w:rFonts w:ascii="Times New Roman" w:eastAsia="Times New Roman" w:hAnsi="Times New Roman" w:cs="Times New Roman"/>
          <w:b/>
          <w:bCs/>
          <w:sz w:val="27"/>
          <w:szCs w:val="27"/>
          <w:lang w:bidi="te-IN"/>
        </w:rPr>
        <w:t>Research Internship – Dr. Reddy's Institute of Life Sciences</w:t>
      </w:r>
    </w:p>
    <w:p w:rsidR="0024224C" w:rsidRPr="0024224C" w:rsidRDefault="0024224C" w:rsidP="0024224C">
      <w:p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sz w:val="24"/>
          <w:szCs w:val="24"/>
          <w:lang w:bidi="te-IN"/>
        </w:rPr>
        <w:t xml:space="preserve">At Dr. Reddy's Institute of Life Sciences, </w:t>
      </w:r>
      <w:proofErr w:type="spellStart"/>
      <w:r w:rsidRPr="0024224C">
        <w:rPr>
          <w:rFonts w:ascii="Times New Roman" w:eastAsia="Times New Roman" w:hAnsi="Times New Roman" w:cs="Times New Roman"/>
          <w:sz w:val="24"/>
          <w:szCs w:val="24"/>
          <w:lang w:bidi="te-IN"/>
        </w:rPr>
        <w:t>Varsha</w:t>
      </w:r>
      <w:proofErr w:type="spellEnd"/>
      <w:r w:rsidRPr="0024224C">
        <w:rPr>
          <w:rFonts w:ascii="Times New Roman" w:eastAsia="Times New Roman" w:hAnsi="Times New Roman" w:cs="Times New Roman"/>
          <w:sz w:val="24"/>
          <w:szCs w:val="24"/>
          <w:lang w:bidi="te-IN"/>
        </w:rPr>
        <w:t xml:space="preserve"> worked on </w:t>
      </w:r>
      <w:r w:rsidRPr="0024224C">
        <w:rPr>
          <w:rFonts w:ascii="Times New Roman" w:eastAsia="Times New Roman" w:hAnsi="Times New Roman" w:cs="Times New Roman"/>
          <w:b/>
          <w:bCs/>
          <w:sz w:val="24"/>
          <w:szCs w:val="24"/>
          <w:lang w:bidi="te-IN"/>
        </w:rPr>
        <w:t>mitochondrial research using HEK cells</w:t>
      </w:r>
      <w:r w:rsidRPr="0024224C">
        <w:rPr>
          <w:rFonts w:ascii="Times New Roman" w:eastAsia="Times New Roman" w:hAnsi="Times New Roman" w:cs="Times New Roman"/>
          <w:sz w:val="24"/>
          <w:szCs w:val="24"/>
          <w:lang w:bidi="te-IN"/>
        </w:rPr>
        <w:t xml:space="preserve">, including mitochondrial isolation and assessment of cytochrome c oxidase (Complex IV) activity. She also developed hands-on proficiency in </w:t>
      </w:r>
      <w:r w:rsidRPr="0024224C">
        <w:rPr>
          <w:rFonts w:ascii="Times New Roman" w:eastAsia="Times New Roman" w:hAnsi="Times New Roman" w:cs="Times New Roman"/>
          <w:b/>
          <w:bCs/>
          <w:sz w:val="24"/>
          <w:szCs w:val="24"/>
          <w:lang w:bidi="te-IN"/>
        </w:rPr>
        <w:t>qPCR, Western blotting, protein quantification, and molecular and biochemical laboratory techniques</w:t>
      </w:r>
      <w:r w:rsidRPr="0024224C">
        <w:rPr>
          <w:rFonts w:ascii="Times New Roman" w:eastAsia="Times New Roman" w:hAnsi="Times New Roman" w:cs="Times New Roman"/>
          <w:sz w:val="24"/>
          <w:szCs w:val="24"/>
          <w:lang w:bidi="te-IN"/>
        </w:rPr>
        <w:t>.</w:t>
      </w:r>
    </w:p>
    <w:p w:rsidR="0024224C" w:rsidRPr="0024224C" w:rsidRDefault="0024224C" w:rsidP="0024224C">
      <w:pPr>
        <w:spacing w:before="100" w:beforeAutospacing="1" w:after="100" w:afterAutospacing="1" w:line="240" w:lineRule="auto"/>
        <w:outlineLvl w:val="1"/>
        <w:rPr>
          <w:rFonts w:ascii="Times New Roman" w:eastAsia="Times New Roman" w:hAnsi="Times New Roman" w:cs="Times New Roman"/>
          <w:b/>
          <w:bCs/>
          <w:sz w:val="36"/>
          <w:szCs w:val="36"/>
          <w:lang w:bidi="te-IN"/>
        </w:rPr>
      </w:pPr>
      <w:r w:rsidRPr="0024224C">
        <w:rPr>
          <w:rFonts w:ascii="Times New Roman" w:eastAsia="Times New Roman" w:hAnsi="Times New Roman" w:cs="Times New Roman"/>
          <w:b/>
          <w:bCs/>
          <w:sz w:val="36"/>
          <w:szCs w:val="36"/>
          <w:lang w:bidi="te-IN"/>
        </w:rPr>
        <w:t>Publications &amp; Scholarly Contributions</w:t>
      </w:r>
    </w:p>
    <w:p w:rsidR="0024224C" w:rsidRPr="0024224C" w:rsidRDefault="0024224C" w:rsidP="0024224C">
      <w:pPr>
        <w:spacing w:before="100" w:beforeAutospacing="1" w:after="100" w:afterAutospacing="1" w:line="240" w:lineRule="auto"/>
        <w:rPr>
          <w:rFonts w:ascii="Times New Roman" w:eastAsia="Times New Roman" w:hAnsi="Times New Roman" w:cs="Times New Roman"/>
          <w:sz w:val="24"/>
          <w:szCs w:val="24"/>
          <w:lang w:bidi="te-IN"/>
        </w:rPr>
      </w:pPr>
      <w:proofErr w:type="spellStart"/>
      <w:r w:rsidRPr="0024224C">
        <w:rPr>
          <w:rFonts w:ascii="Times New Roman" w:eastAsia="Times New Roman" w:hAnsi="Times New Roman" w:cs="Times New Roman"/>
          <w:sz w:val="24"/>
          <w:szCs w:val="24"/>
          <w:lang w:bidi="te-IN"/>
        </w:rPr>
        <w:t>Varsha</w:t>
      </w:r>
      <w:proofErr w:type="spellEnd"/>
      <w:r w:rsidRPr="0024224C">
        <w:rPr>
          <w:rFonts w:ascii="Times New Roman" w:eastAsia="Times New Roman" w:hAnsi="Times New Roman" w:cs="Times New Roman"/>
          <w:sz w:val="24"/>
          <w:szCs w:val="24"/>
          <w:lang w:bidi="te-IN"/>
        </w:rPr>
        <w:t xml:space="preserve"> has already established an impressive publication record during her academic journey, contributing to research in </w:t>
      </w:r>
      <w:r w:rsidRPr="0024224C">
        <w:rPr>
          <w:rFonts w:ascii="Times New Roman" w:eastAsia="Times New Roman" w:hAnsi="Times New Roman" w:cs="Times New Roman"/>
          <w:b/>
          <w:bCs/>
          <w:sz w:val="24"/>
          <w:szCs w:val="24"/>
          <w:lang w:bidi="te-IN"/>
        </w:rPr>
        <w:t>cancer biology, molecular modelling, phytochemical research, and metabolic engineering</w:t>
      </w:r>
      <w:r w:rsidRPr="0024224C">
        <w:rPr>
          <w:rFonts w:ascii="Times New Roman" w:eastAsia="Times New Roman" w:hAnsi="Times New Roman" w:cs="Times New Roman"/>
          <w:sz w:val="24"/>
          <w:szCs w:val="24"/>
          <w:lang w:bidi="te-IN"/>
        </w:rPr>
        <w:t>.</w:t>
      </w:r>
    </w:p>
    <w:p w:rsidR="0024224C" w:rsidRPr="0024224C" w:rsidRDefault="0024224C" w:rsidP="0024224C">
      <w:pPr>
        <w:spacing w:before="100" w:beforeAutospacing="1" w:after="100" w:afterAutospacing="1" w:line="240" w:lineRule="auto"/>
        <w:outlineLvl w:val="2"/>
        <w:rPr>
          <w:rFonts w:ascii="Times New Roman" w:eastAsia="Times New Roman" w:hAnsi="Times New Roman" w:cs="Times New Roman"/>
          <w:b/>
          <w:bCs/>
          <w:sz w:val="27"/>
          <w:szCs w:val="27"/>
          <w:lang w:bidi="te-IN"/>
        </w:rPr>
      </w:pPr>
      <w:r w:rsidRPr="0024224C">
        <w:rPr>
          <w:rFonts w:ascii="Times New Roman" w:eastAsia="Times New Roman" w:hAnsi="Times New Roman" w:cs="Times New Roman"/>
          <w:b/>
          <w:bCs/>
          <w:sz w:val="27"/>
          <w:szCs w:val="27"/>
          <w:lang w:bidi="te-IN"/>
        </w:rPr>
        <w:t>Selected Publications</w:t>
      </w:r>
    </w:p>
    <w:p w:rsidR="0024224C" w:rsidRPr="0024224C" w:rsidRDefault="0024224C" w:rsidP="0024224C">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b/>
          <w:bCs/>
          <w:sz w:val="24"/>
          <w:szCs w:val="24"/>
          <w:lang w:bidi="te-IN"/>
        </w:rPr>
        <w:t xml:space="preserve">Modelling the Effect of </w:t>
      </w:r>
      <w:proofErr w:type="spellStart"/>
      <w:r w:rsidRPr="0024224C">
        <w:rPr>
          <w:rFonts w:ascii="Times New Roman" w:eastAsia="Times New Roman" w:hAnsi="Times New Roman" w:cs="Times New Roman"/>
          <w:b/>
          <w:bCs/>
          <w:sz w:val="24"/>
          <w:szCs w:val="24"/>
          <w:lang w:bidi="te-IN"/>
        </w:rPr>
        <w:t>Docosa</w:t>
      </w:r>
      <w:proofErr w:type="spellEnd"/>
      <w:r w:rsidRPr="0024224C">
        <w:rPr>
          <w:rFonts w:ascii="Times New Roman" w:eastAsia="Times New Roman" w:hAnsi="Times New Roman" w:cs="Times New Roman"/>
          <w:b/>
          <w:bCs/>
          <w:sz w:val="24"/>
          <w:szCs w:val="24"/>
          <w:lang w:bidi="te-IN"/>
        </w:rPr>
        <w:t xml:space="preserve"> </w:t>
      </w:r>
      <w:proofErr w:type="spellStart"/>
      <w:r w:rsidRPr="0024224C">
        <w:rPr>
          <w:rFonts w:ascii="Times New Roman" w:eastAsia="Times New Roman" w:hAnsi="Times New Roman" w:cs="Times New Roman"/>
          <w:b/>
          <w:bCs/>
          <w:sz w:val="24"/>
          <w:szCs w:val="24"/>
          <w:lang w:bidi="te-IN"/>
        </w:rPr>
        <w:t>Hexaenoic</w:t>
      </w:r>
      <w:proofErr w:type="spellEnd"/>
      <w:r w:rsidRPr="0024224C">
        <w:rPr>
          <w:rFonts w:ascii="Times New Roman" w:eastAsia="Times New Roman" w:hAnsi="Times New Roman" w:cs="Times New Roman"/>
          <w:b/>
          <w:bCs/>
          <w:sz w:val="24"/>
          <w:szCs w:val="24"/>
          <w:lang w:bidi="te-IN"/>
        </w:rPr>
        <w:t xml:space="preserve"> Acid (DHA) in Cancer Therapy</w:t>
      </w:r>
      <w:r w:rsidRPr="0024224C">
        <w:rPr>
          <w:rFonts w:ascii="Times New Roman" w:eastAsia="Times New Roman" w:hAnsi="Times New Roman" w:cs="Times New Roman"/>
          <w:sz w:val="24"/>
          <w:szCs w:val="24"/>
          <w:lang w:bidi="te-IN"/>
        </w:rPr>
        <w:t xml:space="preserve"> – published in </w:t>
      </w:r>
      <w:proofErr w:type="spellStart"/>
      <w:r w:rsidRPr="0024224C">
        <w:rPr>
          <w:rFonts w:ascii="Times New Roman" w:eastAsia="Times New Roman" w:hAnsi="Times New Roman" w:cs="Times New Roman"/>
          <w:i/>
          <w:iCs/>
          <w:sz w:val="24"/>
          <w:szCs w:val="24"/>
          <w:lang w:bidi="te-IN"/>
        </w:rPr>
        <w:t>Onkologia</w:t>
      </w:r>
      <w:proofErr w:type="spellEnd"/>
      <w:r w:rsidRPr="0024224C">
        <w:rPr>
          <w:rFonts w:ascii="Times New Roman" w:eastAsia="Times New Roman" w:hAnsi="Times New Roman" w:cs="Times New Roman"/>
          <w:i/>
          <w:iCs/>
          <w:sz w:val="24"/>
          <w:szCs w:val="24"/>
          <w:lang w:bidi="te-IN"/>
        </w:rPr>
        <w:t xml:space="preserve"> </w:t>
      </w:r>
      <w:proofErr w:type="spellStart"/>
      <w:r w:rsidRPr="0024224C">
        <w:rPr>
          <w:rFonts w:ascii="Times New Roman" w:eastAsia="Times New Roman" w:hAnsi="Times New Roman" w:cs="Times New Roman"/>
          <w:i/>
          <w:iCs/>
          <w:sz w:val="24"/>
          <w:szCs w:val="24"/>
          <w:lang w:bidi="te-IN"/>
        </w:rPr>
        <w:t>i</w:t>
      </w:r>
      <w:proofErr w:type="spellEnd"/>
      <w:r w:rsidRPr="0024224C">
        <w:rPr>
          <w:rFonts w:ascii="Times New Roman" w:eastAsia="Times New Roman" w:hAnsi="Times New Roman" w:cs="Times New Roman"/>
          <w:i/>
          <w:iCs/>
          <w:sz w:val="24"/>
          <w:szCs w:val="24"/>
          <w:lang w:bidi="te-IN"/>
        </w:rPr>
        <w:t xml:space="preserve"> </w:t>
      </w:r>
      <w:proofErr w:type="spellStart"/>
      <w:r w:rsidRPr="0024224C">
        <w:rPr>
          <w:rFonts w:ascii="Times New Roman" w:eastAsia="Times New Roman" w:hAnsi="Times New Roman" w:cs="Times New Roman"/>
          <w:i/>
          <w:iCs/>
          <w:sz w:val="24"/>
          <w:szCs w:val="24"/>
          <w:lang w:bidi="te-IN"/>
        </w:rPr>
        <w:t>Radioterapia</w:t>
      </w:r>
      <w:proofErr w:type="spellEnd"/>
      <w:r w:rsidRPr="0024224C">
        <w:rPr>
          <w:rFonts w:ascii="Times New Roman" w:eastAsia="Times New Roman" w:hAnsi="Times New Roman" w:cs="Times New Roman"/>
          <w:sz w:val="24"/>
          <w:szCs w:val="24"/>
          <w:lang w:bidi="te-IN"/>
        </w:rPr>
        <w:t xml:space="preserve"> (2024), a Scopus Q1 journal.</w:t>
      </w:r>
    </w:p>
    <w:p w:rsidR="0024224C" w:rsidRPr="0024224C" w:rsidRDefault="0024224C" w:rsidP="0024224C">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proofErr w:type="spellStart"/>
      <w:r w:rsidRPr="0024224C">
        <w:rPr>
          <w:rFonts w:ascii="Times New Roman" w:eastAsia="Times New Roman" w:hAnsi="Times New Roman" w:cs="Times New Roman"/>
          <w:b/>
          <w:bCs/>
          <w:sz w:val="24"/>
          <w:szCs w:val="24"/>
          <w:lang w:bidi="te-IN"/>
        </w:rPr>
        <w:t>Heptadecanol</w:t>
      </w:r>
      <w:proofErr w:type="spellEnd"/>
      <w:r w:rsidRPr="0024224C">
        <w:rPr>
          <w:rFonts w:ascii="Times New Roman" w:eastAsia="Times New Roman" w:hAnsi="Times New Roman" w:cs="Times New Roman"/>
          <w:b/>
          <w:bCs/>
          <w:sz w:val="24"/>
          <w:szCs w:val="24"/>
          <w:lang w:bidi="te-IN"/>
        </w:rPr>
        <w:t>: A phytochemical multi-target inhibitor of SMYD3 &amp; GFPT2 proteins in non-small cell lung cancer</w:t>
      </w:r>
      <w:r w:rsidRPr="0024224C">
        <w:rPr>
          <w:rFonts w:ascii="Times New Roman" w:eastAsia="Times New Roman" w:hAnsi="Times New Roman" w:cs="Times New Roman"/>
          <w:sz w:val="24"/>
          <w:szCs w:val="24"/>
          <w:lang w:bidi="te-IN"/>
        </w:rPr>
        <w:t xml:space="preserve"> – published in </w:t>
      </w:r>
      <w:r w:rsidRPr="0024224C">
        <w:rPr>
          <w:rFonts w:ascii="Times New Roman" w:eastAsia="Times New Roman" w:hAnsi="Times New Roman" w:cs="Times New Roman"/>
          <w:i/>
          <w:iCs/>
          <w:sz w:val="24"/>
          <w:szCs w:val="24"/>
          <w:lang w:bidi="te-IN"/>
        </w:rPr>
        <w:t>Journal of Computer-Aided Molecular Design</w:t>
      </w:r>
      <w:r w:rsidRPr="0024224C">
        <w:rPr>
          <w:rFonts w:ascii="Times New Roman" w:eastAsia="Times New Roman" w:hAnsi="Times New Roman" w:cs="Times New Roman"/>
          <w:sz w:val="24"/>
          <w:szCs w:val="24"/>
          <w:lang w:bidi="te-IN"/>
        </w:rPr>
        <w:t xml:space="preserve"> (2025), a Scopus Q2 journal.</w:t>
      </w:r>
    </w:p>
    <w:p w:rsidR="0024224C" w:rsidRPr="0024224C" w:rsidRDefault="0024224C" w:rsidP="0024224C">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b/>
          <w:bCs/>
          <w:sz w:val="24"/>
          <w:szCs w:val="24"/>
          <w:lang w:bidi="te-IN"/>
        </w:rPr>
        <w:t>Future Perspectives and Emerging Trends</w:t>
      </w:r>
      <w:r w:rsidRPr="0024224C">
        <w:rPr>
          <w:rFonts w:ascii="Times New Roman" w:eastAsia="Times New Roman" w:hAnsi="Times New Roman" w:cs="Times New Roman"/>
          <w:sz w:val="24"/>
          <w:szCs w:val="24"/>
          <w:lang w:bidi="te-IN"/>
        </w:rPr>
        <w:t xml:space="preserve"> – contributed a book chapter to </w:t>
      </w:r>
      <w:r w:rsidRPr="0024224C">
        <w:rPr>
          <w:rFonts w:ascii="Times New Roman" w:eastAsia="Times New Roman" w:hAnsi="Times New Roman" w:cs="Times New Roman"/>
          <w:i/>
          <w:iCs/>
          <w:sz w:val="24"/>
          <w:szCs w:val="24"/>
          <w:lang w:bidi="te-IN"/>
        </w:rPr>
        <w:t xml:space="preserve">Novel </w:t>
      </w:r>
      <w:proofErr w:type="spellStart"/>
      <w:r w:rsidRPr="0024224C">
        <w:rPr>
          <w:rFonts w:ascii="Times New Roman" w:eastAsia="Times New Roman" w:hAnsi="Times New Roman" w:cs="Times New Roman"/>
          <w:i/>
          <w:iCs/>
          <w:sz w:val="24"/>
          <w:szCs w:val="24"/>
          <w:lang w:bidi="te-IN"/>
        </w:rPr>
        <w:t>Bioproducts</w:t>
      </w:r>
      <w:proofErr w:type="spellEnd"/>
      <w:r w:rsidRPr="0024224C">
        <w:rPr>
          <w:rFonts w:ascii="Times New Roman" w:eastAsia="Times New Roman" w:hAnsi="Times New Roman" w:cs="Times New Roman"/>
          <w:i/>
          <w:iCs/>
          <w:sz w:val="24"/>
          <w:szCs w:val="24"/>
          <w:lang w:bidi="te-IN"/>
        </w:rPr>
        <w:t xml:space="preserve"> through Metabolic Engineering of Secondary Metabolites</w:t>
      </w:r>
      <w:r w:rsidRPr="0024224C">
        <w:rPr>
          <w:rFonts w:ascii="Times New Roman" w:eastAsia="Times New Roman" w:hAnsi="Times New Roman" w:cs="Times New Roman"/>
          <w:sz w:val="24"/>
          <w:szCs w:val="24"/>
          <w:lang w:bidi="te-IN"/>
        </w:rPr>
        <w:t xml:space="preserve">, published by </w:t>
      </w:r>
      <w:r w:rsidRPr="0024224C">
        <w:rPr>
          <w:rFonts w:ascii="Times New Roman" w:eastAsia="Times New Roman" w:hAnsi="Times New Roman" w:cs="Times New Roman"/>
          <w:b/>
          <w:bCs/>
          <w:sz w:val="24"/>
          <w:szCs w:val="24"/>
          <w:lang w:bidi="te-IN"/>
        </w:rPr>
        <w:t>Academic Press, Elsevier</w:t>
      </w:r>
      <w:r w:rsidRPr="0024224C">
        <w:rPr>
          <w:rFonts w:ascii="Times New Roman" w:eastAsia="Times New Roman" w:hAnsi="Times New Roman" w:cs="Times New Roman"/>
          <w:sz w:val="24"/>
          <w:szCs w:val="24"/>
          <w:lang w:bidi="te-IN"/>
        </w:rPr>
        <w:t xml:space="preserve"> (2026).</w:t>
      </w:r>
    </w:p>
    <w:p w:rsidR="0024224C" w:rsidRPr="0024224C" w:rsidRDefault="0024224C" w:rsidP="0024224C">
      <w:p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sz w:val="24"/>
          <w:szCs w:val="24"/>
          <w:lang w:bidi="te-IN"/>
        </w:rPr>
        <w:lastRenderedPageBreak/>
        <w:t xml:space="preserve">She has also contributed to a manuscript under review on the </w:t>
      </w:r>
      <w:r w:rsidRPr="0024224C">
        <w:rPr>
          <w:rFonts w:ascii="Times New Roman" w:eastAsia="Times New Roman" w:hAnsi="Times New Roman" w:cs="Times New Roman"/>
          <w:b/>
          <w:bCs/>
          <w:sz w:val="24"/>
          <w:szCs w:val="24"/>
          <w:lang w:bidi="te-IN"/>
        </w:rPr>
        <w:t xml:space="preserve">in-silico and in-vitro evaluation of rose oxide as a multi-target inhibitor against </w:t>
      </w:r>
      <w:r w:rsidRPr="0024224C">
        <w:rPr>
          <w:rFonts w:ascii="Times New Roman" w:eastAsia="Times New Roman" w:hAnsi="Times New Roman" w:cs="Times New Roman"/>
          <w:b/>
          <w:bCs/>
          <w:i/>
          <w:iCs/>
          <w:sz w:val="24"/>
          <w:szCs w:val="24"/>
          <w:lang w:bidi="te-IN"/>
        </w:rPr>
        <w:t xml:space="preserve">Acinetobacter </w:t>
      </w:r>
      <w:proofErr w:type="spellStart"/>
      <w:r w:rsidRPr="0024224C">
        <w:rPr>
          <w:rFonts w:ascii="Times New Roman" w:eastAsia="Times New Roman" w:hAnsi="Times New Roman" w:cs="Times New Roman"/>
          <w:b/>
          <w:bCs/>
          <w:i/>
          <w:iCs/>
          <w:sz w:val="24"/>
          <w:szCs w:val="24"/>
          <w:lang w:bidi="te-IN"/>
        </w:rPr>
        <w:t>baumannii</w:t>
      </w:r>
      <w:proofErr w:type="spellEnd"/>
      <w:r w:rsidRPr="0024224C">
        <w:rPr>
          <w:rFonts w:ascii="Times New Roman" w:eastAsia="Times New Roman" w:hAnsi="Times New Roman" w:cs="Times New Roman"/>
          <w:sz w:val="24"/>
          <w:szCs w:val="24"/>
          <w:lang w:bidi="te-IN"/>
        </w:rPr>
        <w:t>.</w:t>
      </w:r>
    </w:p>
    <w:p w:rsidR="0024224C" w:rsidRPr="0024224C" w:rsidRDefault="0024224C" w:rsidP="0024224C">
      <w:pPr>
        <w:spacing w:before="100" w:beforeAutospacing="1" w:after="100" w:afterAutospacing="1" w:line="240" w:lineRule="auto"/>
        <w:outlineLvl w:val="1"/>
        <w:rPr>
          <w:rFonts w:ascii="Times New Roman" w:eastAsia="Times New Roman" w:hAnsi="Times New Roman" w:cs="Times New Roman"/>
          <w:b/>
          <w:bCs/>
          <w:sz w:val="36"/>
          <w:szCs w:val="36"/>
          <w:lang w:bidi="te-IN"/>
        </w:rPr>
      </w:pPr>
      <w:r w:rsidRPr="0024224C">
        <w:rPr>
          <w:rFonts w:ascii="Times New Roman" w:eastAsia="Times New Roman" w:hAnsi="Times New Roman" w:cs="Times New Roman"/>
          <w:b/>
          <w:bCs/>
          <w:sz w:val="36"/>
          <w:szCs w:val="36"/>
          <w:lang w:bidi="te-IN"/>
        </w:rPr>
        <w:t>Research &amp; Technical Expertise</w:t>
      </w:r>
    </w:p>
    <w:p w:rsidR="0024224C" w:rsidRPr="0024224C" w:rsidRDefault="0024224C" w:rsidP="0024224C">
      <w:p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sz w:val="24"/>
          <w:szCs w:val="24"/>
          <w:lang w:bidi="te-IN"/>
        </w:rPr>
        <w:t>Her laboratory and computational expertise includes:</w:t>
      </w:r>
    </w:p>
    <w:p w:rsidR="0024224C" w:rsidRPr="0024224C" w:rsidRDefault="0024224C" w:rsidP="0024224C">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sz w:val="24"/>
          <w:szCs w:val="24"/>
          <w:lang w:bidi="te-IN"/>
        </w:rPr>
        <w:t>Molecular biology and cellular techniques</w:t>
      </w:r>
    </w:p>
    <w:p w:rsidR="0024224C" w:rsidRPr="0024224C" w:rsidRDefault="0024224C" w:rsidP="0024224C">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sz w:val="24"/>
          <w:szCs w:val="24"/>
          <w:lang w:bidi="te-IN"/>
        </w:rPr>
        <w:t>PCR and qPCR</w:t>
      </w:r>
    </w:p>
    <w:p w:rsidR="0024224C" w:rsidRPr="0024224C" w:rsidRDefault="0024224C" w:rsidP="0024224C">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sz w:val="24"/>
          <w:szCs w:val="24"/>
          <w:lang w:bidi="te-IN"/>
        </w:rPr>
        <w:t>DNA/RNA isolation</w:t>
      </w:r>
    </w:p>
    <w:p w:rsidR="0024224C" w:rsidRPr="0024224C" w:rsidRDefault="0024224C" w:rsidP="0024224C">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sz w:val="24"/>
          <w:szCs w:val="24"/>
          <w:lang w:bidi="te-IN"/>
        </w:rPr>
        <w:t>Gel electrophoresis</w:t>
      </w:r>
    </w:p>
    <w:p w:rsidR="0024224C" w:rsidRPr="0024224C" w:rsidRDefault="0024224C" w:rsidP="0024224C">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sz w:val="24"/>
          <w:szCs w:val="24"/>
          <w:lang w:bidi="te-IN"/>
        </w:rPr>
        <w:t>ELISA</w:t>
      </w:r>
    </w:p>
    <w:p w:rsidR="0024224C" w:rsidRPr="0024224C" w:rsidRDefault="0024224C" w:rsidP="0024224C">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sz w:val="24"/>
          <w:szCs w:val="24"/>
          <w:lang w:bidi="te-IN"/>
        </w:rPr>
        <w:t>Western blotting and SDS-PAGE</w:t>
      </w:r>
    </w:p>
    <w:p w:rsidR="0024224C" w:rsidRPr="0024224C" w:rsidRDefault="0024224C" w:rsidP="0024224C">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sz w:val="24"/>
          <w:szCs w:val="24"/>
          <w:lang w:bidi="te-IN"/>
        </w:rPr>
        <w:t>Mitochondrial isolation and biochemical assays</w:t>
      </w:r>
    </w:p>
    <w:p w:rsidR="0024224C" w:rsidRPr="0024224C" w:rsidRDefault="0024224C" w:rsidP="0024224C">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sz w:val="24"/>
          <w:szCs w:val="24"/>
          <w:lang w:bidi="te-IN"/>
        </w:rPr>
        <w:t>Next-generation sequencing workflows</w:t>
      </w:r>
    </w:p>
    <w:p w:rsidR="0024224C" w:rsidRPr="0024224C" w:rsidRDefault="0024224C" w:rsidP="0024224C">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sz w:val="24"/>
          <w:szCs w:val="24"/>
          <w:lang w:bidi="te-IN"/>
        </w:rPr>
        <w:t>DNA library preparation and sequencing analysis</w:t>
      </w:r>
    </w:p>
    <w:p w:rsidR="0024224C" w:rsidRPr="0024224C" w:rsidRDefault="0024224C" w:rsidP="0024224C">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sz w:val="24"/>
          <w:szCs w:val="24"/>
          <w:lang w:bidi="te-IN"/>
        </w:rPr>
        <w:t>Microbiome analysis</w:t>
      </w:r>
    </w:p>
    <w:p w:rsidR="0024224C" w:rsidRPr="0024224C" w:rsidRDefault="0024224C" w:rsidP="0024224C">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sz w:val="24"/>
          <w:szCs w:val="24"/>
          <w:lang w:bidi="te-IN"/>
        </w:rPr>
        <w:t>Bioinformatics and pathway prediction</w:t>
      </w:r>
    </w:p>
    <w:p w:rsidR="0024224C" w:rsidRPr="0024224C" w:rsidRDefault="0024224C" w:rsidP="0024224C">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sz w:val="24"/>
          <w:szCs w:val="24"/>
          <w:lang w:bidi="te-IN"/>
        </w:rPr>
        <w:t>Statistical analysis and scientific visualization</w:t>
      </w:r>
    </w:p>
    <w:p w:rsidR="0024224C" w:rsidRPr="0024224C" w:rsidRDefault="0024224C" w:rsidP="0024224C">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sz w:val="24"/>
          <w:szCs w:val="24"/>
          <w:lang w:bidi="te-IN"/>
        </w:rPr>
        <w:t>QIIME2, PICRUSt2 and R-based analysis</w:t>
      </w:r>
    </w:p>
    <w:p w:rsidR="0024224C" w:rsidRPr="0024224C" w:rsidRDefault="0024224C" w:rsidP="0024224C">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sz w:val="24"/>
          <w:szCs w:val="24"/>
          <w:lang w:bidi="te-IN"/>
        </w:rPr>
        <w:t>Chromatography and laboratory instrumentation</w:t>
      </w:r>
    </w:p>
    <w:p w:rsidR="0024224C" w:rsidRPr="0024224C" w:rsidRDefault="0024224C" w:rsidP="0024224C">
      <w:pPr>
        <w:spacing w:before="100" w:beforeAutospacing="1" w:after="100" w:afterAutospacing="1" w:line="240" w:lineRule="auto"/>
        <w:outlineLvl w:val="1"/>
        <w:rPr>
          <w:rFonts w:ascii="Times New Roman" w:eastAsia="Times New Roman" w:hAnsi="Times New Roman" w:cs="Times New Roman"/>
          <w:b/>
          <w:bCs/>
          <w:sz w:val="36"/>
          <w:szCs w:val="36"/>
          <w:lang w:bidi="te-IN"/>
        </w:rPr>
      </w:pPr>
      <w:r w:rsidRPr="0024224C">
        <w:rPr>
          <w:rFonts w:ascii="Times New Roman" w:eastAsia="Times New Roman" w:hAnsi="Times New Roman" w:cs="Times New Roman"/>
          <w:b/>
          <w:bCs/>
          <w:sz w:val="36"/>
          <w:szCs w:val="36"/>
          <w:lang w:bidi="te-IN"/>
        </w:rPr>
        <w:t>Awards &amp; Recognition</w:t>
      </w:r>
    </w:p>
    <w:p w:rsidR="0024224C" w:rsidRPr="0024224C" w:rsidRDefault="0024224C" w:rsidP="0024224C">
      <w:pPr>
        <w:spacing w:before="100" w:beforeAutospacing="1" w:after="100" w:afterAutospacing="1" w:line="240" w:lineRule="auto"/>
        <w:rPr>
          <w:rFonts w:ascii="Times New Roman" w:eastAsia="Times New Roman" w:hAnsi="Times New Roman" w:cs="Times New Roman"/>
          <w:sz w:val="24"/>
          <w:szCs w:val="24"/>
          <w:lang w:bidi="te-IN"/>
        </w:rPr>
      </w:pPr>
      <w:proofErr w:type="spellStart"/>
      <w:r w:rsidRPr="0024224C">
        <w:rPr>
          <w:rFonts w:ascii="Times New Roman" w:eastAsia="Times New Roman" w:hAnsi="Times New Roman" w:cs="Times New Roman"/>
          <w:sz w:val="24"/>
          <w:szCs w:val="24"/>
          <w:lang w:bidi="te-IN"/>
        </w:rPr>
        <w:t>Varsha's</w:t>
      </w:r>
      <w:proofErr w:type="spellEnd"/>
      <w:r w:rsidRPr="0024224C">
        <w:rPr>
          <w:rFonts w:ascii="Times New Roman" w:eastAsia="Times New Roman" w:hAnsi="Times New Roman" w:cs="Times New Roman"/>
          <w:sz w:val="24"/>
          <w:szCs w:val="24"/>
          <w:lang w:bidi="te-IN"/>
        </w:rPr>
        <w:t xml:space="preserve"> academic excellence has been recognized through several notable achievements:</w:t>
      </w:r>
    </w:p>
    <w:p w:rsidR="0024224C" w:rsidRPr="0024224C" w:rsidRDefault="0024224C" w:rsidP="0024224C">
      <w:pPr>
        <w:numPr>
          <w:ilvl w:val="0"/>
          <w:numId w:val="3"/>
        </w:num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b/>
          <w:bCs/>
          <w:sz w:val="24"/>
          <w:szCs w:val="24"/>
          <w:lang w:bidi="te-IN"/>
        </w:rPr>
        <w:t>Gold Medalist – NPTEL Bioreactor Certification (2024)</w:t>
      </w:r>
    </w:p>
    <w:p w:rsidR="0024224C" w:rsidRPr="0024224C" w:rsidRDefault="0024224C" w:rsidP="0024224C">
      <w:pPr>
        <w:numPr>
          <w:ilvl w:val="0"/>
          <w:numId w:val="3"/>
        </w:num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b/>
          <w:bCs/>
          <w:sz w:val="24"/>
          <w:szCs w:val="24"/>
          <w:lang w:bidi="te-IN"/>
        </w:rPr>
        <w:t>Silver Medalist – NPTEL Classics in Neuroscience (2025)</w:t>
      </w:r>
    </w:p>
    <w:p w:rsidR="0024224C" w:rsidRPr="0024224C" w:rsidRDefault="0024224C" w:rsidP="0024224C">
      <w:pPr>
        <w:numPr>
          <w:ilvl w:val="0"/>
          <w:numId w:val="3"/>
        </w:num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b/>
          <w:bCs/>
          <w:sz w:val="24"/>
          <w:szCs w:val="24"/>
          <w:lang w:bidi="te-IN"/>
        </w:rPr>
        <w:t>Silver Medalist – NPTEL Comprehensive Molecular Diagnostics and Advanced Gene Expression Analysis (2025)</w:t>
      </w:r>
    </w:p>
    <w:p w:rsidR="0024224C" w:rsidRPr="0024224C" w:rsidRDefault="0024224C" w:rsidP="0024224C">
      <w:pPr>
        <w:numPr>
          <w:ilvl w:val="0"/>
          <w:numId w:val="3"/>
        </w:num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b/>
          <w:bCs/>
          <w:sz w:val="24"/>
          <w:szCs w:val="24"/>
          <w:lang w:bidi="te-IN"/>
        </w:rPr>
        <w:t>Bronze Medal – National Science Olympiad, Science Olympiad Foundation</w:t>
      </w:r>
    </w:p>
    <w:p w:rsidR="0024224C" w:rsidRPr="0024224C" w:rsidRDefault="0024224C" w:rsidP="0024224C">
      <w:pPr>
        <w:numPr>
          <w:ilvl w:val="0"/>
          <w:numId w:val="3"/>
        </w:num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sz w:val="24"/>
          <w:szCs w:val="24"/>
          <w:lang w:bidi="te-IN"/>
        </w:rPr>
        <w:t xml:space="preserve">Participant, </w:t>
      </w:r>
      <w:r w:rsidRPr="0024224C">
        <w:rPr>
          <w:rFonts w:ascii="Times New Roman" w:eastAsia="Times New Roman" w:hAnsi="Times New Roman" w:cs="Times New Roman"/>
          <w:b/>
          <w:bCs/>
          <w:sz w:val="24"/>
          <w:szCs w:val="24"/>
          <w:lang w:bidi="te-IN"/>
        </w:rPr>
        <w:t>11th International Conference on Transforming Healthcare with AI</w:t>
      </w:r>
    </w:p>
    <w:p w:rsidR="0024224C" w:rsidRPr="0024224C" w:rsidRDefault="0024224C" w:rsidP="0024224C">
      <w:pPr>
        <w:spacing w:before="100" w:beforeAutospacing="1" w:after="100" w:afterAutospacing="1" w:line="240" w:lineRule="auto"/>
        <w:outlineLvl w:val="1"/>
        <w:rPr>
          <w:rFonts w:ascii="Times New Roman" w:eastAsia="Times New Roman" w:hAnsi="Times New Roman" w:cs="Times New Roman"/>
          <w:b/>
          <w:bCs/>
          <w:sz w:val="36"/>
          <w:szCs w:val="36"/>
          <w:lang w:bidi="te-IN"/>
        </w:rPr>
      </w:pPr>
      <w:r w:rsidRPr="0024224C">
        <w:rPr>
          <w:rFonts w:ascii="Times New Roman" w:eastAsia="Times New Roman" w:hAnsi="Times New Roman" w:cs="Times New Roman"/>
          <w:b/>
          <w:bCs/>
          <w:sz w:val="36"/>
          <w:szCs w:val="36"/>
          <w:lang w:bidi="te-IN"/>
        </w:rPr>
        <w:t>Research Interests</w:t>
      </w:r>
    </w:p>
    <w:p w:rsidR="0024224C" w:rsidRPr="0024224C" w:rsidRDefault="0024224C" w:rsidP="0024224C">
      <w:p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sz w:val="24"/>
          <w:szCs w:val="24"/>
          <w:lang w:bidi="te-IN"/>
        </w:rPr>
        <w:t>Her interdisciplinary research interests include:</w:t>
      </w:r>
    </w:p>
    <w:p w:rsidR="0024224C" w:rsidRPr="0024224C" w:rsidRDefault="0024224C" w:rsidP="0024224C">
      <w:pPr>
        <w:numPr>
          <w:ilvl w:val="0"/>
          <w:numId w:val="4"/>
        </w:num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sz w:val="24"/>
          <w:szCs w:val="24"/>
          <w:lang w:bidi="te-IN"/>
        </w:rPr>
        <w:t>Microbiome and gut–host interactions</w:t>
      </w:r>
    </w:p>
    <w:p w:rsidR="0024224C" w:rsidRPr="0024224C" w:rsidRDefault="0024224C" w:rsidP="0024224C">
      <w:pPr>
        <w:numPr>
          <w:ilvl w:val="0"/>
          <w:numId w:val="4"/>
        </w:num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sz w:val="24"/>
          <w:szCs w:val="24"/>
          <w:lang w:bidi="te-IN"/>
        </w:rPr>
        <w:t>Molecular mechanisms of disease</w:t>
      </w:r>
    </w:p>
    <w:p w:rsidR="0024224C" w:rsidRPr="0024224C" w:rsidRDefault="0024224C" w:rsidP="0024224C">
      <w:pPr>
        <w:numPr>
          <w:ilvl w:val="0"/>
          <w:numId w:val="4"/>
        </w:num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sz w:val="24"/>
          <w:szCs w:val="24"/>
          <w:lang w:bidi="te-IN"/>
        </w:rPr>
        <w:t>Cancer biology and therapeutics</w:t>
      </w:r>
    </w:p>
    <w:p w:rsidR="0024224C" w:rsidRPr="0024224C" w:rsidRDefault="0024224C" w:rsidP="0024224C">
      <w:pPr>
        <w:numPr>
          <w:ilvl w:val="0"/>
          <w:numId w:val="4"/>
        </w:num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sz w:val="24"/>
          <w:szCs w:val="24"/>
          <w:lang w:bidi="te-IN"/>
        </w:rPr>
        <w:t>Molecular diagnostics</w:t>
      </w:r>
    </w:p>
    <w:p w:rsidR="0024224C" w:rsidRPr="0024224C" w:rsidRDefault="0024224C" w:rsidP="0024224C">
      <w:pPr>
        <w:numPr>
          <w:ilvl w:val="0"/>
          <w:numId w:val="4"/>
        </w:num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sz w:val="24"/>
          <w:szCs w:val="24"/>
          <w:lang w:bidi="te-IN"/>
        </w:rPr>
        <w:t>Bioinformatics and computational biology</w:t>
      </w:r>
    </w:p>
    <w:p w:rsidR="0024224C" w:rsidRPr="0024224C" w:rsidRDefault="0024224C" w:rsidP="0024224C">
      <w:pPr>
        <w:numPr>
          <w:ilvl w:val="0"/>
          <w:numId w:val="4"/>
        </w:num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sz w:val="24"/>
          <w:szCs w:val="24"/>
          <w:lang w:bidi="te-IN"/>
        </w:rPr>
        <w:t>Next-generation sequencing</w:t>
      </w:r>
    </w:p>
    <w:p w:rsidR="0024224C" w:rsidRPr="0024224C" w:rsidRDefault="0024224C" w:rsidP="0024224C">
      <w:pPr>
        <w:numPr>
          <w:ilvl w:val="0"/>
          <w:numId w:val="4"/>
        </w:num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sz w:val="24"/>
          <w:szCs w:val="24"/>
          <w:lang w:bidi="te-IN"/>
        </w:rPr>
        <w:t>Vaccine research</w:t>
      </w:r>
    </w:p>
    <w:p w:rsidR="0024224C" w:rsidRPr="0024224C" w:rsidRDefault="0024224C" w:rsidP="0024224C">
      <w:pPr>
        <w:numPr>
          <w:ilvl w:val="0"/>
          <w:numId w:val="4"/>
        </w:num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sz w:val="24"/>
          <w:szCs w:val="24"/>
          <w:lang w:bidi="te-IN"/>
        </w:rPr>
        <w:t>Mitochondrial biology</w:t>
      </w:r>
    </w:p>
    <w:p w:rsidR="0024224C" w:rsidRPr="0024224C" w:rsidRDefault="0024224C" w:rsidP="0024224C">
      <w:pPr>
        <w:numPr>
          <w:ilvl w:val="0"/>
          <w:numId w:val="4"/>
        </w:num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sz w:val="24"/>
          <w:szCs w:val="24"/>
          <w:lang w:bidi="te-IN"/>
        </w:rPr>
        <w:lastRenderedPageBreak/>
        <w:t>Molecular and biochemical research</w:t>
      </w:r>
    </w:p>
    <w:p w:rsidR="0024224C" w:rsidRPr="0024224C" w:rsidRDefault="0024224C" w:rsidP="0024224C">
      <w:pPr>
        <w:spacing w:before="100" w:beforeAutospacing="1" w:after="100" w:afterAutospacing="1" w:line="240" w:lineRule="auto"/>
        <w:outlineLvl w:val="1"/>
        <w:rPr>
          <w:rFonts w:ascii="Times New Roman" w:eastAsia="Times New Roman" w:hAnsi="Times New Roman" w:cs="Times New Roman"/>
          <w:b/>
          <w:bCs/>
          <w:sz w:val="36"/>
          <w:szCs w:val="36"/>
          <w:lang w:bidi="te-IN"/>
        </w:rPr>
      </w:pPr>
      <w:r w:rsidRPr="0024224C">
        <w:rPr>
          <w:rFonts w:ascii="Times New Roman" w:eastAsia="Times New Roman" w:hAnsi="Times New Roman" w:cs="Times New Roman"/>
          <w:b/>
          <w:bCs/>
          <w:sz w:val="36"/>
          <w:szCs w:val="36"/>
          <w:lang w:bidi="te-IN"/>
        </w:rPr>
        <w:t>An Inspiring Journey</w:t>
      </w:r>
    </w:p>
    <w:p w:rsidR="0024224C" w:rsidRPr="0024224C" w:rsidRDefault="0024224C" w:rsidP="0024224C">
      <w:pPr>
        <w:spacing w:before="100" w:beforeAutospacing="1" w:after="100" w:afterAutospacing="1" w:line="240" w:lineRule="auto"/>
        <w:rPr>
          <w:rFonts w:ascii="Times New Roman" w:eastAsia="Times New Roman" w:hAnsi="Times New Roman" w:cs="Times New Roman"/>
          <w:sz w:val="24"/>
          <w:szCs w:val="24"/>
          <w:lang w:bidi="te-IN"/>
        </w:rPr>
      </w:pPr>
      <w:proofErr w:type="spellStart"/>
      <w:r w:rsidRPr="0024224C">
        <w:rPr>
          <w:rFonts w:ascii="Times New Roman" w:eastAsia="Times New Roman" w:hAnsi="Times New Roman" w:cs="Times New Roman"/>
          <w:sz w:val="24"/>
          <w:szCs w:val="24"/>
          <w:lang w:bidi="te-IN"/>
        </w:rPr>
        <w:t>Varsha</w:t>
      </w:r>
      <w:proofErr w:type="spellEnd"/>
      <w:r w:rsidRPr="0024224C">
        <w:rPr>
          <w:rFonts w:ascii="Times New Roman" w:eastAsia="Times New Roman" w:hAnsi="Times New Roman" w:cs="Times New Roman"/>
          <w:sz w:val="24"/>
          <w:szCs w:val="24"/>
          <w:lang w:bidi="te-IN"/>
        </w:rPr>
        <w:t xml:space="preserve"> Hannah George represents the spirit of </w:t>
      </w:r>
      <w:r w:rsidRPr="0024224C">
        <w:rPr>
          <w:rFonts w:ascii="Times New Roman" w:eastAsia="Times New Roman" w:hAnsi="Times New Roman" w:cs="Times New Roman"/>
          <w:b/>
          <w:bCs/>
          <w:sz w:val="24"/>
          <w:szCs w:val="24"/>
          <w:lang w:bidi="te-IN"/>
        </w:rPr>
        <w:t>curiosity, scientific excellence, and interdisciplinary research</w:t>
      </w:r>
      <w:r w:rsidRPr="0024224C">
        <w:rPr>
          <w:rFonts w:ascii="Times New Roman" w:eastAsia="Times New Roman" w:hAnsi="Times New Roman" w:cs="Times New Roman"/>
          <w:sz w:val="24"/>
          <w:szCs w:val="24"/>
          <w:lang w:bidi="te-IN"/>
        </w:rPr>
        <w:t>. Her journey from an undergraduate student in Genetics and Molecular Biology to an active contributor to scientific publications and advanced research projects demonstrates the opportunities that emerge when strong academic foundations are combined with hands-on research experience.</w:t>
      </w:r>
    </w:p>
    <w:p w:rsidR="0024224C" w:rsidRPr="0024224C" w:rsidRDefault="0024224C" w:rsidP="0024224C">
      <w:p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sz w:val="24"/>
          <w:szCs w:val="24"/>
          <w:lang w:bidi="te-IN"/>
        </w:rPr>
        <w:t xml:space="preserve">Her achievements across </w:t>
      </w:r>
      <w:r w:rsidRPr="0024224C">
        <w:rPr>
          <w:rFonts w:ascii="Times New Roman" w:eastAsia="Times New Roman" w:hAnsi="Times New Roman" w:cs="Times New Roman"/>
          <w:b/>
          <w:bCs/>
          <w:sz w:val="24"/>
          <w:szCs w:val="24"/>
          <w:lang w:bidi="te-IN"/>
        </w:rPr>
        <w:t>microbiology, molecular biology, bioinformatics, cancer research, vaccine research, and computational biology</w:t>
      </w:r>
      <w:r w:rsidRPr="0024224C">
        <w:rPr>
          <w:rFonts w:ascii="Times New Roman" w:eastAsia="Times New Roman" w:hAnsi="Times New Roman" w:cs="Times New Roman"/>
          <w:sz w:val="24"/>
          <w:szCs w:val="24"/>
          <w:lang w:bidi="te-IN"/>
        </w:rPr>
        <w:t xml:space="preserve"> reflect a versatile and research-driven approach to biomedical science.</w:t>
      </w:r>
    </w:p>
    <w:p w:rsidR="0024224C" w:rsidRPr="0024224C" w:rsidRDefault="0024224C" w:rsidP="0024224C">
      <w:pPr>
        <w:spacing w:before="100" w:beforeAutospacing="1" w:after="100" w:afterAutospacing="1" w:line="240" w:lineRule="auto"/>
        <w:rPr>
          <w:rFonts w:ascii="Times New Roman" w:eastAsia="Times New Roman" w:hAnsi="Times New Roman" w:cs="Times New Roman"/>
          <w:sz w:val="24"/>
          <w:szCs w:val="24"/>
          <w:lang w:bidi="te-IN"/>
        </w:rPr>
      </w:pPr>
      <w:r w:rsidRPr="0024224C">
        <w:rPr>
          <w:rFonts w:ascii="Times New Roman" w:eastAsia="Times New Roman" w:hAnsi="Times New Roman" w:cs="Times New Roman"/>
          <w:sz w:val="24"/>
          <w:szCs w:val="24"/>
          <w:lang w:bidi="te-IN"/>
        </w:rPr>
        <w:t xml:space="preserve">Her journey is an inspiring example for students of the </w:t>
      </w:r>
      <w:r w:rsidRPr="0024224C">
        <w:rPr>
          <w:rFonts w:ascii="Times New Roman" w:eastAsia="Times New Roman" w:hAnsi="Times New Roman" w:cs="Times New Roman"/>
          <w:b/>
          <w:bCs/>
          <w:sz w:val="24"/>
          <w:szCs w:val="24"/>
          <w:lang w:bidi="te-IN"/>
        </w:rPr>
        <w:t>Department of Biomedical Sciences, The Apollo University</w:t>
      </w:r>
      <w:r w:rsidRPr="0024224C">
        <w:rPr>
          <w:rFonts w:ascii="Times New Roman" w:eastAsia="Times New Roman" w:hAnsi="Times New Roman" w:cs="Times New Roman"/>
          <w:sz w:val="24"/>
          <w:szCs w:val="24"/>
          <w:lang w:bidi="te-IN"/>
        </w:rPr>
        <w:t>, showing how dedication, curiosity, and early exposure to research can open pathways toward meaningful contributions to modern life sciences.</w:t>
      </w:r>
    </w:p>
    <w:p w:rsidR="00AA6C04" w:rsidRDefault="00B76117"/>
    <w:sectPr w:rsidR="00AA6C0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6117" w:rsidRDefault="00B76117" w:rsidP="006277A9">
      <w:pPr>
        <w:spacing w:after="0" w:line="240" w:lineRule="auto"/>
      </w:pPr>
      <w:r>
        <w:separator/>
      </w:r>
    </w:p>
  </w:endnote>
  <w:endnote w:type="continuationSeparator" w:id="0">
    <w:p w:rsidR="00B76117" w:rsidRDefault="00B76117" w:rsidP="00627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6117" w:rsidRDefault="00B76117" w:rsidP="006277A9">
      <w:pPr>
        <w:spacing w:after="0" w:line="240" w:lineRule="auto"/>
      </w:pPr>
      <w:r>
        <w:separator/>
      </w:r>
    </w:p>
  </w:footnote>
  <w:footnote w:type="continuationSeparator" w:id="0">
    <w:p w:rsidR="00B76117" w:rsidRDefault="00B76117" w:rsidP="006277A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77A9" w:rsidRDefault="006277A9" w:rsidP="006277A9">
    <w:pPr>
      <w:pStyle w:val="Header"/>
      <w:tabs>
        <w:tab w:val="clear" w:pos="4680"/>
        <w:tab w:val="clear" w:pos="9360"/>
        <w:tab w:val="left" w:pos="1978"/>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BA01662"/>
    <w:multiLevelType w:val="multilevel"/>
    <w:tmpl w:val="B66E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130899"/>
    <w:multiLevelType w:val="multilevel"/>
    <w:tmpl w:val="FE2C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7B5C28"/>
    <w:multiLevelType w:val="multilevel"/>
    <w:tmpl w:val="5C64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340CCE"/>
    <w:multiLevelType w:val="multilevel"/>
    <w:tmpl w:val="FDDE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24C"/>
    <w:rsid w:val="00207D7A"/>
    <w:rsid w:val="0024224C"/>
    <w:rsid w:val="00301923"/>
    <w:rsid w:val="00530EB9"/>
    <w:rsid w:val="006277A9"/>
    <w:rsid w:val="00B76117"/>
    <w:rsid w:val="00C31317"/>
    <w:rsid w:val="00F009CF"/>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5530C9-D157-42BF-8EE3-3E115F8FE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4224C"/>
    <w:pPr>
      <w:spacing w:before="100" w:beforeAutospacing="1" w:after="100" w:afterAutospacing="1" w:line="240" w:lineRule="auto"/>
      <w:outlineLvl w:val="0"/>
    </w:pPr>
    <w:rPr>
      <w:rFonts w:ascii="Times New Roman" w:eastAsia="Times New Roman" w:hAnsi="Times New Roman" w:cs="Times New Roman"/>
      <w:b/>
      <w:bCs/>
      <w:kern w:val="36"/>
      <w:sz w:val="48"/>
      <w:szCs w:val="48"/>
      <w:lang w:bidi="te-IN"/>
    </w:rPr>
  </w:style>
  <w:style w:type="paragraph" w:styleId="Heading2">
    <w:name w:val="heading 2"/>
    <w:basedOn w:val="Normal"/>
    <w:link w:val="Heading2Char"/>
    <w:uiPriority w:val="9"/>
    <w:qFormat/>
    <w:rsid w:val="0024224C"/>
    <w:pPr>
      <w:spacing w:before="100" w:beforeAutospacing="1" w:after="100" w:afterAutospacing="1" w:line="240" w:lineRule="auto"/>
      <w:outlineLvl w:val="1"/>
    </w:pPr>
    <w:rPr>
      <w:rFonts w:ascii="Times New Roman" w:eastAsia="Times New Roman" w:hAnsi="Times New Roman" w:cs="Times New Roman"/>
      <w:b/>
      <w:bCs/>
      <w:sz w:val="36"/>
      <w:szCs w:val="36"/>
      <w:lang w:bidi="te-IN"/>
    </w:rPr>
  </w:style>
  <w:style w:type="paragraph" w:styleId="Heading3">
    <w:name w:val="heading 3"/>
    <w:basedOn w:val="Normal"/>
    <w:link w:val="Heading3Char"/>
    <w:uiPriority w:val="9"/>
    <w:qFormat/>
    <w:rsid w:val="0024224C"/>
    <w:pPr>
      <w:spacing w:before="100" w:beforeAutospacing="1" w:after="100" w:afterAutospacing="1" w:line="240" w:lineRule="auto"/>
      <w:outlineLvl w:val="2"/>
    </w:pPr>
    <w:rPr>
      <w:rFonts w:ascii="Times New Roman" w:eastAsia="Times New Roman" w:hAnsi="Times New Roman" w:cs="Times New Roman"/>
      <w:b/>
      <w:bCs/>
      <w:sz w:val="27"/>
      <w:szCs w:val="27"/>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24C"/>
    <w:rPr>
      <w:rFonts w:ascii="Times New Roman" w:eastAsia="Times New Roman" w:hAnsi="Times New Roman" w:cs="Times New Roman"/>
      <w:b/>
      <w:bCs/>
      <w:kern w:val="36"/>
      <w:sz w:val="48"/>
      <w:szCs w:val="48"/>
      <w:lang w:bidi="te-IN"/>
    </w:rPr>
  </w:style>
  <w:style w:type="character" w:customStyle="1" w:styleId="Heading2Char">
    <w:name w:val="Heading 2 Char"/>
    <w:basedOn w:val="DefaultParagraphFont"/>
    <w:link w:val="Heading2"/>
    <w:uiPriority w:val="9"/>
    <w:rsid w:val="0024224C"/>
    <w:rPr>
      <w:rFonts w:ascii="Times New Roman" w:eastAsia="Times New Roman" w:hAnsi="Times New Roman" w:cs="Times New Roman"/>
      <w:b/>
      <w:bCs/>
      <w:sz w:val="36"/>
      <w:szCs w:val="36"/>
      <w:lang w:bidi="te-IN"/>
    </w:rPr>
  </w:style>
  <w:style w:type="character" w:customStyle="1" w:styleId="Heading3Char">
    <w:name w:val="Heading 3 Char"/>
    <w:basedOn w:val="DefaultParagraphFont"/>
    <w:link w:val="Heading3"/>
    <w:uiPriority w:val="9"/>
    <w:rsid w:val="0024224C"/>
    <w:rPr>
      <w:rFonts w:ascii="Times New Roman" w:eastAsia="Times New Roman" w:hAnsi="Times New Roman" w:cs="Times New Roman"/>
      <w:b/>
      <w:bCs/>
      <w:sz w:val="27"/>
      <w:szCs w:val="27"/>
      <w:lang w:bidi="te-IN"/>
    </w:rPr>
  </w:style>
  <w:style w:type="paragraph" w:styleId="NormalWeb">
    <w:name w:val="Normal (Web)"/>
    <w:basedOn w:val="Normal"/>
    <w:uiPriority w:val="99"/>
    <w:semiHidden/>
    <w:unhideWhenUsed/>
    <w:rsid w:val="0024224C"/>
    <w:pPr>
      <w:spacing w:before="100" w:beforeAutospacing="1" w:after="100" w:afterAutospacing="1" w:line="240" w:lineRule="auto"/>
    </w:pPr>
    <w:rPr>
      <w:rFonts w:ascii="Times New Roman" w:eastAsia="Times New Roman" w:hAnsi="Times New Roman" w:cs="Times New Roman"/>
      <w:sz w:val="24"/>
      <w:szCs w:val="24"/>
      <w:lang w:bidi="te-IN"/>
    </w:rPr>
  </w:style>
  <w:style w:type="character" w:styleId="Strong">
    <w:name w:val="Strong"/>
    <w:basedOn w:val="DefaultParagraphFont"/>
    <w:uiPriority w:val="22"/>
    <w:qFormat/>
    <w:rsid w:val="0024224C"/>
    <w:rPr>
      <w:b/>
      <w:bCs/>
    </w:rPr>
  </w:style>
  <w:style w:type="character" w:styleId="Emphasis">
    <w:name w:val="Emphasis"/>
    <w:basedOn w:val="DefaultParagraphFont"/>
    <w:uiPriority w:val="20"/>
    <w:qFormat/>
    <w:rsid w:val="0024224C"/>
    <w:rPr>
      <w:i/>
      <w:iCs/>
    </w:rPr>
  </w:style>
  <w:style w:type="paragraph" w:styleId="Header">
    <w:name w:val="header"/>
    <w:basedOn w:val="Normal"/>
    <w:link w:val="HeaderChar"/>
    <w:uiPriority w:val="99"/>
    <w:unhideWhenUsed/>
    <w:rsid w:val="006277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77A9"/>
  </w:style>
  <w:style w:type="paragraph" w:styleId="Footer">
    <w:name w:val="footer"/>
    <w:basedOn w:val="Normal"/>
    <w:link w:val="FooterChar"/>
    <w:uiPriority w:val="99"/>
    <w:unhideWhenUsed/>
    <w:rsid w:val="006277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77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2544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878</Words>
  <Characters>5009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2026-10-05T05:13:00Z</dcterms:created>
  <dcterms:modified xsi:type="dcterms:W3CDTF">2026-10-05T05:13:00Z</dcterms:modified>
</cp:coreProperties>
</file>