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6D" w:rsidRPr="00B37BC3" w:rsidRDefault="00D5296D" w:rsidP="00D5296D">
      <w:r>
        <w:rPr>
          <w:noProof/>
          <w:lang w:eastAsia="es-MX"/>
        </w:rPr>
        <mc:AlternateContent>
          <mc:Choice Requires="wps">
            <w:drawing>
              <wp:anchor distT="0" distB="0" distL="114300" distR="114300" simplePos="0" relativeHeight="251660288" behindDoc="0" locked="0" layoutInCell="1" allowOverlap="1" wp14:anchorId="1BA2381B" wp14:editId="394F2931">
                <wp:simplePos x="0" y="0"/>
                <wp:positionH relativeFrom="margin">
                  <wp:align>right</wp:align>
                </wp:positionH>
                <wp:positionV relativeFrom="paragraph">
                  <wp:posOffset>438150</wp:posOffset>
                </wp:positionV>
                <wp:extent cx="3909695" cy="972000"/>
                <wp:effectExtent l="0" t="0" r="14605" b="19050"/>
                <wp:wrapNone/>
                <wp:docPr id="2" name="Cuadro de texto 2"/>
                <wp:cNvGraphicFramePr/>
                <a:graphic xmlns:a="http://schemas.openxmlformats.org/drawingml/2006/main">
                  <a:graphicData uri="http://schemas.microsoft.com/office/word/2010/wordprocessingShape">
                    <wps:wsp>
                      <wps:cNvSpPr txBox="1"/>
                      <wps:spPr>
                        <a:xfrm>
                          <a:off x="0" y="0"/>
                          <a:ext cx="3909695" cy="9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296D" w:rsidRDefault="00D5296D" w:rsidP="00D5296D">
                            <w:pPr>
                              <w:jc w:val="center"/>
                              <w:rPr>
                                <w:b/>
                                <w:sz w:val="48"/>
                                <w:szCs w:val="48"/>
                              </w:rPr>
                            </w:pPr>
                            <w:r w:rsidRPr="00845375">
                              <w:rPr>
                                <w:b/>
                                <w:sz w:val="48"/>
                                <w:szCs w:val="48"/>
                              </w:rPr>
                              <w:t xml:space="preserve">Guía rápida </w:t>
                            </w:r>
                          </w:p>
                          <w:p w:rsidR="00D5296D" w:rsidRPr="00845375" w:rsidRDefault="00D5296D" w:rsidP="00D5296D">
                            <w:pPr>
                              <w:jc w:val="center"/>
                              <w:rPr>
                                <w:rFonts w:ascii="Calibri" w:eastAsia="Times New Roman" w:hAnsi="Calibri" w:cs="Calibri"/>
                                <w:b/>
                                <w:color w:val="000000"/>
                                <w:sz w:val="48"/>
                                <w:szCs w:val="48"/>
                                <w:lang w:eastAsia="es-MX"/>
                              </w:rPr>
                            </w:pPr>
                            <w:r>
                              <w:rPr>
                                <w:rStyle w:val="normaltextrun"/>
                                <w:rFonts w:ascii="Arial" w:hAnsi="Arial" w:cs="Arial"/>
                                <w:b/>
                                <w:bCs/>
                                <w:color w:val="000000"/>
                                <w:position w:val="1"/>
                                <w:sz w:val="48"/>
                                <w:szCs w:val="48"/>
                                <w:bdr w:val="none" w:sz="0" w:space="0" w:color="auto" w:frame="1"/>
                              </w:rPr>
                              <w:t>Torniquete</w:t>
                            </w:r>
                          </w:p>
                          <w:p w:rsidR="00D5296D" w:rsidRPr="009E5C38" w:rsidRDefault="00D5296D" w:rsidP="00D5296D">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A2381B" id="_x0000_t202" coordsize="21600,21600" o:spt="202" path="m,l,21600r21600,l21600,xe">
                <v:stroke joinstyle="miter"/>
                <v:path gradientshapeok="t" o:connecttype="rect"/>
              </v:shapetype>
              <v:shape id="Cuadro de texto 2" o:spid="_x0000_s1026" type="#_x0000_t202" style="position:absolute;margin-left:256.65pt;margin-top:34.5pt;width:307.85pt;height:76.5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" fillcolor="white [3201]" strokeweight=".5pt">
                <v:textbox>
                  <w:txbxContent>
                    <w:p w:rsidR="00D5296D" w:rsidRDefault="00D5296D" w:rsidP="00D5296D">
                      <w:pPr>
                        <w:jc w:val="center"/>
                        <w:rPr>
                          <w:b/>
                          <w:sz w:val="48"/>
                          <w:szCs w:val="48"/>
                        </w:rPr>
                      </w:pPr>
                      <w:r w:rsidRPr="00845375">
                        <w:rPr>
                          <w:b/>
                          <w:sz w:val="48"/>
                          <w:szCs w:val="48"/>
                        </w:rPr>
                        <w:t xml:space="preserve">Guía rápida </w:t>
                      </w:r>
                    </w:p>
                    <w:p w:rsidR="00D5296D" w:rsidRPr="00845375" w:rsidRDefault="00D5296D" w:rsidP="00D5296D">
                      <w:pPr>
                        <w:jc w:val="center"/>
                        <w:rPr>
                          <w:rFonts w:ascii="Calibri" w:eastAsia="Times New Roman" w:hAnsi="Calibri" w:cs="Calibri"/>
                          <w:b/>
                          <w:color w:val="000000"/>
                          <w:sz w:val="48"/>
                          <w:szCs w:val="48"/>
                          <w:lang w:eastAsia="es-MX"/>
                        </w:rPr>
                      </w:pPr>
                      <w:r>
                        <w:rPr>
                          <w:rStyle w:val="normaltextrun"/>
                          <w:rFonts w:ascii="Arial" w:hAnsi="Arial" w:cs="Arial"/>
                          <w:b/>
                          <w:bCs/>
                          <w:color w:val="000000"/>
                          <w:position w:val="1"/>
                          <w:sz w:val="48"/>
                          <w:szCs w:val="48"/>
                          <w:bdr w:val="none" w:sz="0" w:space="0" w:color="auto" w:frame="1"/>
                        </w:rPr>
                        <w:t>Torniquete</w:t>
                      </w:r>
                    </w:p>
                    <w:p w:rsidR="00D5296D" w:rsidRPr="009E5C38" w:rsidRDefault="00D5296D" w:rsidP="00D5296D">
                      <w:pPr>
                        <w:jc w:val="center"/>
                        <w:rPr>
                          <w:sz w:val="48"/>
                          <w:szCs w:val="48"/>
                        </w:rPr>
                      </w:pPr>
                    </w:p>
                  </w:txbxContent>
                </v:textbox>
                <w10:wrap anchorx="margin"/>
              </v:shape>
            </w:pict>
          </mc:Fallback>
        </mc:AlternateContent>
      </w:r>
      <w:r>
        <w:rPr>
          <w:noProof/>
          <w:lang w:eastAsia="es-MX"/>
        </w:rPr>
        <w:drawing>
          <wp:anchor distT="0" distB="0" distL="114300" distR="114300" simplePos="0" relativeHeight="251659264" behindDoc="0" locked="0" layoutInCell="1" allowOverlap="1" wp14:anchorId="2CEC1E49" wp14:editId="7952960E">
            <wp:simplePos x="0" y="0"/>
            <wp:positionH relativeFrom="margin">
              <wp:align>left</wp:align>
            </wp:positionH>
            <wp:positionV relativeFrom="paragraph">
              <wp:posOffset>247650</wp:posOffset>
            </wp:positionV>
            <wp:extent cx="1418590" cy="1418590"/>
            <wp:effectExtent l="0" t="0" r="0" b="0"/>
            <wp:wrapTopAndBottom/>
            <wp:docPr id="1" name="Imagen 1" descr="Jornadas para Padres – Medica Campes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nadas para Padres – Medica Campest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8590" cy="141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296D" w:rsidRDefault="00D5296D" w:rsidP="00D5296D">
      <w:r>
        <w:t xml:space="preserve">Torniquete </w:t>
      </w:r>
      <w:r>
        <w:t xml:space="preserve"> (Descripción del equipo).</w:t>
      </w:r>
    </w:p>
    <w:p w:rsidR="00C276CC" w:rsidRDefault="00C276CC" w:rsidP="00D5296D">
      <w:r>
        <w:t xml:space="preserve">El torniquete </w:t>
      </w:r>
      <w:r>
        <w:t xml:space="preserve"> es un dispositivo médico utilizado en procedimientos quirúrgicos para controlar temporalmente el flujo sanguíneo en las extremidades. Mediante el inflado controlado de un brazalete neumático, impide la circulación en la zona deseada, permitiendo al cirujano trabajar en un campo libre de sangre.</w:t>
      </w:r>
    </w:p>
    <w:p w:rsidR="00D5296D" w:rsidRDefault="00D5296D" w:rsidP="00D5296D">
      <w:r>
        <w:t>(Partes del Equipo)</w:t>
      </w:r>
    </w:p>
    <w:p w:rsidR="00C276CC" w:rsidRDefault="00C276CC" w:rsidP="00D5296D">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2973119</wp:posOffset>
                </wp:positionH>
                <wp:positionV relativeFrom="paragraph">
                  <wp:posOffset>86946</wp:posOffset>
                </wp:positionV>
                <wp:extent cx="3209192" cy="2312377"/>
                <wp:effectExtent l="0" t="0" r="10795" b="12065"/>
                <wp:wrapNone/>
                <wp:docPr id="7" name="Cuadro de texto 7"/>
                <wp:cNvGraphicFramePr/>
                <a:graphic xmlns:a="http://schemas.openxmlformats.org/drawingml/2006/main">
                  <a:graphicData uri="http://schemas.microsoft.com/office/word/2010/wordprocessingShape">
                    <wps:wsp>
                      <wps:cNvSpPr txBox="1"/>
                      <wps:spPr>
                        <a:xfrm>
                          <a:off x="0" y="0"/>
                          <a:ext cx="3209192" cy="23123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76CC" w:rsidRDefault="00C276CC" w:rsidP="00C276CC">
                            <w:pPr>
                              <w:pStyle w:val="Prrafodelista"/>
                              <w:numPr>
                                <w:ilvl w:val="0"/>
                                <w:numId w:val="7"/>
                              </w:numPr>
                            </w:pPr>
                            <w:r>
                              <w:t>Panel de control.​</w:t>
                            </w:r>
                          </w:p>
                          <w:p w:rsidR="00C276CC" w:rsidRDefault="00C276CC" w:rsidP="00C276CC">
                            <w:pPr>
                              <w:pStyle w:val="Prrafodelista"/>
                              <w:numPr>
                                <w:ilvl w:val="0"/>
                                <w:numId w:val="7"/>
                              </w:numPr>
                            </w:pPr>
                            <w:r>
                              <w:t>Conectores de almacenamiento de la mangue</w:t>
                            </w:r>
                            <w:r>
                              <w:t>ra de suministro del manguito.​</w:t>
                            </w:r>
                          </w:p>
                          <w:p w:rsidR="00C276CC" w:rsidRDefault="00C276CC" w:rsidP="00C276CC">
                            <w:pPr>
                              <w:pStyle w:val="Prrafodelista"/>
                              <w:numPr>
                                <w:ilvl w:val="0"/>
                                <w:numId w:val="7"/>
                              </w:numPr>
                            </w:pPr>
                            <w:r>
                              <w:t>Conectores de la mangue</w:t>
                            </w:r>
                            <w:r>
                              <w:t>ra de suministro del manguito.​</w:t>
                            </w:r>
                          </w:p>
                          <w:p w:rsidR="00C276CC" w:rsidRDefault="00C276CC" w:rsidP="00C276CC">
                            <w:pPr>
                              <w:pStyle w:val="Prrafodelista"/>
                              <w:numPr>
                                <w:ilvl w:val="0"/>
                                <w:numId w:val="7"/>
                              </w:numPr>
                            </w:pPr>
                            <w:r>
                              <w:t>Mangue</w:t>
                            </w:r>
                            <w:r>
                              <w:t>ra de suministro del manguito.​</w:t>
                            </w:r>
                          </w:p>
                          <w:p w:rsidR="00C276CC" w:rsidRDefault="00C276CC" w:rsidP="00C276CC">
                            <w:pPr>
                              <w:pStyle w:val="Prrafodelista"/>
                              <w:numPr>
                                <w:ilvl w:val="0"/>
                                <w:numId w:val="7"/>
                              </w:numPr>
                            </w:pPr>
                            <w:r>
                              <w:t>Manija para tirar.​</w:t>
                            </w:r>
                          </w:p>
                          <w:p w:rsidR="00C276CC" w:rsidRDefault="00C276CC" w:rsidP="00C276CC">
                            <w:pPr>
                              <w:pStyle w:val="Prrafodelista"/>
                              <w:numPr>
                                <w:ilvl w:val="0"/>
                                <w:numId w:val="7"/>
                              </w:numPr>
                            </w:pPr>
                            <w:r>
                              <w:t>Ganchos para puños.​</w:t>
                            </w:r>
                          </w:p>
                          <w:p w:rsidR="00C276CC" w:rsidRDefault="00C276CC" w:rsidP="00C276CC">
                            <w:pPr>
                              <w:pStyle w:val="Prrafodelista"/>
                              <w:numPr>
                                <w:ilvl w:val="0"/>
                                <w:numId w:val="7"/>
                              </w:numPr>
                            </w:pPr>
                            <w:r>
                              <w:t>Instalación de almacenamiento.​</w:t>
                            </w:r>
                          </w:p>
                          <w:p w:rsidR="00C276CC" w:rsidRDefault="00C276CC" w:rsidP="00C276CC">
                            <w:pPr>
                              <w:pStyle w:val="Prrafodelista"/>
                              <w:numPr>
                                <w:ilvl w:val="0"/>
                                <w:numId w:val="7"/>
                              </w:numPr>
                            </w:pPr>
                            <w:r>
                              <w:t xml:space="preserve">Pasadores de ubicación de instalaciones </w:t>
                            </w:r>
                            <w:r>
                              <w:t>de almacenamiento adicionales.​</w:t>
                            </w:r>
                          </w:p>
                          <w:p w:rsidR="00C276CC" w:rsidRDefault="00C276CC" w:rsidP="00C276CC">
                            <w:pPr>
                              <w:pStyle w:val="Prrafodelista"/>
                              <w:numPr>
                                <w:ilvl w:val="0"/>
                                <w:numId w:val="7"/>
                              </w:numPr>
                            </w:pPr>
                            <w:r>
                              <w:t>Enchufe IEC.​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7" type="#_x0000_t202" style="position:absolute;margin-left:234.1pt;margin-top:6.85pt;width:252.7pt;height:18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" fillcolor="white [3201]" strokeweight=".5pt">
                <v:textbox>
                  <w:txbxContent>
                    <w:p w:rsidR="00C276CC" w:rsidRDefault="00C276CC" w:rsidP="00C276CC">
                      <w:pPr>
                        <w:pStyle w:val="Prrafodelista"/>
                        <w:numPr>
                          <w:ilvl w:val="0"/>
                          <w:numId w:val="7"/>
                        </w:numPr>
                      </w:pPr>
                      <w:r>
                        <w:t>Panel de control.​</w:t>
                      </w:r>
                    </w:p>
                    <w:p w:rsidR="00C276CC" w:rsidRDefault="00C276CC" w:rsidP="00C276CC">
                      <w:pPr>
                        <w:pStyle w:val="Prrafodelista"/>
                        <w:numPr>
                          <w:ilvl w:val="0"/>
                          <w:numId w:val="7"/>
                        </w:numPr>
                      </w:pPr>
                      <w:r>
                        <w:t>Conectores de almacenamiento de la mangue</w:t>
                      </w:r>
                      <w:r>
                        <w:t>ra de suministro del manguito.​</w:t>
                      </w:r>
                    </w:p>
                    <w:p w:rsidR="00C276CC" w:rsidRDefault="00C276CC" w:rsidP="00C276CC">
                      <w:pPr>
                        <w:pStyle w:val="Prrafodelista"/>
                        <w:numPr>
                          <w:ilvl w:val="0"/>
                          <w:numId w:val="7"/>
                        </w:numPr>
                      </w:pPr>
                      <w:r>
                        <w:t>Conectores de la mangue</w:t>
                      </w:r>
                      <w:r>
                        <w:t>ra de suministro del manguito.​</w:t>
                      </w:r>
                    </w:p>
                    <w:p w:rsidR="00C276CC" w:rsidRDefault="00C276CC" w:rsidP="00C276CC">
                      <w:pPr>
                        <w:pStyle w:val="Prrafodelista"/>
                        <w:numPr>
                          <w:ilvl w:val="0"/>
                          <w:numId w:val="7"/>
                        </w:numPr>
                      </w:pPr>
                      <w:r>
                        <w:t>Mangue</w:t>
                      </w:r>
                      <w:r>
                        <w:t>ra de suministro del manguito.​</w:t>
                      </w:r>
                    </w:p>
                    <w:p w:rsidR="00C276CC" w:rsidRDefault="00C276CC" w:rsidP="00C276CC">
                      <w:pPr>
                        <w:pStyle w:val="Prrafodelista"/>
                        <w:numPr>
                          <w:ilvl w:val="0"/>
                          <w:numId w:val="7"/>
                        </w:numPr>
                      </w:pPr>
                      <w:r>
                        <w:t>Manija para tirar.​</w:t>
                      </w:r>
                    </w:p>
                    <w:p w:rsidR="00C276CC" w:rsidRDefault="00C276CC" w:rsidP="00C276CC">
                      <w:pPr>
                        <w:pStyle w:val="Prrafodelista"/>
                        <w:numPr>
                          <w:ilvl w:val="0"/>
                          <w:numId w:val="7"/>
                        </w:numPr>
                      </w:pPr>
                      <w:r>
                        <w:t>Ganchos para puños.​</w:t>
                      </w:r>
                    </w:p>
                    <w:p w:rsidR="00C276CC" w:rsidRDefault="00C276CC" w:rsidP="00C276CC">
                      <w:pPr>
                        <w:pStyle w:val="Prrafodelista"/>
                        <w:numPr>
                          <w:ilvl w:val="0"/>
                          <w:numId w:val="7"/>
                        </w:numPr>
                      </w:pPr>
                      <w:r>
                        <w:t>Instalación de almacenamiento.​</w:t>
                      </w:r>
                    </w:p>
                    <w:p w:rsidR="00C276CC" w:rsidRDefault="00C276CC" w:rsidP="00C276CC">
                      <w:pPr>
                        <w:pStyle w:val="Prrafodelista"/>
                        <w:numPr>
                          <w:ilvl w:val="0"/>
                          <w:numId w:val="7"/>
                        </w:numPr>
                      </w:pPr>
                      <w:r>
                        <w:t xml:space="preserve">Pasadores de ubicación de instalaciones </w:t>
                      </w:r>
                      <w:r>
                        <w:t>de almacenamiento adicionales.​</w:t>
                      </w:r>
                    </w:p>
                    <w:p w:rsidR="00C276CC" w:rsidRDefault="00C276CC" w:rsidP="00C276CC">
                      <w:pPr>
                        <w:pStyle w:val="Prrafodelista"/>
                        <w:numPr>
                          <w:ilvl w:val="0"/>
                          <w:numId w:val="7"/>
                        </w:numPr>
                      </w:pPr>
                      <w:r>
                        <w:t>Enchufe IEC.​</w:t>
                      </w:r>
                    </w:p>
                  </w:txbxContent>
                </v:textbox>
              </v:shape>
            </w:pict>
          </mc:Fallback>
        </mc:AlternateContent>
      </w:r>
      <w:r>
        <w:rPr>
          <w:noProof/>
          <w:lang w:eastAsia="es-MX"/>
        </w:rPr>
        <w:drawing>
          <wp:inline distT="0" distB="0" distL="0" distR="0">
            <wp:extent cx="2372056" cy="3505689"/>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10-24 152919.png"/>
                    <pic:cNvPicPr/>
                  </pic:nvPicPr>
                  <pic:blipFill>
                    <a:blip r:embed="rId6">
                      <a:extLst>
                        <a:ext uri="{28A0092B-C50C-407E-A947-70E740481C1C}">
                          <a14:useLocalDpi xmlns:a14="http://schemas.microsoft.com/office/drawing/2010/main" val="0"/>
                        </a:ext>
                      </a:extLst>
                    </a:blip>
                    <a:stretch>
                      <a:fillRect/>
                    </a:stretch>
                  </pic:blipFill>
                  <pic:spPr>
                    <a:xfrm>
                      <a:off x="0" y="0"/>
                      <a:ext cx="2372056" cy="3505689"/>
                    </a:xfrm>
                    <a:prstGeom prst="rect">
                      <a:avLst/>
                    </a:prstGeom>
                  </pic:spPr>
                </pic:pic>
              </a:graphicData>
            </a:graphic>
          </wp:inline>
        </w:drawing>
      </w:r>
      <w:r w:rsidRPr="00C276CC">
        <w:t xml:space="preserve"> </w:t>
      </w:r>
      <w:r>
        <w:t> </w:t>
      </w:r>
    </w:p>
    <w:p w:rsidR="00C276CC" w:rsidRDefault="00C276CC" w:rsidP="00D5296D"/>
    <w:p w:rsidR="00C276CC" w:rsidRDefault="00C276CC" w:rsidP="00D5296D"/>
    <w:p w:rsidR="00C276CC" w:rsidRDefault="00C276CC" w:rsidP="00D5296D"/>
    <w:p w:rsidR="00C276CC" w:rsidRDefault="00C276CC" w:rsidP="00D5296D"/>
    <w:p w:rsidR="00C276CC" w:rsidRDefault="00C276CC" w:rsidP="00D5296D"/>
    <w:p w:rsidR="00C276CC" w:rsidRDefault="00C276CC" w:rsidP="00D5296D">
      <w:r>
        <w:lastRenderedPageBreak/>
        <w:t>Panel de control</w:t>
      </w:r>
    </w:p>
    <w:p w:rsidR="00C276CC" w:rsidRDefault="00C276CC" w:rsidP="00C276CC">
      <w:pPr>
        <w:jc w:val="center"/>
      </w:pPr>
      <w:r>
        <w:rPr>
          <w:noProof/>
          <w:lang w:eastAsia="es-MX"/>
        </w:rPr>
        <w:drawing>
          <wp:inline distT="0" distB="0" distL="0" distR="0">
            <wp:extent cx="5326607" cy="3191608"/>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4-10-24 152954.png"/>
                    <pic:cNvPicPr/>
                  </pic:nvPicPr>
                  <pic:blipFill>
                    <a:blip r:embed="rId7">
                      <a:extLst>
                        <a:ext uri="{28A0092B-C50C-407E-A947-70E740481C1C}">
                          <a14:useLocalDpi xmlns:a14="http://schemas.microsoft.com/office/drawing/2010/main" val="0"/>
                        </a:ext>
                      </a:extLst>
                    </a:blip>
                    <a:stretch>
                      <a:fillRect/>
                    </a:stretch>
                  </pic:blipFill>
                  <pic:spPr>
                    <a:xfrm>
                      <a:off x="0" y="0"/>
                      <a:ext cx="5359451" cy="3211288"/>
                    </a:xfrm>
                    <a:prstGeom prst="rect">
                      <a:avLst/>
                    </a:prstGeom>
                  </pic:spPr>
                </pic:pic>
              </a:graphicData>
            </a:graphic>
          </wp:inline>
        </w:drawing>
      </w:r>
    </w:p>
    <w:p w:rsidR="00C276CC" w:rsidRDefault="00C276CC" w:rsidP="00D5296D">
      <w:r>
        <w:rPr>
          <w:noProof/>
          <w:lang w:eastAsia="es-MX"/>
        </w:rPr>
        <mc:AlternateContent>
          <mc:Choice Requires="wps">
            <w:drawing>
              <wp:anchor distT="0" distB="0" distL="114300" distR="114300" simplePos="0" relativeHeight="251662336" behindDoc="0" locked="0" layoutInCell="1" allowOverlap="1">
                <wp:simplePos x="0" y="0"/>
                <wp:positionH relativeFrom="margin">
                  <wp:posOffset>686728</wp:posOffset>
                </wp:positionH>
                <wp:positionV relativeFrom="paragraph">
                  <wp:posOffset>4934</wp:posOffset>
                </wp:positionV>
                <wp:extent cx="2813538" cy="2303585"/>
                <wp:effectExtent l="0" t="0" r="25400" b="20955"/>
                <wp:wrapNone/>
                <wp:docPr id="9" name="Cuadro de texto 9"/>
                <wp:cNvGraphicFramePr/>
                <a:graphic xmlns:a="http://schemas.openxmlformats.org/drawingml/2006/main">
                  <a:graphicData uri="http://schemas.microsoft.com/office/word/2010/wordprocessingShape">
                    <wps:wsp>
                      <wps:cNvSpPr txBox="1"/>
                      <wps:spPr>
                        <a:xfrm>
                          <a:off x="0" y="0"/>
                          <a:ext cx="2813538" cy="2303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76CC" w:rsidRDefault="00C276CC" w:rsidP="00C276CC">
                            <w:pPr>
                              <w:pStyle w:val="Prrafodelista"/>
                              <w:numPr>
                                <w:ilvl w:val="0"/>
                                <w:numId w:val="8"/>
                              </w:numPr>
                            </w:pPr>
                            <w:r>
                              <w:t>ENCENDIDO/APAGADO.​</w:t>
                            </w:r>
                          </w:p>
                          <w:p w:rsidR="00C276CC" w:rsidRDefault="00C276CC" w:rsidP="00C276CC">
                            <w:pPr>
                              <w:pStyle w:val="Prrafodelista"/>
                              <w:numPr>
                                <w:ilvl w:val="0"/>
                                <w:numId w:val="8"/>
                              </w:numPr>
                            </w:pPr>
                            <w:r>
                              <w:t>Esta</w:t>
                            </w:r>
                            <w:r>
                              <w:t>blecer la pantalla de presión.​</w:t>
                            </w:r>
                          </w:p>
                          <w:p w:rsidR="00C276CC" w:rsidRDefault="00C276CC" w:rsidP="00C276CC">
                            <w:pPr>
                              <w:pStyle w:val="Prrafodelista"/>
                              <w:numPr>
                                <w:ilvl w:val="0"/>
                                <w:numId w:val="8"/>
                              </w:numPr>
                            </w:pPr>
                            <w:r>
                              <w:t>IVRA (an</w:t>
                            </w:r>
                            <w:r>
                              <w:t>estesia regional intravenosa).​</w:t>
                            </w:r>
                          </w:p>
                          <w:p w:rsidR="00C276CC" w:rsidRDefault="00C276CC" w:rsidP="00C276CC">
                            <w:pPr>
                              <w:pStyle w:val="Prrafodelista"/>
                              <w:numPr>
                                <w:ilvl w:val="0"/>
                                <w:numId w:val="8"/>
                              </w:numPr>
                            </w:pPr>
                            <w:r>
                              <w:t>Visu</w:t>
                            </w:r>
                            <w:r>
                              <w:t>alización de presión aplicada.​</w:t>
                            </w:r>
                          </w:p>
                          <w:p w:rsidR="00C276CC" w:rsidRDefault="00C276CC" w:rsidP="00C276CC">
                            <w:pPr>
                              <w:pStyle w:val="Prrafodelista"/>
                              <w:numPr>
                                <w:ilvl w:val="0"/>
                                <w:numId w:val="8"/>
                              </w:numPr>
                            </w:pPr>
                            <w:r>
                              <w:t>Tiempo transcurrido H</w:t>
                            </w:r>
                            <w:proofErr w:type="gramStart"/>
                            <w:r>
                              <w:t>:MM</w:t>
                            </w:r>
                            <w:proofErr w:type="gramEnd"/>
                            <w:r>
                              <w:t>.​</w:t>
                            </w:r>
                          </w:p>
                          <w:p w:rsidR="00C276CC" w:rsidRDefault="00C276CC" w:rsidP="00C276CC">
                            <w:pPr>
                              <w:pStyle w:val="Prrafodelista"/>
                              <w:numPr>
                                <w:ilvl w:val="0"/>
                                <w:numId w:val="8"/>
                              </w:numPr>
                            </w:pPr>
                            <w:r>
                              <w:t>Control de recordatorio.​</w:t>
                            </w:r>
                          </w:p>
                          <w:p w:rsidR="00C276CC" w:rsidRDefault="00C276CC" w:rsidP="00C276CC">
                            <w:pPr>
                              <w:pStyle w:val="Prrafodelista"/>
                              <w:numPr>
                                <w:ilvl w:val="0"/>
                                <w:numId w:val="8"/>
                              </w:numPr>
                            </w:pPr>
                            <w:r>
                              <w:t>Alar</w:t>
                            </w:r>
                            <w:r>
                              <w:t>ma audible, pausa e indicador.​</w:t>
                            </w:r>
                          </w:p>
                          <w:p w:rsidR="00C276CC" w:rsidRDefault="00C276CC" w:rsidP="00C276CC">
                            <w:pPr>
                              <w:pStyle w:val="Prrafodelista"/>
                              <w:numPr>
                                <w:ilvl w:val="0"/>
                                <w:numId w:val="8"/>
                              </w:numPr>
                            </w:pPr>
                            <w:r>
                              <w:t>Indicador de mantenimiento.​</w:t>
                            </w:r>
                          </w:p>
                          <w:p w:rsidR="00C276CC" w:rsidRDefault="00C276CC" w:rsidP="00C276CC">
                            <w:pPr>
                              <w:pStyle w:val="Prrafodelista"/>
                              <w:numPr>
                                <w:ilvl w:val="0"/>
                                <w:numId w:val="8"/>
                              </w:numPr>
                            </w:pPr>
                            <w:r>
                              <w:t>Indicador de nivel de batería.​</w:t>
                            </w:r>
                          </w:p>
                          <w:p w:rsidR="00C276CC" w:rsidRDefault="00C276CC" w:rsidP="00C276CC">
                            <w:pPr>
                              <w:pStyle w:val="Prrafodelista"/>
                              <w:numPr>
                                <w:ilvl w:val="0"/>
                                <w:numId w:val="8"/>
                              </w:numPr>
                            </w:pPr>
                            <w:r>
                              <w:t>Controlador de presión.​</w:t>
                            </w:r>
                          </w:p>
                          <w:p w:rsidR="00C276CC" w:rsidRDefault="00C276CC" w:rsidP="00C276CC">
                            <w:pPr>
                              <w:pStyle w:val="Prrafodelista"/>
                              <w:numPr>
                                <w:ilvl w:val="0"/>
                                <w:numId w:val="8"/>
                              </w:numPr>
                            </w:pPr>
                            <w:r>
                              <w:t>Botón de desinflar.​</w:t>
                            </w:r>
                          </w:p>
                          <w:p w:rsidR="00C276CC" w:rsidRDefault="00C276CC" w:rsidP="00C276CC">
                            <w:pPr>
                              <w:pStyle w:val="Prrafodelista"/>
                              <w:numPr>
                                <w:ilvl w:val="0"/>
                                <w:numId w:val="8"/>
                              </w:numPr>
                            </w:pPr>
                            <w:r>
                              <w:t>Botón de inflar.​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8" type="#_x0000_t202" style="position:absolute;margin-left:54.05pt;margin-top:.4pt;width:221.55pt;height:18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" fillcolor="white [3201]" strokeweight=".5pt">
                <v:textbox>
                  <w:txbxContent>
                    <w:p w:rsidR="00C276CC" w:rsidRDefault="00C276CC" w:rsidP="00C276CC">
                      <w:pPr>
                        <w:pStyle w:val="Prrafodelista"/>
                        <w:numPr>
                          <w:ilvl w:val="0"/>
                          <w:numId w:val="8"/>
                        </w:numPr>
                      </w:pPr>
                      <w:r>
                        <w:t>ENCENDIDO/APAGADO.​</w:t>
                      </w:r>
                    </w:p>
                    <w:p w:rsidR="00C276CC" w:rsidRDefault="00C276CC" w:rsidP="00C276CC">
                      <w:pPr>
                        <w:pStyle w:val="Prrafodelista"/>
                        <w:numPr>
                          <w:ilvl w:val="0"/>
                          <w:numId w:val="8"/>
                        </w:numPr>
                      </w:pPr>
                      <w:r>
                        <w:t>Esta</w:t>
                      </w:r>
                      <w:r>
                        <w:t>blecer la pantalla de presión.​</w:t>
                      </w:r>
                    </w:p>
                    <w:p w:rsidR="00C276CC" w:rsidRDefault="00C276CC" w:rsidP="00C276CC">
                      <w:pPr>
                        <w:pStyle w:val="Prrafodelista"/>
                        <w:numPr>
                          <w:ilvl w:val="0"/>
                          <w:numId w:val="8"/>
                        </w:numPr>
                      </w:pPr>
                      <w:r>
                        <w:t>IVRA (an</w:t>
                      </w:r>
                      <w:r>
                        <w:t>estesia regional intravenosa).​</w:t>
                      </w:r>
                    </w:p>
                    <w:p w:rsidR="00C276CC" w:rsidRDefault="00C276CC" w:rsidP="00C276CC">
                      <w:pPr>
                        <w:pStyle w:val="Prrafodelista"/>
                        <w:numPr>
                          <w:ilvl w:val="0"/>
                          <w:numId w:val="8"/>
                        </w:numPr>
                      </w:pPr>
                      <w:r>
                        <w:t>Visu</w:t>
                      </w:r>
                      <w:r>
                        <w:t>alización de presión aplicada.​</w:t>
                      </w:r>
                    </w:p>
                    <w:p w:rsidR="00C276CC" w:rsidRDefault="00C276CC" w:rsidP="00C276CC">
                      <w:pPr>
                        <w:pStyle w:val="Prrafodelista"/>
                        <w:numPr>
                          <w:ilvl w:val="0"/>
                          <w:numId w:val="8"/>
                        </w:numPr>
                      </w:pPr>
                      <w:r>
                        <w:t>Tiempo transcurrido H</w:t>
                      </w:r>
                      <w:proofErr w:type="gramStart"/>
                      <w:r>
                        <w:t>:MM</w:t>
                      </w:r>
                      <w:proofErr w:type="gramEnd"/>
                      <w:r>
                        <w:t>.​</w:t>
                      </w:r>
                    </w:p>
                    <w:p w:rsidR="00C276CC" w:rsidRDefault="00C276CC" w:rsidP="00C276CC">
                      <w:pPr>
                        <w:pStyle w:val="Prrafodelista"/>
                        <w:numPr>
                          <w:ilvl w:val="0"/>
                          <w:numId w:val="8"/>
                        </w:numPr>
                      </w:pPr>
                      <w:r>
                        <w:t>Control de recordatorio.​</w:t>
                      </w:r>
                    </w:p>
                    <w:p w:rsidR="00C276CC" w:rsidRDefault="00C276CC" w:rsidP="00C276CC">
                      <w:pPr>
                        <w:pStyle w:val="Prrafodelista"/>
                        <w:numPr>
                          <w:ilvl w:val="0"/>
                          <w:numId w:val="8"/>
                        </w:numPr>
                      </w:pPr>
                      <w:r>
                        <w:t>Alar</w:t>
                      </w:r>
                      <w:r>
                        <w:t>ma audible, pausa e indicador.​</w:t>
                      </w:r>
                    </w:p>
                    <w:p w:rsidR="00C276CC" w:rsidRDefault="00C276CC" w:rsidP="00C276CC">
                      <w:pPr>
                        <w:pStyle w:val="Prrafodelista"/>
                        <w:numPr>
                          <w:ilvl w:val="0"/>
                          <w:numId w:val="8"/>
                        </w:numPr>
                      </w:pPr>
                      <w:r>
                        <w:t>Indicador de mantenimiento.​</w:t>
                      </w:r>
                    </w:p>
                    <w:p w:rsidR="00C276CC" w:rsidRDefault="00C276CC" w:rsidP="00C276CC">
                      <w:pPr>
                        <w:pStyle w:val="Prrafodelista"/>
                        <w:numPr>
                          <w:ilvl w:val="0"/>
                          <w:numId w:val="8"/>
                        </w:numPr>
                      </w:pPr>
                      <w:r>
                        <w:t>Indicador de nivel de batería.​</w:t>
                      </w:r>
                    </w:p>
                    <w:p w:rsidR="00C276CC" w:rsidRDefault="00C276CC" w:rsidP="00C276CC">
                      <w:pPr>
                        <w:pStyle w:val="Prrafodelista"/>
                        <w:numPr>
                          <w:ilvl w:val="0"/>
                          <w:numId w:val="8"/>
                        </w:numPr>
                      </w:pPr>
                      <w:r>
                        <w:t>Controlador de presión.​</w:t>
                      </w:r>
                    </w:p>
                    <w:p w:rsidR="00C276CC" w:rsidRDefault="00C276CC" w:rsidP="00C276CC">
                      <w:pPr>
                        <w:pStyle w:val="Prrafodelista"/>
                        <w:numPr>
                          <w:ilvl w:val="0"/>
                          <w:numId w:val="8"/>
                        </w:numPr>
                      </w:pPr>
                      <w:r>
                        <w:t>Botón de desinflar.​</w:t>
                      </w:r>
                    </w:p>
                    <w:p w:rsidR="00C276CC" w:rsidRDefault="00C276CC" w:rsidP="00C276CC">
                      <w:pPr>
                        <w:pStyle w:val="Prrafodelista"/>
                        <w:numPr>
                          <w:ilvl w:val="0"/>
                          <w:numId w:val="8"/>
                        </w:numPr>
                      </w:pPr>
                      <w:r>
                        <w:t>Botón de inflar.​</w:t>
                      </w:r>
                    </w:p>
                  </w:txbxContent>
                </v:textbox>
                <w10:wrap anchorx="margin"/>
              </v:shape>
            </w:pict>
          </mc:Fallback>
        </mc:AlternateContent>
      </w:r>
    </w:p>
    <w:p w:rsidR="00C276CC" w:rsidRDefault="00C276CC" w:rsidP="00D5296D"/>
    <w:p w:rsidR="00C276CC" w:rsidRDefault="00C276CC" w:rsidP="00D5296D"/>
    <w:p w:rsidR="00C276CC" w:rsidRDefault="00C276CC" w:rsidP="00D5296D"/>
    <w:p w:rsidR="00C276CC" w:rsidRDefault="00C276CC" w:rsidP="00D5296D"/>
    <w:p w:rsidR="00C276CC" w:rsidRDefault="00C276CC" w:rsidP="00D5296D"/>
    <w:p w:rsidR="00C276CC" w:rsidRDefault="00C276CC" w:rsidP="00D5296D"/>
    <w:p w:rsidR="00C276CC" w:rsidRDefault="00C276CC" w:rsidP="00D5296D"/>
    <w:p w:rsidR="00C276CC" w:rsidRDefault="00C276CC" w:rsidP="00D5296D"/>
    <w:p w:rsidR="00D5296D" w:rsidRDefault="00D5296D" w:rsidP="00D5296D">
      <w:pPr>
        <w:rPr>
          <w:b/>
        </w:rPr>
      </w:pPr>
      <w:r w:rsidRPr="006109F2">
        <w:rPr>
          <w:b/>
        </w:rPr>
        <w:t>Funcionamiento del equipo</w:t>
      </w:r>
    </w:p>
    <w:p w:rsidR="00C276CC" w:rsidRDefault="00830602" w:rsidP="00D5296D">
      <w:pPr>
        <w:rPr>
          <w:b/>
        </w:rPr>
      </w:pPr>
      <w:r>
        <w:rPr>
          <w:b/>
        </w:rPr>
        <w:t>Antes de usar…</w:t>
      </w:r>
    </w:p>
    <w:p w:rsidR="00830602" w:rsidRPr="00830602" w:rsidRDefault="00830602" w:rsidP="00830602">
      <w:r w:rsidRPr="00830602">
        <w:t>1.- Asegúrese de que la batería esté cargada y que el indicador de batería esté verde; en caso contrario deberá utilizarse conectado a la</w:t>
      </w:r>
      <w:r>
        <w:t xml:space="preserve"> red eléctrica.​</w:t>
      </w:r>
    </w:p>
    <w:p w:rsidR="00830602" w:rsidRPr="00830602" w:rsidRDefault="00830602" w:rsidP="00830602">
      <w:r w:rsidRPr="00830602">
        <w:t>2.- Las mangueras rojas y azules deben conectarse a los conectores en el frente del AT4 listos para usar debajo del segmento rojo o azul apropiado del panel frontal.​</w:t>
      </w:r>
    </w:p>
    <w:p w:rsidR="00830602" w:rsidRPr="00830602" w:rsidRDefault="00830602" w:rsidP="00830602"/>
    <w:p w:rsidR="00830602" w:rsidRPr="00830602" w:rsidRDefault="00830602" w:rsidP="00830602">
      <w:r w:rsidRPr="00830602">
        <w:lastRenderedPageBreak/>
        <w:t>3.- Hay dos conexiones para presurizar el manguito y dos que sirven para guardar el extremo del manguito de la m</w:t>
      </w:r>
      <w:r>
        <w:t>anguera cuando no está en uso.​</w:t>
      </w:r>
    </w:p>
    <w:p w:rsidR="00830602" w:rsidRPr="00830602" w:rsidRDefault="00830602" w:rsidP="00830602">
      <w:r w:rsidRPr="00830602">
        <w:t xml:space="preserve">4.- Seleccione el tamaño y tipo apropiados de manguito y aplíquese a </w:t>
      </w:r>
      <w:r>
        <w:t>las extremidades del paciente.​</w:t>
      </w:r>
    </w:p>
    <w:p w:rsidR="00D5296D" w:rsidRPr="00830602" w:rsidRDefault="00830602" w:rsidP="00830602">
      <w:r w:rsidRPr="00830602">
        <w:t>5.- El tamaño y la forma correctos del manguito permitirán el cese del flujo sanguíneo a presiones más bajas y reducirán el riesgo de necrosis tisular.​</w:t>
      </w:r>
    </w:p>
    <w:p w:rsidR="00D5296D" w:rsidRDefault="00D5296D" w:rsidP="00D5296D">
      <w:pPr>
        <w:pStyle w:val="Prrafodelista"/>
        <w:rPr>
          <w:b/>
        </w:rPr>
      </w:pPr>
      <w:r w:rsidRPr="006109F2">
        <w:rPr>
          <w:b/>
        </w:rPr>
        <w:t>Encendido del Equipo</w:t>
      </w:r>
    </w:p>
    <w:p w:rsidR="00830602" w:rsidRPr="00830602" w:rsidRDefault="00830602" w:rsidP="00830602">
      <w:pPr>
        <w:pStyle w:val="Prrafodelista"/>
        <w:numPr>
          <w:ilvl w:val="0"/>
          <w:numId w:val="9"/>
        </w:numPr>
      </w:pPr>
      <w:r w:rsidRPr="00830602">
        <w:t>Conecta el torniquete a una fuente de alimentación.</w:t>
      </w:r>
    </w:p>
    <w:p w:rsidR="00830602" w:rsidRPr="00830602" w:rsidRDefault="00830602" w:rsidP="00830602">
      <w:pPr>
        <w:pStyle w:val="Prrafodelista"/>
        <w:numPr>
          <w:ilvl w:val="0"/>
          <w:numId w:val="9"/>
        </w:numPr>
      </w:pPr>
      <w:r w:rsidRPr="00830602">
        <w:t>Presiona el botón de encendido en la consola.</w:t>
      </w:r>
    </w:p>
    <w:p w:rsidR="00830602" w:rsidRDefault="00830602" w:rsidP="00830602">
      <w:pPr>
        <w:pStyle w:val="Prrafodelista"/>
        <w:numPr>
          <w:ilvl w:val="0"/>
          <w:numId w:val="9"/>
        </w:numPr>
      </w:pPr>
      <w:r w:rsidRPr="00830602">
        <w:t>Verifica que la pantalla de visualización muestre los parámetros de presión y tiempo iniciales.</w:t>
      </w:r>
    </w:p>
    <w:p w:rsidR="00830602" w:rsidRPr="00830602" w:rsidRDefault="00830602" w:rsidP="00830602">
      <w:pPr>
        <w:pStyle w:val="Prrafodelista"/>
      </w:pPr>
    </w:p>
    <w:p w:rsidR="00D5296D" w:rsidRDefault="00D5296D" w:rsidP="00D5296D">
      <w:pPr>
        <w:pStyle w:val="Prrafodelista"/>
        <w:rPr>
          <w:b/>
        </w:rPr>
      </w:pPr>
      <w:r w:rsidRPr="00941FD3">
        <w:rPr>
          <w:b/>
        </w:rPr>
        <w:t>Apagado del Equipo</w:t>
      </w:r>
    </w:p>
    <w:p w:rsidR="00830602" w:rsidRPr="00830602" w:rsidRDefault="00830602" w:rsidP="00830602">
      <w:pPr>
        <w:pStyle w:val="Prrafodelista"/>
        <w:numPr>
          <w:ilvl w:val="0"/>
          <w:numId w:val="10"/>
        </w:numPr>
      </w:pPr>
      <w:r w:rsidRPr="00830602">
        <w:t>Finaliza el procedimiento desinflando el brazalete neumático.</w:t>
      </w:r>
    </w:p>
    <w:p w:rsidR="00830602" w:rsidRPr="00830602" w:rsidRDefault="00830602" w:rsidP="00830602">
      <w:pPr>
        <w:pStyle w:val="Prrafodelista"/>
        <w:numPr>
          <w:ilvl w:val="0"/>
          <w:numId w:val="10"/>
        </w:numPr>
      </w:pPr>
      <w:r w:rsidRPr="00830602">
        <w:t>Presiona el botón de apagado en la consola.</w:t>
      </w:r>
    </w:p>
    <w:p w:rsidR="00830602" w:rsidRDefault="00830602" w:rsidP="00830602">
      <w:pPr>
        <w:pStyle w:val="Prrafodelista"/>
        <w:numPr>
          <w:ilvl w:val="0"/>
          <w:numId w:val="10"/>
        </w:numPr>
      </w:pPr>
      <w:r w:rsidRPr="00830602">
        <w:t>Desconecta el equipo de la corriente eléctrica si no se va a usar inmediatamente.</w:t>
      </w:r>
    </w:p>
    <w:p w:rsidR="00830602" w:rsidRPr="00830602" w:rsidRDefault="00830602" w:rsidP="00830602">
      <w:pPr>
        <w:pStyle w:val="Prrafodelista"/>
      </w:pPr>
    </w:p>
    <w:p w:rsidR="00D5296D" w:rsidRDefault="00D5296D" w:rsidP="00D5296D">
      <w:pPr>
        <w:pStyle w:val="Prrafodelista"/>
        <w:numPr>
          <w:ilvl w:val="0"/>
          <w:numId w:val="1"/>
        </w:numPr>
        <w:rPr>
          <w:b/>
        </w:rPr>
      </w:pPr>
      <w:r>
        <w:rPr>
          <w:b/>
        </w:rPr>
        <w:t>Configuración</w:t>
      </w:r>
      <w:r w:rsidRPr="006109F2">
        <w:rPr>
          <w:b/>
        </w:rPr>
        <w:t xml:space="preserve"> del equipo</w:t>
      </w:r>
    </w:p>
    <w:tbl>
      <w:tblPr>
        <w:tblStyle w:val="Tablaconcuadrcula"/>
        <w:tblW w:w="0" w:type="auto"/>
        <w:tblLook w:val="04A0" w:firstRow="1" w:lastRow="0" w:firstColumn="1" w:lastColumn="0" w:noHBand="0" w:noVBand="1"/>
      </w:tblPr>
      <w:tblGrid>
        <w:gridCol w:w="2346"/>
        <w:gridCol w:w="6482"/>
      </w:tblGrid>
      <w:tr w:rsidR="006152FA" w:rsidTr="006152FA">
        <w:trPr>
          <w:trHeight w:val="735"/>
        </w:trPr>
        <w:tc>
          <w:tcPr>
            <w:tcW w:w="2346" w:type="dxa"/>
          </w:tcPr>
          <w:p w:rsidR="00830602" w:rsidRDefault="00B368FF" w:rsidP="006152FA">
            <w:pPr>
              <w:jc w:val="center"/>
              <w:rPr>
                <w:b/>
              </w:rPr>
            </w:pPr>
            <w:r>
              <w:rPr>
                <w:b/>
                <w:noProof/>
                <w:lang w:eastAsia="es-MX"/>
              </w:rPr>
              <w:drawing>
                <wp:inline distT="0" distB="0" distL="0" distR="0">
                  <wp:extent cx="869643" cy="597877"/>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4-10-24 155653.png"/>
                          <pic:cNvPicPr/>
                        </pic:nvPicPr>
                        <pic:blipFill>
                          <a:blip r:embed="rId8">
                            <a:extLst>
                              <a:ext uri="{28A0092B-C50C-407E-A947-70E740481C1C}">
                                <a14:useLocalDpi xmlns:a14="http://schemas.microsoft.com/office/drawing/2010/main" val="0"/>
                              </a:ext>
                            </a:extLst>
                          </a:blip>
                          <a:stretch>
                            <a:fillRect/>
                          </a:stretch>
                        </pic:blipFill>
                        <pic:spPr>
                          <a:xfrm>
                            <a:off x="0" y="0"/>
                            <a:ext cx="891606" cy="612977"/>
                          </a:xfrm>
                          <a:prstGeom prst="rect">
                            <a:avLst/>
                          </a:prstGeom>
                        </pic:spPr>
                      </pic:pic>
                    </a:graphicData>
                  </a:graphic>
                </wp:inline>
              </w:drawing>
            </w:r>
          </w:p>
        </w:tc>
        <w:tc>
          <w:tcPr>
            <w:tcW w:w="6482" w:type="dxa"/>
          </w:tcPr>
          <w:p w:rsidR="00830602" w:rsidRPr="006152FA" w:rsidRDefault="006152FA" w:rsidP="006152FA">
            <w:pPr>
              <w:jc w:val="center"/>
            </w:pPr>
            <w:r w:rsidRPr="006152FA">
              <w:t>El AT4 debe encenderse presionando el botón ON. Se mostrará la luz verde.</w:t>
            </w:r>
          </w:p>
        </w:tc>
      </w:tr>
      <w:tr w:rsidR="006152FA" w:rsidTr="006152FA">
        <w:tc>
          <w:tcPr>
            <w:tcW w:w="2346" w:type="dxa"/>
          </w:tcPr>
          <w:p w:rsidR="00830602" w:rsidRDefault="00B368FF" w:rsidP="006152FA">
            <w:pPr>
              <w:jc w:val="center"/>
              <w:rPr>
                <w:b/>
              </w:rPr>
            </w:pPr>
            <w:r>
              <w:rPr>
                <w:b/>
                <w:noProof/>
                <w:lang w:eastAsia="es-MX"/>
              </w:rPr>
              <w:drawing>
                <wp:anchor distT="0" distB="0" distL="114300" distR="114300" simplePos="0" relativeHeight="251663360" behindDoc="0" locked="0" layoutInCell="1" allowOverlap="1">
                  <wp:simplePos x="0" y="0"/>
                  <wp:positionH relativeFrom="column">
                    <wp:posOffset>210381</wp:posOffset>
                  </wp:positionH>
                  <wp:positionV relativeFrom="paragraph">
                    <wp:posOffset>335377</wp:posOffset>
                  </wp:positionV>
                  <wp:extent cx="886264" cy="553915"/>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4-10-24 155659.png"/>
                          <pic:cNvPicPr/>
                        </pic:nvPicPr>
                        <pic:blipFill>
                          <a:blip r:embed="rId9">
                            <a:extLst>
                              <a:ext uri="{28A0092B-C50C-407E-A947-70E740481C1C}">
                                <a14:useLocalDpi xmlns:a14="http://schemas.microsoft.com/office/drawing/2010/main" val="0"/>
                              </a:ext>
                            </a:extLst>
                          </a:blip>
                          <a:stretch>
                            <a:fillRect/>
                          </a:stretch>
                        </pic:blipFill>
                        <pic:spPr>
                          <a:xfrm>
                            <a:off x="0" y="0"/>
                            <a:ext cx="886264" cy="553915"/>
                          </a:xfrm>
                          <a:prstGeom prst="rect">
                            <a:avLst/>
                          </a:prstGeom>
                        </pic:spPr>
                      </pic:pic>
                    </a:graphicData>
                  </a:graphic>
                </wp:anchor>
              </w:drawing>
            </w:r>
          </w:p>
        </w:tc>
        <w:tc>
          <w:tcPr>
            <w:tcW w:w="6482" w:type="dxa"/>
          </w:tcPr>
          <w:p w:rsidR="00830602" w:rsidRPr="006152FA" w:rsidRDefault="006152FA" w:rsidP="00830602">
            <w:r w:rsidRPr="006152FA">
              <w:t>De forma predeterminada, el recordatorio del temporizador está configurado para comenzar a los 90 minutos (1:30) y repetirse en intervalos de 15 minutos. Antes de inflar un manguito, se puede configurar la opción Recordatorio del temporizador presionando repetidamente el botón hasta obtener la opción requerida. La opción se muestra momentáneamente en las pantallas inferiores, siendo la pantalla izquierda la hora hasta el primer recordatorio y la pantalla derecha configurando la frecuencia con la que se repite el recordatorio.​</w:t>
            </w:r>
          </w:p>
        </w:tc>
      </w:tr>
      <w:tr w:rsidR="006152FA" w:rsidTr="006152FA">
        <w:tc>
          <w:tcPr>
            <w:tcW w:w="2346" w:type="dxa"/>
          </w:tcPr>
          <w:p w:rsidR="00830602" w:rsidRDefault="00B368FF" w:rsidP="006152FA">
            <w:pPr>
              <w:jc w:val="center"/>
              <w:rPr>
                <w:b/>
              </w:rPr>
            </w:pPr>
            <w:r>
              <w:rPr>
                <w:b/>
                <w:noProof/>
                <w:lang w:eastAsia="es-MX"/>
              </w:rPr>
              <w:drawing>
                <wp:inline distT="0" distB="0" distL="0" distR="0">
                  <wp:extent cx="852854" cy="877941"/>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4-10-24 155708.png"/>
                          <pic:cNvPicPr/>
                        </pic:nvPicPr>
                        <pic:blipFill>
                          <a:blip r:embed="rId10">
                            <a:extLst>
                              <a:ext uri="{28A0092B-C50C-407E-A947-70E740481C1C}">
                                <a14:useLocalDpi xmlns:a14="http://schemas.microsoft.com/office/drawing/2010/main" val="0"/>
                              </a:ext>
                            </a:extLst>
                          </a:blip>
                          <a:stretch>
                            <a:fillRect/>
                          </a:stretch>
                        </pic:blipFill>
                        <pic:spPr>
                          <a:xfrm>
                            <a:off x="0" y="0"/>
                            <a:ext cx="903043" cy="929606"/>
                          </a:xfrm>
                          <a:prstGeom prst="rect">
                            <a:avLst/>
                          </a:prstGeom>
                        </pic:spPr>
                      </pic:pic>
                    </a:graphicData>
                  </a:graphic>
                </wp:inline>
              </w:drawing>
            </w:r>
          </w:p>
        </w:tc>
        <w:tc>
          <w:tcPr>
            <w:tcW w:w="6482" w:type="dxa"/>
          </w:tcPr>
          <w:p w:rsidR="006152FA" w:rsidRPr="006152FA" w:rsidRDefault="006152FA" w:rsidP="006152FA">
            <w:r w:rsidRPr="006152FA">
              <w:t>Est</w:t>
            </w:r>
            <w:r w:rsidRPr="006152FA">
              <w:t xml:space="preserve">ablezca la presión requerida en el canal deseado girando el control en el sentido de las agujas del reloj para aumentar y en el sentido contrario a las agujas del reloj para disminuir. La presión seleccionada en </w:t>
            </w:r>
            <w:proofErr w:type="spellStart"/>
            <w:r w:rsidRPr="006152FA">
              <w:t>mmHg</w:t>
            </w:r>
            <w:proofErr w:type="spellEnd"/>
            <w:r w:rsidRPr="006152FA">
              <w:t xml:space="preserve"> se muestra en la ventana encima del control giratorio. La aplicación de un manguito de torniquete a presiones excesivas puede provocar necrosis tisular.​</w:t>
            </w:r>
          </w:p>
          <w:p w:rsidR="006152FA" w:rsidRPr="006152FA" w:rsidRDefault="006152FA" w:rsidP="006152FA"/>
          <w:p w:rsidR="00830602" w:rsidRPr="006152FA" w:rsidRDefault="006152FA" w:rsidP="006152FA">
            <w:r w:rsidRPr="006152FA">
              <w:t>​</w:t>
            </w:r>
          </w:p>
        </w:tc>
      </w:tr>
      <w:tr w:rsidR="006152FA" w:rsidTr="006152FA">
        <w:tc>
          <w:tcPr>
            <w:tcW w:w="2346" w:type="dxa"/>
          </w:tcPr>
          <w:p w:rsidR="00830602" w:rsidRDefault="00B368FF" w:rsidP="006152FA">
            <w:pPr>
              <w:jc w:val="center"/>
              <w:rPr>
                <w:b/>
              </w:rPr>
            </w:pPr>
            <w:r>
              <w:rPr>
                <w:b/>
                <w:noProof/>
                <w:lang w:eastAsia="es-MX"/>
              </w:rPr>
              <w:drawing>
                <wp:inline distT="0" distB="0" distL="0" distR="0">
                  <wp:extent cx="863600" cy="685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4-10-24 155714.png"/>
                          <pic:cNvPicPr/>
                        </pic:nvPicPr>
                        <pic:blipFill>
                          <a:blip r:embed="rId11">
                            <a:extLst>
                              <a:ext uri="{28A0092B-C50C-407E-A947-70E740481C1C}">
                                <a14:useLocalDpi xmlns:a14="http://schemas.microsoft.com/office/drawing/2010/main" val="0"/>
                              </a:ext>
                            </a:extLst>
                          </a:blip>
                          <a:stretch>
                            <a:fillRect/>
                          </a:stretch>
                        </pic:blipFill>
                        <pic:spPr>
                          <a:xfrm>
                            <a:off x="0" y="0"/>
                            <a:ext cx="883545" cy="701639"/>
                          </a:xfrm>
                          <a:prstGeom prst="rect">
                            <a:avLst/>
                          </a:prstGeom>
                        </pic:spPr>
                      </pic:pic>
                    </a:graphicData>
                  </a:graphic>
                </wp:inline>
              </w:drawing>
            </w:r>
          </w:p>
        </w:tc>
        <w:tc>
          <w:tcPr>
            <w:tcW w:w="6482" w:type="dxa"/>
          </w:tcPr>
          <w:p w:rsidR="00830602" w:rsidRPr="006152FA" w:rsidRDefault="006152FA" w:rsidP="00830602">
            <w:r w:rsidRPr="006152FA">
              <w:t>Para inflar el brazalete, presione el botón de inflado asociado con la presión establecida en el paso anterior.​</w:t>
            </w:r>
          </w:p>
        </w:tc>
      </w:tr>
      <w:tr w:rsidR="006152FA" w:rsidTr="006152FA">
        <w:tc>
          <w:tcPr>
            <w:tcW w:w="2346" w:type="dxa"/>
          </w:tcPr>
          <w:p w:rsidR="00830602" w:rsidRDefault="00B368FF" w:rsidP="006152FA">
            <w:pPr>
              <w:jc w:val="center"/>
              <w:rPr>
                <w:b/>
              </w:rPr>
            </w:pPr>
            <w:r>
              <w:rPr>
                <w:b/>
                <w:noProof/>
                <w:lang w:eastAsia="es-MX"/>
              </w:rPr>
              <w:lastRenderedPageBreak/>
              <w:drawing>
                <wp:inline distT="0" distB="0" distL="0" distR="0">
                  <wp:extent cx="926706" cy="545123"/>
                  <wp:effectExtent l="0" t="0" r="698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24-10-24 155720.png"/>
                          <pic:cNvPicPr/>
                        </pic:nvPicPr>
                        <pic:blipFill>
                          <a:blip r:embed="rId12">
                            <a:extLst>
                              <a:ext uri="{28A0092B-C50C-407E-A947-70E740481C1C}">
                                <a14:useLocalDpi xmlns:a14="http://schemas.microsoft.com/office/drawing/2010/main" val="0"/>
                              </a:ext>
                            </a:extLst>
                          </a:blip>
                          <a:stretch>
                            <a:fillRect/>
                          </a:stretch>
                        </pic:blipFill>
                        <pic:spPr>
                          <a:xfrm>
                            <a:off x="0" y="0"/>
                            <a:ext cx="945186" cy="555994"/>
                          </a:xfrm>
                          <a:prstGeom prst="rect">
                            <a:avLst/>
                          </a:prstGeom>
                        </pic:spPr>
                      </pic:pic>
                    </a:graphicData>
                  </a:graphic>
                </wp:inline>
              </w:drawing>
            </w:r>
          </w:p>
        </w:tc>
        <w:tc>
          <w:tcPr>
            <w:tcW w:w="6482" w:type="dxa"/>
          </w:tcPr>
          <w:p w:rsidR="00830602" w:rsidRPr="006152FA" w:rsidRDefault="006152FA" w:rsidP="00830602">
            <w:r w:rsidRPr="006152FA">
              <w:t>Recordatorio del temporizador sonará a intervalos preestablecidos y se puede cancelar hasta el próximo recordatorio programado presionando el botón del temporizador.​</w:t>
            </w:r>
          </w:p>
        </w:tc>
      </w:tr>
      <w:tr w:rsidR="006152FA" w:rsidTr="006152FA">
        <w:tc>
          <w:tcPr>
            <w:tcW w:w="2346" w:type="dxa"/>
          </w:tcPr>
          <w:p w:rsidR="00830602" w:rsidRDefault="00B368FF" w:rsidP="006152FA">
            <w:pPr>
              <w:jc w:val="center"/>
              <w:rPr>
                <w:b/>
              </w:rPr>
            </w:pPr>
            <w:r>
              <w:rPr>
                <w:b/>
                <w:noProof/>
                <w:lang w:eastAsia="es-MX"/>
              </w:rPr>
              <w:drawing>
                <wp:inline distT="0" distB="0" distL="0" distR="0">
                  <wp:extent cx="958362" cy="61228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24-10-24 155728.png"/>
                          <pic:cNvPicPr/>
                        </pic:nvPicPr>
                        <pic:blipFill>
                          <a:blip r:embed="rId13">
                            <a:extLst>
                              <a:ext uri="{28A0092B-C50C-407E-A947-70E740481C1C}">
                                <a14:useLocalDpi xmlns:a14="http://schemas.microsoft.com/office/drawing/2010/main" val="0"/>
                              </a:ext>
                            </a:extLst>
                          </a:blip>
                          <a:stretch>
                            <a:fillRect/>
                          </a:stretch>
                        </pic:blipFill>
                        <pic:spPr>
                          <a:xfrm>
                            <a:off x="0" y="0"/>
                            <a:ext cx="971515" cy="620692"/>
                          </a:xfrm>
                          <a:prstGeom prst="rect">
                            <a:avLst/>
                          </a:prstGeom>
                        </pic:spPr>
                      </pic:pic>
                    </a:graphicData>
                  </a:graphic>
                </wp:inline>
              </w:drawing>
            </w:r>
          </w:p>
        </w:tc>
        <w:tc>
          <w:tcPr>
            <w:tcW w:w="6482" w:type="dxa"/>
          </w:tcPr>
          <w:p w:rsidR="00830602" w:rsidRPr="006152FA" w:rsidRDefault="006152FA" w:rsidP="00830602">
            <w:r w:rsidRPr="006152FA">
              <w:t>Desinflar el brazalete, presione el botón de desinflado asociado con el brazalete. Una sola pulsación inicia un desinflado lento y una segunda presión inicia un desinflado rápido. Durante el desinflado, la pantalla parpadeara.​</w:t>
            </w:r>
          </w:p>
        </w:tc>
      </w:tr>
      <w:tr w:rsidR="006152FA" w:rsidTr="006152FA">
        <w:tc>
          <w:tcPr>
            <w:tcW w:w="2346" w:type="dxa"/>
          </w:tcPr>
          <w:p w:rsidR="00830602" w:rsidRDefault="00B368FF" w:rsidP="006152FA">
            <w:pPr>
              <w:jc w:val="center"/>
              <w:rPr>
                <w:b/>
              </w:rPr>
            </w:pPr>
            <w:r>
              <w:rPr>
                <w:b/>
                <w:noProof/>
                <w:lang w:eastAsia="es-MX"/>
              </w:rPr>
              <w:drawing>
                <wp:inline distT="0" distB="0" distL="0" distR="0">
                  <wp:extent cx="791308" cy="551518"/>
                  <wp:effectExtent l="0" t="0" r="889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24-10-24 155732.png"/>
                          <pic:cNvPicPr/>
                        </pic:nvPicPr>
                        <pic:blipFill>
                          <a:blip r:embed="rId14">
                            <a:extLst>
                              <a:ext uri="{28A0092B-C50C-407E-A947-70E740481C1C}">
                                <a14:useLocalDpi xmlns:a14="http://schemas.microsoft.com/office/drawing/2010/main" val="0"/>
                              </a:ext>
                            </a:extLst>
                          </a:blip>
                          <a:stretch>
                            <a:fillRect/>
                          </a:stretch>
                        </pic:blipFill>
                        <pic:spPr>
                          <a:xfrm>
                            <a:off x="0" y="0"/>
                            <a:ext cx="837228" cy="583523"/>
                          </a:xfrm>
                          <a:prstGeom prst="rect">
                            <a:avLst/>
                          </a:prstGeom>
                        </pic:spPr>
                      </pic:pic>
                    </a:graphicData>
                  </a:graphic>
                </wp:inline>
              </w:drawing>
            </w:r>
          </w:p>
        </w:tc>
        <w:tc>
          <w:tcPr>
            <w:tcW w:w="6482" w:type="dxa"/>
          </w:tcPr>
          <w:p w:rsidR="006152FA" w:rsidRPr="006152FA" w:rsidRDefault="006152FA" w:rsidP="006152FA">
            <w:r w:rsidRPr="006152FA">
              <w:t xml:space="preserve">Si </w:t>
            </w:r>
            <w:r w:rsidRPr="006152FA">
              <w:t>se requiere una operación bilateral, el segundo manguito se puede inflar en cualquier moment</w:t>
            </w:r>
            <w:r w:rsidRPr="006152FA">
              <w:t>o sin afectar el primer canal.​</w:t>
            </w:r>
          </w:p>
          <w:p w:rsidR="006152FA" w:rsidRPr="006152FA" w:rsidRDefault="006152FA" w:rsidP="006152FA">
            <w:r w:rsidRPr="006152FA">
              <w:t>Cuando finalice el procedimiento, presione el botón de apagado para apagar el AT4, ya que esto conserva</w:t>
            </w:r>
            <w:r w:rsidRPr="006152FA">
              <w:t>rá la vida útil de la batería.​</w:t>
            </w:r>
          </w:p>
          <w:p w:rsidR="006152FA" w:rsidRPr="006152FA" w:rsidRDefault="006152FA" w:rsidP="006152FA">
            <w:r w:rsidRPr="006152FA">
              <w:t>Si el AT4 no está apagado, se apagará automáticamente si los brazaletes no se han inflado durante 15 minutos.​</w:t>
            </w:r>
          </w:p>
          <w:p w:rsidR="006152FA" w:rsidRPr="006152FA" w:rsidRDefault="006152FA" w:rsidP="006152FA"/>
          <w:p w:rsidR="00830602" w:rsidRDefault="006152FA" w:rsidP="006152FA">
            <w:pPr>
              <w:rPr>
                <w:b/>
              </w:rPr>
            </w:pPr>
            <w:r w:rsidRPr="006152FA">
              <w:rPr>
                <w:b/>
              </w:rPr>
              <w:t>​</w:t>
            </w:r>
          </w:p>
        </w:tc>
      </w:tr>
      <w:tr w:rsidR="006152FA" w:rsidTr="006152FA">
        <w:tc>
          <w:tcPr>
            <w:tcW w:w="2346" w:type="dxa"/>
          </w:tcPr>
          <w:p w:rsidR="00B368FF" w:rsidRDefault="00B368FF" w:rsidP="006152FA">
            <w:pPr>
              <w:jc w:val="center"/>
              <w:rPr>
                <w:b/>
              </w:rPr>
            </w:pPr>
            <w:r>
              <w:rPr>
                <w:b/>
                <w:noProof/>
                <w:lang w:eastAsia="es-MX"/>
              </w:rPr>
              <w:drawing>
                <wp:inline distT="0" distB="0" distL="0" distR="0">
                  <wp:extent cx="1027381" cy="701638"/>
                  <wp:effectExtent l="0" t="0" r="190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 de pantalla 2024-10-24 155858.png"/>
                          <pic:cNvPicPr/>
                        </pic:nvPicPr>
                        <pic:blipFill rotWithShape="1">
                          <a:blip r:embed="rId15">
                            <a:extLst>
                              <a:ext uri="{28A0092B-C50C-407E-A947-70E740481C1C}">
                                <a14:useLocalDpi xmlns:a14="http://schemas.microsoft.com/office/drawing/2010/main" val="0"/>
                              </a:ext>
                            </a:extLst>
                          </a:blip>
                          <a:srcRect l="2800" t="1011" r="11140" b="14093"/>
                          <a:stretch/>
                        </pic:blipFill>
                        <pic:spPr bwMode="auto">
                          <a:xfrm>
                            <a:off x="0" y="0"/>
                            <a:ext cx="1052305" cy="718660"/>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B368FF" w:rsidRPr="006E0D2A" w:rsidRDefault="006152FA" w:rsidP="00830602">
            <w:r w:rsidRPr="006E0D2A">
              <w:t>Para implementar el modo IVRA, presione el botón IVRA. El indicador verde se iluminará.​</w:t>
            </w:r>
          </w:p>
        </w:tc>
      </w:tr>
      <w:tr w:rsidR="006152FA" w:rsidTr="006152FA">
        <w:tc>
          <w:tcPr>
            <w:tcW w:w="2346" w:type="dxa"/>
          </w:tcPr>
          <w:p w:rsidR="00B368FF" w:rsidRDefault="00B368FF" w:rsidP="006E0D2A">
            <w:pPr>
              <w:jc w:val="center"/>
              <w:rPr>
                <w:b/>
              </w:rPr>
            </w:pPr>
            <w:r>
              <w:rPr>
                <w:b/>
                <w:noProof/>
                <w:lang w:eastAsia="es-MX"/>
              </w:rPr>
              <w:drawing>
                <wp:inline distT="0" distB="0" distL="0" distR="0">
                  <wp:extent cx="1006410" cy="518746"/>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24-10-24 155901.png"/>
                          <pic:cNvPicPr/>
                        </pic:nvPicPr>
                        <pic:blipFill rotWithShape="1">
                          <a:blip r:embed="rId16">
                            <a:extLst>
                              <a:ext uri="{28A0092B-C50C-407E-A947-70E740481C1C}">
                                <a14:useLocalDpi xmlns:a14="http://schemas.microsoft.com/office/drawing/2010/main" val="0"/>
                              </a:ext>
                            </a:extLst>
                          </a:blip>
                          <a:srcRect l="1" t="14294" r="5659" b="24922"/>
                          <a:stretch/>
                        </pic:blipFill>
                        <pic:spPr bwMode="auto">
                          <a:xfrm>
                            <a:off x="0" y="0"/>
                            <a:ext cx="1029030" cy="530405"/>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B368FF" w:rsidRPr="006E0D2A" w:rsidRDefault="006E0D2A" w:rsidP="00830602">
            <w:r w:rsidRPr="006E0D2A">
              <w:t xml:space="preserve">Establezca la presión requerida en el primer canal (manguito superior) girando el control en el sentido de las agujas del reloj para aumentar y en el sentido contrario a las agujas del reloj para disminuir. La presión seleccionada en </w:t>
            </w:r>
            <w:proofErr w:type="spellStart"/>
            <w:r w:rsidRPr="006E0D2A">
              <w:t>mmHg</w:t>
            </w:r>
            <w:proofErr w:type="spellEnd"/>
            <w:r w:rsidRPr="006E0D2A">
              <w:t xml:space="preserve"> se muestra en la ventana encima del control giratorio.​</w:t>
            </w:r>
          </w:p>
        </w:tc>
      </w:tr>
      <w:tr w:rsidR="006152FA" w:rsidTr="006152FA">
        <w:tc>
          <w:tcPr>
            <w:tcW w:w="2346" w:type="dxa"/>
          </w:tcPr>
          <w:p w:rsidR="00B368FF" w:rsidRDefault="00B368FF" w:rsidP="006E0D2A">
            <w:pPr>
              <w:jc w:val="center"/>
              <w:rPr>
                <w:b/>
              </w:rPr>
            </w:pPr>
            <w:r>
              <w:rPr>
                <w:b/>
                <w:noProof/>
                <w:lang w:eastAsia="es-MX"/>
              </w:rPr>
              <w:drawing>
                <wp:inline distT="0" distB="0" distL="0" distR="0">
                  <wp:extent cx="760983" cy="772859"/>
                  <wp:effectExtent l="0" t="0" r="127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24-10-24 155906.png"/>
                          <pic:cNvPicPr/>
                        </pic:nvPicPr>
                        <pic:blipFill rotWithShape="1">
                          <a:blip r:embed="rId17">
                            <a:extLst>
                              <a:ext uri="{28A0092B-C50C-407E-A947-70E740481C1C}">
                                <a14:useLocalDpi xmlns:a14="http://schemas.microsoft.com/office/drawing/2010/main" val="0"/>
                              </a:ext>
                            </a:extLst>
                          </a:blip>
                          <a:srcRect t="5817" r="16632" b="18586"/>
                          <a:stretch/>
                        </pic:blipFill>
                        <pic:spPr bwMode="auto">
                          <a:xfrm>
                            <a:off x="0" y="0"/>
                            <a:ext cx="776910" cy="789035"/>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B368FF" w:rsidRPr="006E0D2A" w:rsidRDefault="006E0D2A" w:rsidP="00830602">
            <w:r w:rsidRPr="006E0D2A">
              <w:t>Para inflar el brazalete, presione el botón de inflado asociado con la presión establecida en el paso anterior. Si se presiona este botón antes de configurar los niveles de presión anteriores, el dispositivo se bloqueará. Para restablecer, apague el botón IVRA y luego vuelva a encenderlo para iniciar el proceso nuevamente.​</w:t>
            </w:r>
          </w:p>
        </w:tc>
      </w:tr>
      <w:tr w:rsidR="006152FA" w:rsidTr="006152FA">
        <w:tc>
          <w:tcPr>
            <w:tcW w:w="2346" w:type="dxa"/>
          </w:tcPr>
          <w:p w:rsidR="00B368FF" w:rsidRDefault="006152FA" w:rsidP="006E0D2A">
            <w:pPr>
              <w:jc w:val="center"/>
              <w:rPr>
                <w:b/>
              </w:rPr>
            </w:pPr>
            <w:r>
              <w:rPr>
                <w:b/>
                <w:noProof/>
                <w:lang w:eastAsia="es-MX"/>
              </w:rPr>
              <w:drawing>
                <wp:inline distT="0" distB="0" distL="0" distR="0">
                  <wp:extent cx="1089210" cy="51820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24-10-24 155918.png"/>
                          <pic:cNvPicPr/>
                        </pic:nvPicPr>
                        <pic:blipFill rotWithShape="1">
                          <a:blip r:embed="rId18">
                            <a:extLst>
                              <a:ext uri="{28A0092B-C50C-407E-A947-70E740481C1C}">
                                <a14:useLocalDpi xmlns:a14="http://schemas.microsoft.com/office/drawing/2010/main" val="0"/>
                              </a:ext>
                            </a:extLst>
                          </a:blip>
                          <a:srcRect l="2204" t="6741" r="6812" b="36505"/>
                          <a:stretch/>
                        </pic:blipFill>
                        <pic:spPr bwMode="auto">
                          <a:xfrm>
                            <a:off x="0" y="0"/>
                            <a:ext cx="1107464" cy="526894"/>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B368FF" w:rsidRPr="006E0D2A" w:rsidRDefault="006E0D2A" w:rsidP="00830602">
            <w:r w:rsidRPr="006E0D2A">
              <w:t xml:space="preserve">Establezca la presión requerida en el segundo canal (manguito inferior) girando el control en el sentido de las agujas del reloj para aumentar y en el sentido contrario a las agujas del reloj para disminuir. La presión seleccionada en </w:t>
            </w:r>
            <w:proofErr w:type="spellStart"/>
            <w:r w:rsidRPr="006E0D2A">
              <w:t>mmHg</w:t>
            </w:r>
            <w:proofErr w:type="spellEnd"/>
            <w:r w:rsidRPr="006E0D2A">
              <w:t xml:space="preserve"> se muestra en la ventana encima del control giratorio.​</w:t>
            </w:r>
          </w:p>
        </w:tc>
      </w:tr>
      <w:tr w:rsidR="006152FA" w:rsidTr="006152FA">
        <w:tc>
          <w:tcPr>
            <w:tcW w:w="2346" w:type="dxa"/>
          </w:tcPr>
          <w:p w:rsidR="006152FA" w:rsidRDefault="006152FA" w:rsidP="006E0D2A">
            <w:pPr>
              <w:jc w:val="center"/>
              <w:rPr>
                <w:b/>
                <w:noProof/>
                <w:lang w:eastAsia="es-MX"/>
              </w:rPr>
            </w:pPr>
            <w:r>
              <w:rPr>
                <w:b/>
                <w:noProof/>
                <w:lang w:eastAsia="es-MX"/>
              </w:rPr>
              <w:drawing>
                <wp:inline distT="0" distB="0" distL="0" distR="0">
                  <wp:extent cx="632514" cy="703385"/>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24-10-24 155922.png"/>
                          <pic:cNvPicPr/>
                        </pic:nvPicPr>
                        <pic:blipFill rotWithShape="1">
                          <a:blip r:embed="rId19">
                            <a:extLst>
                              <a:ext uri="{28A0092B-C50C-407E-A947-70E740481C1C}">
                                <a14:useLocalDpi xmlns:a14="http://schemas.microsoft.com/office/drawing/2010/main" val="0"/>
                              </a:ext>
                            </a:extLst>
                          </a:blip>
                          <a:srcRect l="6038" t="19100" r="7086" b="8046"/>
                          <a:stretch/>
                        </pic:blipFill>
                        <pic:spPr bwMode="auto">
                          <a:xfrm>
                            <a:off x="0" y="0"/>
                            <a:ext cx="645773" cy="718130"/>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6E0D2A" w:rsidRPr="006E0D2A" w:rsidRDefault="006E0D2A" w:rsidP="006E0D2A">
            <w:r w:rsidRPr="006E0D2A">
              <w:t>L</w:t>
            </w:r>
            <w:r w:rsidRPr="006E0D2A">
              <w:t>a aplicación de un manguito del torniquete a presiones excesivas pu</w:t>
            </w:r>
            <w:r w:rsidRPr="006E0D2A">
              <w:t>ede provocar necrosis tisular.​</w:t>
            </w:r>
          </w:p>
          <w:p w:rsidR="006152FA" w:rsidRPr="006E0D2A" w:rsidRDefault="006E0D2A" w:rsidP="006E0D2A">
            <w:r w:rsidRPr="006E0D2A">
              <w:t>Para inflar el brazalete, presione el botón de inflado asociado con la presión establecida en el paso anterior.​</w:t>
            </w:r>
          </w:p>
        </w:tc>
      </w:tr>
      <w:tr w:rsidR="006152FA" w:rsidTr="006152FA">
        <w:tc>
          <w:tcPr>
            <w:tcW w:w="2346" w:type="dxa"/>
          </w:tcPr>
          <w:p w:rsidR="006152FA" w:rsidRDefault="006152FA" w:rsidP="006E0D2A">
            <w:pPr>
              <w:jc w:val="center"/>
              <w:rPr>
                <w:b/>
                <w:noProof/>
                <w:lang w:eastAsia="es-MX"/>
              </w:rPr>
            </w:pPr>
            <w:r>
              <w:rPr>
                <w:b/>
                <w:noProof/>
                <w:lang w:eastAsia="es-MX"/>
              </w:rPr>
              <w:drawing>
                <wp:inline distT="0" distB="0" distL="0" distR="0">
                  <wp:extent cx="624254" cy="571348"/>
                  <wp:effectExtent l="0" t="0" r="444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 de pantalla 2024-10-24 155926.png"/>
                          <pic:cNvPicPr/>
                        </pic:nvPicPr>
                        <pic:blipFill rotWithShape="1">
                          <a:blip r:embed="rId20">
                            <a:extLst>
                              <a:ext uri="{28A0092B-C50C-407E-A947-70E740481C1C}">
                                <a14:useLocalDpi xmlns:a14="http://schemas.microsoft.com/office/drawing/2010/main" val="0"/>
                              </a:ext>
                            </a:extLst>
                          </a:blip>
                          <a:srcRect l="8954" t="12643" r="11569" b="18896"/>
                          <a:stretch/>
                        </pic:blipFill>
                        <pic:spPr bwMode="auto">
                          <a:xfrm>
                            <a:off x="0" y="0"/>
                            <a:ext cx="636834" cy="582862"/>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6152FA" w:rsidRPr="006E0D2A" w:rsidRDefault="006E0D2A" w:rsidP="00830602">
            <w:r>
              <w:t>E</w:t>
            </w:r>
            <w:r w:rsidRPr="006E0D2A">
              <w:t>l primer manguito se puede desinflar cuando se haya inflado el segundo.​</w:t>
            </w:r>
          </w:p>
        </w:tc>
      </w:tr>
      <w:tr w:rsidR="006152FA" w:rsidTr="006152FA">
        <w:tc>
          <w:tcPr>
            <w:tcW w:w="2346" w:type="dxa"/>
          </w:tcPr>
          <w:p w:rsidR="006152FA" w:rsidRDefault="006152FA" w:rsidP="006E0D2A">
            <w:pPr>
              <w:jc w:val="center"/>
              <w:rPr>
                <w:b/>
                <w:noProof/>
                <w:lang w:eastAsia="es-MX"/>
              </w:rPr>
            </w:pPr>
            <w:r>
              <w:rPr>
                <w:b/>
                <w:noProof/>
                <w:lang w:eastAsia="es-MX"/>
              </w:rPr>
              <w:drawing>
                <wp:inline distT="0" distB="0" distL="0" distR="0">
                  <wp:extent cx="1060450" cy="615462"/>
                  <wp:effectExtent l="0" t="0" r="635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 de pantalla 2024-10-24 155930.png"/>
                          <pic:cNvPicPr/>
                        </pic:nvPicPr>
                        <pic:blipFill rotWithShape="1">
                          <a:blip r:embed="rId21">
                            <a:extLst>
                              <a:ext uri="{28A0092B-C50C-407E-A947-70E740481C1C}">
                                <a14:useLocalDpi xmlns:a14="http://schemas.microsoft.com/office/drawing/2010/main" val="0"/>
                              </a:ext>
                            </a:extLst>
                          </a:blip>
                          <a:srcRect l="5588" t="17660" r="7863" b="18781"/>
                          <a:stretch/>
                        </pic:blipFill>
                        <pic:spPr bwMode="auto">
                          <a:xfrm>
                            <a:off x="0" y="0"/>
                            <a:ext cx="1084572" cy="629462"/>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9B6FA8" w:rsidRPr="009B6FA8" w:rsidRDefault="009B6FA8" w:rsidP="009B6FA8">
            <w:r>
              <w:rPr>
                <w:b/>
              </w:rPr>
              <w:t xml:space="preserve"> </w:t>
            </w:r>
            <w:r>
              <w:t>R</w:t>
            </w:r>
            <w:r w:rsidRPr="009B6FA8">
              <w:t>ecordatorio del temporizador sonará a intervalos preestablecidos y se puede cancelar hasta el próximo recordatorio programado presionando el botón del temporizador.​</w:t>
            </w:r>
          </w:p>
          <w:p w:rsidR="009B6FA8" w:rsidRPr="009B6FA8" w:rsidRDefault="009B6FA8" w:rsidP="009B6FA8"/>
          <w:p w:rsidR="006152FA" w:rsidRDefault="009B6FA8" w:rsidP="009B6FA8">
            <w:pPr>
              <w:rPr>
                <w:b/>
              </w:rPr>
            </w:pPr>
            <w:r w:rsidRPr="009B6FA8">
              <w:rPr>
                <w:b/>
              </w:rPr>
              <w:t>​</w:t>
            </w:r>
          </w:p>
        </w:tc>
      </w:tr>
      <w:tr w:rsidR="006152FA" w:rsidTr="006152FA">
        <w:tc>
          <w:tcPr>
            <w:tcW w:w="2346" w:type="dxa"/>
          </w:tcPr>
          <w:p w:rsidR="006152FA" w:rsidRDefault="006152FA" w:rsidP="009B6FA8">
            <w:pPr>
              <w:jc w:val="center"/>
              <w:rPr>
                <w:b/>
                <w:noProof/>
                <w:lang w:eastAsia="es-MX"/>
              </w:rPr>
            </w:pPr>
            <w:r>
              <w:rPr>
                <w:b/>
                <w:noProof/>
                <w:lang w:eastAsia="es-MX"/>
              </w:rPr>
              <w:lastRenderedPageBreak/>
              <w:drawing>
                <wp:inline distT="0" distB="0" distL="0" distR="0">
                  <wp:extent cx="728980" cy="755577"/>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 de pantalla 2024-10-24 155934.png"/>
                          <pic:cNvPicPr/>
                        </pic:nvPicPr>
                        <pic:blipFill rotWithShape="1">
                          <a:blip r:embed="rId22">
                            <a:extLst>
                              <a:ext uri="{28A0092B-C50C-407E-A947-70E740481C1C}">
                                <a14:useLocalDpi xmlns:a14="http://schemas.microsoft.com/office/drawing/2010/main" val="0"/>
                              </a:ext>
                            </a:extLst>
                          </a:blip>
                          <a:srcRect l="9029" t="17215" r="7759" b="15542"/>
                          <a:stretch/>
                        </pic:blipFill>
                        <pic:spPr bwMode="auto">
                          <a:xfrm>
                            <a:off x="0" y="0"/>
                            <a:ext cx="729224" cy="755830"/>
                          </a:xfrm>
                          <a:prstGeom prst="rect">
                            <a:avLst/>
                          </a:prstGeom>
                          <a:ln>
                            <a:noFill/>
                          </a:ln>
                          <a:extLst>
                            <a:ext uri="{53640926-AAD7-44D8-BBD7-CCE9431645EC}">
                              <a14:shadowObscured xmlns:a14="http://schemas.microsoft.com/office/drawing/2010/main"/>
                            </a:ext>
                          </a:extLst>
                        </pic:spPr>
                      </pic:pic>
                    </a:graphicData>
                  </a:graphic>
                </wp:inline>
              </w:drawing>
            </w:r>
          </w:p>
        </w:tc>
        <w:tc>
          <w:tcPr>
            <w:tcW w:w="6482" w:type="dxa"/>
          </w:tcPr>
          <w:p w:rsidR="009B6FA8" w:rsidRPr="009B6FA8" w:rsidRDefault="009B6FA8" w:rsidP="009B6FA8">
            <w:r w:rsidRPr="009B6FA8">
              <w:t>P</w:t>
            </w:r>
            <w:r w:rsidRPr="009B6FA8">
              <w:t>ara desinflar el brazalete, presione el botón de desinflado asociado con el brazalete; una sola pulsación inicia un desinflado lento.​</w:t>
            </w:r>
          </w:p>
          <w:p w:rsidR="009B6FA8" w:rsidRPr="009B6FA8" w:rsidRDefault="009B6FA8" w:rsidP="009B6FA8"/>
          <w:p w:rsidR="006152FA" w:rsidRDefault="009B6FA8" w:rsidP="009B6FA8">
            <w:pPr>
              <w:rPr>
                <w:b/>
              </w:rPr>
            </w:pPr>
            <w:r w:rsidRPr="009B6FA8">
              <w:rPr>
                <w:b/>
              </w:rPr>
              <w:t>​</w:t>
            </w:r>
          </w:p>
        </w:tc>
      </w:tr>
    </w:tbl>
    <w:p w:rsidR="00D5296D" w:rsidRDefault="00D5296D" w:rsidP="00D5296D"/>
    <w:p w:rsidR="00D5296D" w:rsidRDefault="00D5296D" w:rsidP="00D5296D">
      <w:pPr>
        <w:pStyle w:val="Prrafodelista"/>
        <w:numPr>
          <w:ilvl w:val="0"/>
          <w:numId w:val="2"/>
        </w:numPr>
        <w:rPr>
          <w:b/>
        </w:rPr>
      </w:pPr>
      <w:r w:rsidRPr="00D51559">
        <w:rPr>
          <w:b/>
        </w:rPr>
        <w:t>Configuración de Alarmas</w:t>
      </w:r>
    </w:p>
    <w:p w:rsidR="000958B4" w:rsidRPr="000958B4" w:rsidRDefault="000958B4" w:rsidP="000958B4">
      <w:pPr>
        <w:pStyle w:val="Prrafodelista"/>
        <w:numPr>
          <w:ilvl w:val="0"/>
          <w:numId w:val="12"/>
        </w:numPr>
      </w:pPr>
      <w:r w:rsidRPr="000958B4">
        <w:t>Desde el menú principal, accede a la sección de "Configuración" usando los botones de navegación.</w:t>
      </w:r>
    </w:p>
    <w:p w:rsidR="000958B4" w:rsidRDefault="000958B4" w:rsidP="000958B4">
      <w:pPr>
        <w:pStyle w:val="Prrafodelista"/>
        <w:numPr>
          <w:ilvl w:val="0"/>
          <w:numId w:val="12"/>
        </w:numPr>
      </w:pPr>
      <w:r w:rsidRPr="000958B4">
        <w:t>Selecciona "Alarmas" para acceder a la configuración específica.</w:t>
      </w:r>
    </w:p>
    <w:tbl>
      <w:tblPr>
        <w:tblStyle w:val="Tablaconcuadrcula"/>
        <w:tblW w:w="0" w:type="auto"/>
        <w:tblLook w:val="04A0" w:firstRow="1" w:lastRow="0" w:firstColumn="1" w:lastColumn="0" w:noHBand="0" w:noVBand="1"/>
      </w:tblPr>
      <w:tblGrid>
        <w:gridCol w:w="2207"/>
        <w:gridCol w:w="2207"/>
        <w:gridCol w:w="2207"/>
        <w:gridCol w:w="2207"/>
      </w:tblGrid>
      <w:tr w:rsidR="000958B4" w:rsidTr="000958B4">
        <w:tc>
          <w:tcPr>
            <w:tcW w:w="2207" w:type="dxa"/>
          </w:tcPr>
          <w:p w:rsidR="000958B4" w:rsidRDefault="000958B4" w:rsidP="000958B4">
            <w:pPr>
              <w:jc w:val="center"/>
            </w:pPr>
            <w:r w:rsidRPr="000958B4">
              <w:t>Alarmas de Presión</w:t>
            </w:r>
          </w:p>
        </w:tc>
        <w:tc>
          <w:tcPr>
            <w:tcW w:w="2207" w:type="dxa"/>
          </w:tcPr>
          <w:p w:rsidR="000958B4" w:rsidRDefault="000958B4" w:rsidP="000958B4">
            <w:pPr>
              <w:jc w:val="center"/>
            </w:pPr>
            <w:r w:rsidRPr="000958B4">
              <w:t>Alarmas de Tiempo</w:t>
            </w:r>
          </w:p>
        </w:tc>
        <w:tc>
          <w:tcPr>
            <w:tcW w:w="2207" w:type="dxa"/>
          </w:tcPr>
          <w:p w:rsidR="000958B4" w:rsidRDefault="000958B4" w:rsidP="000958B4">
            <w:pPr>
              <w:jc w:val="center"/>
            </w:pPr>
            <w:r w:rsidRPr="000958B4">
              <w:t>Alarma de Fuga de Aire</w:t>
            </w:r>
          </w:p>
        </w:tc>
        <w:tc>
          <w:tcPr>
            <w:tcW w:w="2207" w:type="dxa"/>
          </w:tcPr>
          <w:p w:rsidR="000958B4" w:rsidRDefault="000958B4" w:rsidP="000958B4">
            <w:pPr>
              <w:jc w:val="center"/>
            </w:pPr>
            <w:r w:rsidRPr="000958B4">
              <w:t>Alarma de Desconexión</w:t>
            </w:r>
          </w:p>
        </w:tc>
      </w:tr>
      <w:tr w:rsidR="000958B4" w:rsidTr="000958B4">
        <w:tc>
          <w:tcPr>
            <w:tcW w:w="2207" w:type="dxa"/>
          </w:tcPr>
          <w:p w:rsidR="000958B4" w:rsidRDefault="000958B4" w:rsidP="000958B4">
            <w:pPr>
              <w:jc w:val="center"/>
            </w:pPr>
            <w:r w:rsidRPr="000958B4">
              <w:rPr>
                <w:i/>
              </w:rPr>
              <w:t>Presión máxima:</w:t>
            </w:r>
            <w:r>
              <w:t xml:space="preserve"> </w:t>
            </w:r>
            <w:r w:rsidRPr="000958B4">
              <w:t xml:space="preserve">Ajusta el valor máximo permitido de presión (generalmente en </w:t>
            </w:r>
            <w:proofErr w:type="spellStart"/>
            <w:r w:rsidRPr="000958B4">
              <w:t>mmHg</w:t>
            </w:r>
            <w:proofErr w:type="spellEnd"/>
            <w:r w:rsidRPr="000958B4">
              <w:t>) de acuerdo con las indicaciones clínicas del procedimiento. Este valor debe ser configurado en función de la extremidad del paciente y la condición específica de la cirugía.</w:t>
            </w:r>
          </w:p>
          <w:p w:rsidR="000958B4" w:rsidRPr="000958B4" w:rsidRDefault="000958B4" w:rsidP="000958B4">
            <w:pPr>
              <w:jc w:val="center"/>
              <w:rPr>
                <w:i/>
              </w:rPr>
            </w:pPr>
            <w:r w:rsidRPr="000958B4">
              <w:rPr>
                <w:i/>
              </w:rPr>
              <w:t>Presión mínima:</w:t>
            </w:r>
          </w:p>
          <w:p w:rsidR="000958B4" w:rsidRDefault="000958B4" w:rsidP="000958B4">
            <w:pPr>
              <w:jc w:val="center"/>
            </w:pPr>
            <w:r w:rsidRPr="000958B4">
              <w:t>Define un valor mínimo para evitar un inflado insuficiente, lo cual podría causar una hemorragia inadvertida en el área quirúrgica.</w:t>
            </w:r>
          </w:p>
        </w:tc>
        <w:tc>
          <w:tcPr>
            <w:tcW w:w="2207" w:type="dxa"/>
          </w:tcPr>
          <w:p w:rsidR="000958B4" w:rsidRDefault="000958B4" w:rsidP="000958B4">
            <w:pPr>
              <w:jc w:val="center"/>
            </w:pPr>
            <w:r w:rsidRPr="000958B4">
              <w:t>Ajusta el tiempo máximo de aplicación de acuerdo con el protocolo quirúrgico, generalmente en un rango de 60 a 120 minutos dependiendo del tipo de cirugía. Es importante estar atento a las indicaciones clínicas sobre la duración máxima.</w:t>
            </w:r>
          </w:p>
        </w:tc>
        <w:tc>
          <w:tcPr>
            <w:tcW w:w="2207" w:type="dxa"/>
          </w:tcPr>
          <w:p w:rsidR="000958B4" w:rsidRDefault="000958B4" w:rsidP="000958B4">
            <w:pPr>
              <w:jc w:val="center"/>
            </w:pPr>
            <w:r w:rsidRPr="000958B4">
              <w:t>Algunos modelos permiten ajustar la sensibilidad de esta alarma, lo que significa que puedes seleccionar cuánta variación de presión es tolerable antes de que la alarma se active.</w:t>
            </w:r>
          </w:p>
        </w:tc>
        <w:tc>
          <w:tcPr>
            <w:tcW w:w="2207" w:type="dxa"/>
          </w:tcPr>
          <w:p w:rsidR="000958B4" w:rsidRDefault="000958B4" w:rsidP="000958B4">
            <w:pPr>
              <w:jc w:val="center"/>
            </w:pPr>
            <w:r w:rsidRPr="000958B4">
              <w:t>Asegúrate de que esta alarma esté activada antes del uso y prueba las conexiones para garantizar que funcionen correctamente.</w:t>
            </w:r>
          </w:p>
        </w:tc>
      </w:tr>
    </w:tbl>
    <w:p w:rsidR="000958B4" w:rsidRPr="000958B4" w:rsidRDefault="000958B4" w:rsidP="000958B4"/>
    <w:p w:rsidR="00D5296D" w:rsidRDefault="00D5296D" w:rsidP="00D5296D">
      <w:pPr>
        <w:rPr>
          <w:b/>
        </w:rPr>
      </w:pPr>
      <w:r w:rsidRPr="00FD15F0">
        <w:rPr>
          <w:b/>
        </w:rPr>
        <w:t xml:space="preserve">Limpieza </w:t>
      </w:r>
    </w:p>
    <w:p w:rsidR="000958B4" w:rsidRPr="000958B4" w:rsidRDefault="000958B4" w:rsidP="000958B4">
      <w:pPr>
        <w:pStyle w:val="Prrafodelista"/>
        <w:numPr>
          <w:ilvl w:val="0"/>
          <w:numId w:val="13"/>
        </w:numPr>
      </w:pPr>
      <w:r w:rsidRPr="000958B4">
        <w:t>Desconecta el equipo de la fuente de alimentación.</w:t>
      </w:r>
    </w:p>
    <w:p w:rsidR="000958B4" w:rsidRPr="000958B4" w:rsidRDefault="000958B4" w:rsidP="000958B4">
      <w:pPr>
        <w:pStyle w:val="Prrafodelista"/>
        <w:numPr>
          <w:ilvl w:val="0"/>
          <w:numId w:val="13"/>
        </w:numPr>
      </w:pPr>
      <w:r w:rsidRPr="000958B4">
        <w:t>Limpia la consola y las mangueras con un paño suave y una solución desinfectante no corrosiva.</w:t>
      </w:r>
    </w:p>
    <w:p w:rsidR="000958B4" w:rsidRPr="000958B4" w:rsidRDefault="000958B4" w:rsidP="000958B4">
      <w:pPr>
        <w:pStyle w:val="Prrafodelista"/>
        <w:numPr>
          <w:ilvl w:val="0"/>
          <w:numId w:val="13"/>
        </w:numPr>
      </w:pPr>
      <w:r w:rsidRPr="000958B4">
        <w:t>Asegúrate de que los brazaletes estén completamente desinflados y límpialos con un paño humedecido.</w:t>
      </w:r>
    </w:p>
    <w:p w:rsidR="000958B4" w:rsidRPr="000958B4" w:rsidRDefault="000958B4" w:rsidP="000958B4">
      <w:pPr>
        <w:pStyle w:val="Prrafodelista"/>
        <w:numPr>
          <w:ilvl w:val="0"/>
          <w:numId w:val="13"/>
        </w:numPr>
      </w:pPr>
      <w:r w:rsidRPr="000958B4">
        <w:t>No sumerjas ninguna parte del equipo en líquidos.</w:t>
      </w:r>
    </w:p>
    <w:p w:rsidR="00D5296D" w:rsidRDefault="00D5296D" w:rsidP="00D5296D">
      <w:pPr>
        <w:rPr>
          <w:b/>
        </w:rPr>
      </w:pPr>
      <w:r>
        <w:rPr>
          <w:b/>
        </w:rPr>
        <w:lastRenderedPageBreak/>
        <w:t xml:space="preserve">Solución a fallas comunes </w:t>
      </w:r>
    </w:p>
    <w:p w:rsidR="004A65F0" w:rsidRPr="004A65F0" w:rsidRDefault="004A65F0" w:rsidP="004A65F0">
      <w:pPr>
        <w:pStyle w:val="Prrafodelista"/>
        <w:numPr>
          <w:ilvl w:val="0"/>
          <w:numId w:val="14"/>
        </w:numPr>
      </w:pPr>
      <w:r w:rsidRPr="004A65F0">
        <w:t>El equipo no enciende: Verifica que esté conectado correctamente a la fuente de alimentación.</w:t>
      </w:r>
    </w:p>
    <w:p w:rsidR="004A65F0" w:rsidRPr="004A65F0" w:rsidRDefault="004A65F0" w:rsidP="004A65F0">
      <w:pPr>
        <w:pStyle w:val="Prrafodelista"/>
        <w:numPr>
          <w:ilvl w:val="0"/>
          <w:numId w:val="14"/>
        </w:numPr>
      </w:pPr>
      <w:r w:rsidRPr="004A65F0">
        <w:t>Fuga de aire en el brazalete: Asegúrate de que las conexiones de aire estén firmes y revisa los brazaletes por posibles daños.</w:t>
      </w:r>
    </w:p>
    <w:p w:rsidR="004A65F0" w:rsidRPr="004A65F0" w:rsidRDefault="004A65F0" w:rsidP="004A65F0">
      <w:pPr>
        <w:pStyle w:val="Prrafodelista"/>
        <w:numPr>
          <w:ilvl w:val="0"/>
          <w:numId w:val="14"/>
        </w:numPr>
      </w:pPr>
      <w:r w:rsidRPr="004A65F0">
        <w:t>Alarma de presión: Revisa si la presión ha excedido los límites configurados y ajusta según sea necesario.</w:t>
      </w:r>
    </w:p>
    <w:p w:rsidR="000958B4" w:rsidRPr="004A65F0" w:rsidRDefault="004A65F0" w:rsidP="004A65F0">
      <w:pPr>
        <w:pStyle w:val="Prrafodelista"/>
        <w:numPr>
          <w:ilvl w:val="0"/>
          <w:numId w:val="14"/>
        </w:numPr>
      </w:pPr>
      <w:r w:rsidRPr="004A65F0">
        <w:t>El equipo no desinfla el brazalete: Verifica si las mangueras están obstruidas o dañadas.</w:t>
      </w:r>
    </w:p>
    <w:p w:rsidR="002A7F3A" w:rsidRPr="004A65F0" w:rsidRDefault="00D5296D">
      <w:pPr>
        <w:rPr>
          <w:b/>
        </w:rPr>
      </w:pPr>
      <w:r w:rsidRPr="004A65F0">
        <w:rPr>
          <w:b/>
        </w:rPr>
        <w:t>Notas</w:t>
      </w:r>
    </w:p>
    <w:p w:rsidR="004A65F0" w:rsidRDefault="004A65F0" w:rsidP="004A65F0">
      <w:pPr>
        <w:pStyle w:val="Prrafodelista"/>
        <w:numPr>
          <w:ilvl w:val="0"/>
          <w:numId w:val="15"/>
        </w:numPr>
      </w:pPr>
      <w:r>
        <w:t>Asegúrate de utilizar el brazalete de tamaño adecuado para la extremidad del paciente.</w:t>
      </w:r>
    </w:p>
    <w:p w:rsidR="004A65F0" w:rsidRDefault="004A65F0" w:rsidP="004A65F0">
      <w:pPr>
        <w:pStyle w:val="Prrafodelista"/>
        <w:numPr>
          <w:ilvl w:val="0"/>
          <w:numId w:val="15"/>
        </w:numPr>
      </w:pPr>
      <w:r>
        <w:t>Nunca sobrepases los límites de presión recomendados para evitar lesiones en los tejidos.</w:t>
      </w:r>
    </w:p>
    <w:p w:rsidR="004A65F0" w:rsidRPr="007D0732" w:rsidRDefault="004A65F0" w:rsidP="004A65F0">
      <w:pPr>
        <w:pStyle w:val="Prrafodelista"/>
        <w:numPr>
          <w:ilvl w:val="0"/>
          <w:numId w:val="15"/>
        </w:numPr>
        <w:rPr>
          <w:rStyle w:val="eop"/>
        </w:rPr>
      </w:pPr>
      <w:r w:rsidRPr="004A65F0">
        <w:rPr>
          <w:rStyle w:val="normaltextrun"/>
          <w:rFonts w:ascii="Calibri" w:hAnsi="Calibri" w:cs="Calibri"/>
          <w:bCs/>
          <w:color w:val="000000"/>
          <w:shd w:val="clear" w:color="auto" w:fill="F5F5F5"/>
        </w:rPr>
        <w:t>Cuando no esté en uso, se recomienda dejar el AT4 conectado a la red eléctrica para garantizar que la batería esté completamente cargada y lista para su uso.</w:t>
      </w:r>
      <w:r w:rsidRPr="004A65F0">
        <w:rPr>
          <w:rStyle w:val="eop"/>
          <w:rFonts w:ascii="Calibri" w:hAnsi="Calibri" w:cs="Calibri"/>
          <w:color w:val="000000"/>
          <w:shd w:val="clear" w:color="auto" w:fill="F5F5F5"/>
        </w:rPr>
        <w:t>​</w:t>
      </w:r>
    </w:p>
    <w:p w:rsidR="007D0732" w:rsidRDefault="007D0732" w:rsidP="007D0732">
      <w:pPr>
        <w:pStyle w:val="Prrafodelista"/>
        <w:numPr>
          <w:ilvl w:val="0"/>
          <w:numId w:val="15"/>
        </w:numPr>
      </w:pPr>
      <w:r w:rsidRPr="007D0732">
        <w:t xml:space="preserve">Antes de usar, asegúrese de que todas las funciones del dispositivo funcionen correctamente. </w:t>
      </w:r>
    </w:p>
    <w:p w:rsidR="007D0732" w:rsidRDefault="007D0732" w:rsidP="007D0732">
      <w:pPr>
        <w:pStyle w:val="Prrafodelista"/>
        <w:numPr>
          <w:ilvl w:val="0"/>
          <w:numId w:val="15"/>
        </w:numPr>
      </w:pPr>
      <w:r w:rsidRPr="007D0732">
        <w:t xml:space="preserve">También inspeccione visualmente el dispositivo en busca de piezas sueltas o dañadas. Si el rendimiento del dispositivo cambia con respecto al especificado o requerido, el dispositivo debe retirarse de servicio inmediatamente. </w:t>
      </w:r>
    </w:p>
    <w:p w:rsidR="007D0732" w:rsidRPr="004A65F0" w:rsidRDefault="007D0732" w:rsidP="007D0732">
      <w:pPr>
        <w:pStyle w:val="Prrafodelista"/>
        <w:numPr>
          <w:ilvl w:val="0"/>
          <w:numId w:val="15"/>
        </w:numPr>
      </w:pPr>
      <w:r w:rsidRPr="007D0732">
        <w:t xml:space="preserve">Asegúrese de que las juntas </w:t>
      </w:r>
      <w:proofErr w:type="spellStart"/>
      <w:r w:rsidRPr="007D0732">
        <w:t>tóricas</w:t>
      </w:r>
      <w:proofErr w:type="spellEnd"/>
      <w:r w:rsidRPr="007D0732">
        <w:t xml:space="preserve"> de los manguitos y las mangueras asociadas estén en buenas condiciones antes de su uso.​</w:t>
      </w:r>
    </w:p>
    <w:p w:rsidR="004A65F0" w:rsidRDefault="004A65F0" w:rsidP="004A65F0">
      <w:bookmarkStart w:id="0" w:name="_GoBack"/>
      <w:bookmarkEnd w:id="0"/>
    </w:p>
    <w:sectPr w:rsidR="004A6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35B43"/>
    <w:multiLevelType w:val="hybridMultilevel"/>
    <w:tmpl w:val="BA4EF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876E39"/>
    <w:multiLevelType w:val="hybridMultilevel"/>
    <w:tmpl w:val="83164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56784A"/>
    <w:multiLevelType w:val="hybridMultilevel"/>
    <w:tmpl w:val="004A99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C365D1"/>
    <w:multiLevelType w:val="hybridMultilevel"/>
    <w:tmpl w:val="C6BC9180"/>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6A2930"/>
    <w:multiLevelType w:val="hybridMultilevel"/>
    <w:tmpl w:val="C246ACF0"/>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F34751"/>
    <w:multiLevelType w:val="hybridMultilevel"/>
    <w:tmpl w:val="75361B3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B134D1"/>
    <w:multiLevelType w:val="hybridMultilevel"/>
    <w:tmpl w:val="C390277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0B22A7"/>
    <w:multiLevelType w:val="hybridMultilevel"/>
    <w:tmpl w:val="58AC1C1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DF6E20"/>
    <w:multiLevelType w:val="hybridMultilevel"/>
    <w:tmpl w:val="020E50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380D62"/>
    <w:multiLevelType w:val="hybridMultilevel"/>
    <w:tmpl w:val="2C18F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3C12371"/>
    <w:multiLevelType w:val="hybridMultilevel"/>
    <w:tmpl w:val="9D94E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07457E"/>
    <w:multiLevelType w:val="hybridMultilevel"/>
    <w:tmpl w:val="5360F344"/>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E807E66"/>
    <w:multiLevelType w:val="hybridMultilevel"/>
    <w:tmpl w:val="E098C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FCB0E40"/>
    <w:multiLevelType w:val="hybridMultilevel"/>
    <w:tmpl w:val="E2B85D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ABA070C"/>
    <w:multiLevelType w:val="hybridMultilevel"/>
    <w:tmpl w:val="EE783280"/>
    <w:lvl w:ilvl="0" w:tplc="24A4296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14"/>
  </w:num>
  <w:num w:numId="5">
    <w:abstractNumId w:val="6"/>
  </w:num>
  <w:num w:numId="6">
    <w:abstractNumId w:val="4"/>
  </w:num>
  <w:num w:numId="7">
    <w:abstractNumId w:val="8"/>
  </w:num>
  <w:num w:numId="8">
    <w:abstractNumId w:val="13"/>
  </w:num>
  <w:num w:numId="9">
    <w:abstractNumId w:val="12"/>
  </w:num>
  <w:num w:numId="10">
    <w:abstractNumId w:val="1"/>
  </w:num>
  <w:num w:numId="11">
    <w:abstractNumId w:val="9"/>
  </w:num>
  <w:num w:numId="12">
    <w:abstractNumId w:val="7"/>
  </w:num>
  <w:num w:numId="13">
    <w:abstractNumId w:val="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6D"/>
    <w:rsid w:val="000958B4"/>
    <w:rsid w:val="00173E76"/>
    <w:rsid w:val="004A65F0"/>
    <w:rsid w:val="006152FA"/>
    <w:rsid w:val="006E0D2A"/>
    <w:rsid w:val="007D0732"/>
    <w:rsid w:val="00830602"/>
    <w:rsid w:val="009B6FA8"/>
    <w:rsid w:val="00B368FF"/>
    <w:rsid w:val="00C276CC"/>
    <w:rsid w:val="00D5296D"/>
    <w:rsid w:val="00FB43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886AC-C18E-48E2-9AAA-A11E061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96D"/>
    <w:pPr>
      <w:ind w:left="720"/>
      <w:contextualSpacing/>
    </w:pPr>
  </w:style>
  <w:style w:type="table" w:styleId="Tablaconcuadrcula">
    <w:name w:val="Table Grid"/>
    <w:basedOn w:val="Tablanormal"/>
    <w:uiPriority w:val="39"/>
    <w:rsid w:val="00D52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D5296D"/>
  </w:style>
  <w:style w:type="paragraph" w:customStyle="1" w:styleId="paragraph">
    <w:name w:val="paragraph"/>
    <w:basedOn w:val="Normal"/>
    <w:rsid w:val="00D529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D5296D"/>
  </w:style>
  <w:style w:type="character" w:customStyle="1" w:styleId="scxp94397488">
    <w:name w:val="scxp94397488"/>
    <w:basedOn w:val="Fuentedeprrafopredeter"/>
    <w:rsid w:val="00D5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306416">
      <w:bodyDiv w:val="1"/>
      <w:marLeft w:val="0"/>
      <w:marRight w:val="0"/>
      <w:marTop w:val="0"/>
      <w:marBottom w:val="0"/>
      <w:divBdr>
        <w:top w:val="none" w:sz="0" w:space="0" w:color="auto"/>
        <w:left w:val="none" w:sz="0" w:space="0" w:color="auto"/>
        <w:bottom w:val="none" w:sz="0" w:space="0" w:color="auto"/>
        <w:right w:val="none" w:sz="0" w:space="0" w:color="auto"/>
      </w:divBdr>
    </w:div>
    <w:div w:id="1641879205">
      <w:bodyDiv w:val="1"/>
      <w:marLeft w:val="0"/>
      <w:marRight w:val="0"/>
      <w:marTop w:val="0"/>
      <w:marBottom w:val="0"/>
      <w:divBdr>
        <w:top w:val="none" w:sz="0" w:space="0" w:color="auto"/>
        <w:left w:val="none" w:sz="0" w:space="0" w:color="auto"/>
        <w:bottom w:val="none" w:sz="0" w:space="0" w:color="auto"/>
        <w:right w:val="none" w:sz="0" w:space="0" w:color="auto"/>
      </w:divBdr>
    </w:div>
    <w:div w:id="20354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1215</Words>
  <Characters>6684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Biomedica Mc</dc:creator>
  <cp:keywords/>
  <dc:description/>
  <cp:lastModifiedBy>Biomedica Mc</cp:lastModifiedBy>
  <cp:revision>2</cp:revision>
  <dcterms:created xsi:type="dcterms:W3CDTF">2024-10-24T21:18:00Z</dcterms:created>
  <dcterms:modified xsi:type="dcterms:W3CDTF">2024-10-24T23:31:00Z</dcterms:modified>
</cp:coreProperties>
</file>