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rFonts w:ascii="Calibri" w:cs="Calibri" w:eastAsia="Calibri" w:hAnsi="Calibri"/>
          <w:b w:val="1"/>
          <w:color w:val="008fd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left="360" w:firstLine="0"/>
        <w:jc w:val="center"/>
        <w:rPr>
          <w:rFonts w:ascii="Calibri" w:cs="Calibri" w:eastAsia="Calibri" w:hAnsi="Calibri"/>
          <w:b w:val="1"/>
          <w:color w:val="565759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8fd0"/>
          <w:sz w:val="36"/>
          <w:szCs w:val="36"/>
          <w:rtl w:val="0"/>
        </w:rPr>
        <w:t xml:space="preserve">TRAINING MATERIALS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565759"/>
          <w:sz w:val="36"/>
          <w:szCs w:val="36"/>
          <w:rtl w:val="0"/>
        </w:rPr>
        <w:t xml:space="preserve">- MODULE HANDOUT</w:t>
      </w:r>
    </w:p>
    <w:p w:rsidR="00000000" w:rsidDel="00000000" w:rsidP="00000000" w:rsidRDefault="00000000" w:rsidRPr="00000000" w14:paraId="00000003">
      <w:pPr>
        <w:widowControl w:val="0"/>
        <w:jc w:val="center"/>
        <w:rPr>
          <w:rFonts w:ascii="Calibri" w:cs="Calibri" w:eastAsia="Calibri" w:hAnsi="Calibri"/>
          <w:b w:val="1"/>
          <w:color w:val="5657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left="360" w:firstLine="0"/>
        <w:jc w:val="center"/>
        <w:rPr>
          <w:rFonts w:ascii="Calibri" w:cs="Calibri" w:eastAsia="Calibri" w:hAnsi="Calibri"/>
          <w:b w:val="1"/>
          <w:color w:val="565759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Calibri" w:cs="Calibri" w:eastAsia="Calibri" w:hAnsi="Calibri"/>
          <w:b w:val="1"/>
          <w:color w:val="56575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left="0" w:firstLine="0"/>
        <w:rPr>
          <w:rFonts w:ascii="Calibri" w:cs="Calibri" w:eastAsia="Calibri" w:hAnsi="Calibri"/>
          <w:b w:val="1"/>
          <w:color w:val="565759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565759"/>
          <w:sz w:val="20"/>
          <w:szCs w:val="20"/>
          <w:rtl w:val="0"/>
        </w:rPr>
        <w:t xml:space="preserve">Contacts</w:t>
      </w:r>
    </w:p>
    <w:p w:rsidR="00000000" w:rsidDel="00000000" w:rsidP="00000000" w:rsidRDefault="00000000" w:rsidRPr="00000000" w14:paraId="00000007">
      <w:pPr>
        <w:widowControl w:val="0"/>
        <w:rPr>
          <w:rFonts w:ascii="Calibri" w:cs="Calibri" w:eastAsia="Calibri" w:hAnsi="Calibri"/>
          <w:b w:val="1"/>
          <w:color w:val="5657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left="0" w:firstLine="0"/>
        <w:rPr>
          <w:rFonts w:ascii="Calibri" w:cs="Calibri" w:eastAsia="Calibri" w:hAnsi="Calibri"/>
          <w:b w:val="1"/>
          <w:color w:val="565759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robert.crutchley</w:t>
      </w:r>
      <w:r w:rsidDel="00000000" w:rsidR="00000000" w:rsidRPr="00000000">
        <w:rPr>
          <w:rFonts w:ascii="Calibri" w:cs="Calibri" w:eastAsia="Calibri" w:hAnsi="Calibri"/>
          <w:b w:val="1"/>
          <w:color w:val="565759"/>
          <w:sz w:val="28"/>
          <w:szCs w:val="28"/>
          <w:rtl w:val="0"/>
        </w:rPr>
        <w:t xml:space="preserve">@qa.com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left="0" w:firstLine="0"/>
        <w:rPr>
          <w:rFonts w:ascii="Calibri" w:cs="Calibri" w:eastAsia="Calibri" w:hAnsi="Calibri"/>
          <w:i w:val="1"/>
          <w:color w:val="56575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565759"/>
          <w:sz w:val="24"/>
          <w:szCs w:val="24"/>
          <w:rtl w:val="0"/>
        </w:rPr>
        <w:t xml:space="preserve">team.qac.all.trainers@qa.com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160" w:line="256.8" w:lineRule="auto"/>
        <w:rPr>
          <w:rFonts w:ascii="Calibri" w:cs="Calibri" w:eastAsia="Calibri" w:hAnsi="Calibri"/>
          <w:i w:val="1"/>
          <w:color w:val="89898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160" w:line="256.8" w:lineRule="auto"/>
        <w:rPr>
          <w:rFonts w:ascii="Calibri" w:cs="Calibri" w:eastAsia="Calibri" w:hAnsi="Calibri"/>
          <w:i w:val="1"/>
          <w:color w:val="89898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160" w:line="256.8" w:lineRule="auto"/>
        <w:ind w:left="0" w:firstLine="0"/>
        <w:rPr>
          <w:rFonts w:ascii="Calibri" w:cs="Calibri" w:eastAsia="Calibri" w:hAnsi="Calibri"/>
          <w:i w:val="1"/>
          <w:color w:val="89898b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89898b"/>
          <w:sz w:val="24"/>
          <w:szCs w:val="24"/>
          <w:rtl w:val="0"/>
        </w:rPr>
        <w:t xml:space="preserve">www.consulting.qa.com</w:t>
      </w:r>
    </w:p>
    <w:p w:rsidR="00000000" w:rsidDel="00000000" w:rsidP="00000000" w:rsidRDefault="00000000" w:rsidRPr="00000000" w14:paraId="0000000D">
      <w:pPr>
        <w:widowControl w:val="0"/>
        <w:spacing w:line="256.8" w:lineRule="auto"/>
        <w:ind w:left="0" w:firstLine="0"/>
        <w:rPr>
          <w:rFonts w:ascii="Calibri" w:cs="Calibri" w:eastAsia="Calibri" w:hAnsi="Calibri"/>
          <w:color w:val="89898b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5871f"/>
          <w:sz w:val="60"/>
          <w:szCs w:val="60"/>
          <w:rtl w:val="0"/>
        </w:rPr>
        <w:t xml:space="preserve">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80" w:line="240" w:lineRule="auto"/>
            <w:ind w:left="0" w:firstLine="0"/>
            <w:rPr>
              <w:color w:val="89898b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lnwgfs4nx3vr">
            <w:r w:rsidDel="00000000" w:rsidR="00000000" w:rsidRPr="00000000">
              <w:rPr>
                <w:b w:val="1"/>
                <w:color w:val="89898b"/>
                <w:rtl w:val="0"/>
              </w:rPr>
              <w:t xml:space="preserve">Overview</w:t>
            </w:r>
          </w:hyperlink>
          <w:r w:rsidDel="00000000" w:rsidR="00000000" w:rsidRPr="00000000">
            <w:rPr>
              <w:b w:val="1"/>
              <w:color w:val="89898b"/>
              <w:rtl w:val="0"/>
            </w:rPr>
            <w:tab/>
          </w:r>
          <w:r w:rsidDel="00000000" w:rsidR="00000000" w:rsidRPr="00000000">
            <w:fldChar w:fldCharType="begin"/>
            <w:instrText xml:space="preserve"> PAGEREF _lnwgfs4nx3vr \h </w:instrText>
            <w:fldChar w:fldCharType="separate"/>
          </w:r>
          <w:r w:rsidDel="00000000" w:rsidR="00000000" w:rsidRPr="00000000">
            <w:rPr>
              <w:b w:val="1"/>
              <w:color w:val="89898b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200" w:line="240" w:lineRule="auto"/>
            <w:ind w:left="0" w:firstLine="0"/>
            <w:rPr>
              <w:color w:val="89898b"/>
            </w:rPr>
          </w:pPr>
          <w:hyperlink w:anchor="_ladlmk4i5e6z">
            <w:r w:rsidDel="00000000" w:rsidR="00000000" w:rsidRPr="00000000">
              <w:rPr>
                <w:b w:val="1"/>
                <w:color w:val="89898b"/>
                <w:rtl w:val="0"/>
              </w:rPr>
              <w:t xml:space="preserve">Creating</w:t>
            </w:r>
          </w:hyperlink>
          <w:r w:rsidDel="00000000" w:rsidR="00000000" w:rsidRPr="00000000">
            <w:rPr>
              <w:b w:val="1"/>
              <w:color w:val="89898b"/>
              <w:rtl w:val="0"/>
            </w:rPr>
            <w:tab/>
          </w:r>
          <w:r w:rsidDel="00000000" w:rsidR="00000000" w:rsidRPr="00000000">
            <w:fldChar w:fldCharType="begin"/>
            <w:instrText xml:space="preserve"> PAGEREF _ladlmk4i5e6z \h </w:instrText>
            <w:fldChar w:fldCharType="separate"/>
          </w:r>
          <w:r w:rsidDel="00000000" w:rsidR="00000000" w:rsidRPr="00000000">
            <w:rPr>
              <w:b w:val="1"/>
              <w:color w:val="89898b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89898b"/>
            </w:rPr>
          </w:pPr>
          <w:hyperlink w:anchor="_9uekdcz8r6cu">
            <w:r w:rsidDel="00000000" w:rsidR="00000000" w:rsidRPr="00000000">
              <w:rPr>
                <w:color w:val="89898b"/>
                <w:rtl w:val="0"/>
              </w:rPr>
              <w:t xml:space="preserve">Basic Usage</w:t>
            </w:r>
          </w:hyperlink>
          <w:r w:rsidDel="00000000" w:rsidR="00000000" w:rsidRPr="00000000">
            <w:rPr>
              <w:color w:val="89898b"/>
              <w:rtl w:val="0"/>
            </w:rPr>
            <w:tab/>
          </w:r>
          <w:r w:rsidDel="00000000" w:rsidR="00000000" w:rsidRPr="00000000">
            <w:fldChar w:fldCharType="begin"/>
            <w:instrText xml:space="preserve"> PAGEREF _9uekdcz8r6cu \h </w:instrText>
            <w:fldChar w:fldCharType="separate"/>
          </w:r>
          <w:r w:rsidDel="00000000" w:rsidR="00000000" w:rsidRPr="00000000">
            <w:rPr>
              <w:color w:val="89898b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200" w:line="240" w:lineRule="auto"/>
            <w:ind w:left="0" w:firstLine="0"/>
            <w:rPr>
              <w:color w:val="89898b"/>
            </w:rPr>
          </w:pPr>
          <w:hyperlink w:anchor="_pmlkxt3h96kq">
            <w:r w:rsidDel="00000000" w:rsidR="00000000" w:rsidRPr="00000000">
              <w:rPr>
                <w:b w:val="1"/>
                <w:color w:val="89898b"/>
                <w:rtl w:val="0"/>
              </w:rPr>
              <w:t xml:space="preserve">Deleting</w:t>
            </w:r>
          </w:hyperlink>
          <w:r w:rsidDel="00000000" w:rsidR="00000000" w:rsidRPr="00000000">
            <w:rPr>
              <w:b w:val="1"/>
              <w:color w:val="89898b"/>
              <w:rtl w:val="0"/>
            </w:rPr>
            <w:tab/>
          </w:r>
          <w:r w:rsidDel="00000000" w:rsidR="00000000" w:rsidRPr="00000000">
            <w:fldChar w:fldCharType="begin"/>
            <w:instrText xml:space="preserve"> PAGEREF _pmlkxt3h96kq \h </w:instrText>
            <w:fldChar w:fldCharType="separate"/>
          </w:r>
          <w:r w:rsidDel="00000000" w:rsidR="00000000" w:rsidRPr="00000000">
            <w:rPr>
              <w:b w:val="1"/>
              <w:color w:val="89898b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89898b"/>
            </w:rPr>
          </w:pPr>
          <w:hyperlink w:anchor="_jgf31al1hftv">
            <w:r w:rsidDel="00000000" w:rsidR="00000000" w:rsidRPr="00000000">
              <w:rPr>
                <w:color w:val="89898b"/>
                <w:rtl w:val="0"/>
              </w:rPr>
              <w:t xml:space="preserve">Basic Usage</w:t>
            </w:r>
          </w:hyperlink>
          <w:r w:rsidDel="00000000" w:rsidR="00000000" w:rsidRPr="00000000">
            <w:rPr>
              <w:color w:val="89898b"/>
              <w:rtl w:val="0"/>
            </w:rPr>
            <w:tab/>
          </w:r>
          <w:r w:rsidDel="00000000" w:rsidR="00000000" w:rsidRPr="00000000">
            <w:fldChar w:fldCharType="begin"/>
            <w:instrText xml:space="preserve"> PAGEREF _jgf31al1hftv \h </w:instrText>
            <w:fldChar w:fldCharType="separate"/>
          </w:r>
          <w:r w:rsidDel="00000000" w:rsidR="00000000" w:rsidRPr="00000000">
            <w:rPr>
              <w:color w:val="89898b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200" w:line="240" w:lineRule="auto"/>
            <w:ind w:left="0" w:firstLine="0"/>
            <w:rPr>
              <w:color w:val="89898b"/>
            </w:rPr>
          </w:pPr>
          <w:hyperlink w:anchor="_rnn9ungzp5xj">
            <w:r w:rsidDel="00000000" w:rsidR="00000000" w:rsidRPr="00000000">
              <w:rPr>
                <w:b w:val="1"/>
                <w:color w:val="89898b"/>
                <w:rtl w:val="0"/>
              </w:rPr>
              <w:t xml:space="preserve">Rules</w:t>
            </w:r>
          </w:hyperlink>
          <w:r w:rsidDel="00000000" w:rsidR="00000000" w:rsidRPr="00000000">
            <w:rPr>
              <w:b w:val="1"/>
              <w:color w:val="89898b"/>
              <w:rtl w:val="0"/>
            </w:rPr>
            <w:tab/>
          </w:r>
          <w:r w:rsidDel="00000000" w:rsidR="00000000" w:rsidRPr="00000000">
            <w:fldChar w:fldCharType="begin"/>
            <w:instrText xml:space="preserve"> PAGEREF _rnn9ungzp5xj \h </w:instrText>
            <w:fldChar w:fldCharType="separate"/>
          </w:r>
          <w:r w:rsidDel="00000000" w:rsidR="00000000" w:rsidRPr="00000000">
            <w:rPr>
              <w:b w:val="1"/>
              <w:color w:val="89898b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89898b"/>
            </w:rPr>
          </w:pPr>
          <w:hyperlink w:anchor="_3fs0nqkrsib4">
            <w:r w:rsidDel="00000000" w:rsidR="00000000" w:rsidRPr="00000000">
              <w:rPr>
                <w:color w:val="89898b"/>
                <w:rtl w:val="0"/>
              </w:rPr>
              <w:t xml:space="preserve">Create</w:t>
            </w:r>
          </w:hyperlink>
          <w:r w:rsidDel="00000000" w:rsidR="00000000" w:rsidRPr="00000000">
            <w:rPr>
              <w:color w:val="89898b"/>
              <w:rtl w:val="0"/>
            </w:rPr>
            <w:tab/>
          </w:r>
          <w:r w:rsidDel="00000000" w:rsidR="00000000" w:rsidRPr="00000000">
            <w:fldChar w:fldCharType="begin"/>
            <w:instrText xml:space="preserve"> PAGEREF _3fs0nqkrsib4 \h </w:instrText>
            <w:fldChar w:fldCharType="separate"/>
          </w:r>
          <w:r w:rsidDel="00000000" w:rsidR="00000000" w:rsidRPr="00000000">
            <w:rPr>
              <w:color w:val="89898b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89898b"/>
            </w:rPr>
          </w:pPr>
          <w:hyperlink w:anchor="_adcbtmcwzh6r">
            <w:r w:rsidDel="00000000" w:rsidR="00000000" w:rsidRPr="00000000">
              <w:rPr>
                <w:color w:val="89898b"/>
                <w:rtl w:val="0"/>
              </w:rPr>
              <w:t xml:space="preserve">Allow a Port</w:t>
            </w:r>
          </w:hyperlink>
          <w:r w:rsidDel="00000000" w:rsidR="00000000" w:rsidRPr="00000000">
            <w:rPr>
              <w:color w:val="89898b"/>
              <w:rtl w:val="0"/>
            </w:rPr>
            <w:tab/>
          </w:r>
          <w:r w:rsidDel="00000000" w:rsidR="00000000" w:rsidRPr="00000000">
            <w:fldChar w:fldCharType="begin"/>
            <w:instrText xml:space="preserve"> PAGEREF _adcbtmcwzh6r \h </w:instrText>
            <w:fldChar w:fldCharType="separate"/>
          </w:r>
          <w:r w:rsidDel="00000000" w:rsidR="00000000" w:rsidRPr="00000000">
            <w:rPr>
              <w:color w:val="89898b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color w:val="89898b"/>
            </w:rPr>
          </w:pPr>
          <w:hyperlink w:anchor="_fibnx2tgl7bl">
            <w:r w:rsidDel="00000000" w:rsidR="00000000" w:rsidRPr="00000000">
              <w:rPr>
                <w:b w:val="1"/>
                <w:color w:val="89898b"/>
                <w:rtl w:val="0"/>
              </w:rPr>
              <w:t xml:space="preserve">Tasks</w:t>
            </w:r>
          </w:hyperlink>
          <w:r w:rsidDel="00000000" w:rsidR="00000000" w:rsidRPr="00000000">
            <w:rPr>
              <w:b w:val="1"/>
              <w:color w:val="89898b"/>
              <w:rtl w:val="0"/>
            </w:rPr>
            <w:tab/>
          </w:r>
          <w:r w:rsidDel="00000000" w:rsidR="00000000" w:rsidRPr="00000000">
            <w:fldChar w:fldCharType="begin"/>
            <w:instrText xml:space="preserve"> PAGEREF _fibnx2tgl7bl \h </w:instrText>
            <w:fldChar w:fldCharType="separate"/>
          </w:r>
          <w:r w:rsidDel="00000000" w:rsidR="00000000" w:rsidRPr="00000000">
            <w:rPr>
              <w:b w:val="1"/>
              <w:color w:val="89898b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pStyle w:val="Heading1"/>
        <w:spacing w:before="480" w:lineRule="auto"/>
        <w:ind w:left="0" w:firstLine="0"/>
        <w:rPr/>
      </w:pPr>
      <w:bookmarkStart w:colFirst="0" w:colLast="0" w:name="_lnwgfs4nx3v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You could think of Network Security Groups (</w:t>
      </w:r>
      <w:r w:rsidDel="00000000" w:rsidR="00000000" w:rsidRPr="00000000">
        <w:rPr>
          <w:b w:val="1"/>
          <w:color w:val="008fd0"/>
          <w:rtl w:val="0"/>
        </w:rPr>
        <w:t xml:space="preserve">NSG</w:t>
      </w:r>
      <w:r w:rsidDel="00000000" w:rsidR="00000000" w:rsidRPr="00000000">
        <w:rPr>
          <w:rtl w:val="0"/>
        </w:rPr>
        <w:t xml:space="preserve">) as a Firewall effectively. They are groups that resources can be added to, which allow or deny inbound or outbound traffic according to a set of rules. Just like firewalls, these rules can be applied depending on IP addresses, ports and protocols.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ind w:left="0" w:firstLine="0"/>
        <w:rPr/>
      </w:pPr>
      <w:bookmarkStart w:colFirst="0" w:colLast="0" w:name="_ladlmk4i5e6z" w:id="1"/>
      <w:bookmarkEnd w:id="1"/>
      <w:r w:rsidDel="00000000" w:rsidR="00000000" w:rsidRPr="00000000">
        <w:rPr>
          <w:rtl w:val="0"/>
        </w:rPr>
        <w:t xml:space="preserve">Creating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9uekdcz8r6cu" w:id="2"/>
      <w:bookmarkEnd w:id="2"/>
      <w:r w:rsidDel="00000000" w:rsidR="00000000" w:rsidRPr="00000000">
        <w:rPr>
          <w:rtl w:val="0"/>
        </w:rPr>
        <w:t xml:space="preserve">Basic Usage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name and Resource Group need to be provided when creating a Network Security Group.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008fd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fd0"/>
                <w:rtl w:val="0"/>
              </w:rPr>
              <w:t xml:space="preserve">az network nsg create --resource-group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fd0"/>
                <w:rtl w:val="0"/>
              </w:rPr>
              <w:t xml:space="preserve">[RESOURCE_GROUP]</w:t>
            </w:r>
            <w:r w:rsidDel="00000000" w:rsidR="00000000" w:rsidRPr="00000000">
              <w:rPr>
                <w:rFonts w:ascii="Consolas" w:cs="Consolas" w:eastAsia="Consolas" w:hAnsi="Consolas"/>
                <w:color w:val="008fd0"/>
                <w:rtl w:val="0"/>
              </w:rPr>
              <w:t xml:space="preserve"> --name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fd0"/>
                <w:rtl w:val="0"/>
              </w:rPr>
              <w:t xml:space="preserve">[NSG_NAME]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az network nsg create --resource-group MyResourceGroup --name MyNetworkSecurityGroup</w:t>
            </w:r>
          </w:p>
        </w:tc>
      </w:tr>
    </w:tbl>
    <w:p w:rsidR="00000000" w:rsidDel="00000000" w:rsidP="00000000" w:rsidRDefault="00000000" w:rsidRPr="00000000" w14:paraId="0000001E">
      <w:pPr>
        <w:pStyle w:val="Heading1"/>
        <w:ind w:left="0" w:firstLine="0"/>
        <w:rPr/>
      </w:pPr>
      <w:bookmarkStart w:colFirst="0" w:colLast="0" w:name="_pmlkxt3h96kq" w:id="3"/>
      <w:bookmarkEnd w:id="3"/>
      <w:r w:rsidDel="00000000" w:rsidR="00000000" w:rsidRPr="00000000">
        <w:rPr>
          <w:rtl w:val="0"/>
        </w:rPr>
        <w:t xml:space="preserve">Deleting</w:t>
      </w:r>
    </w:p>
    <w:p w:rsidR="00000000" w:rsidDel="00000000" w:rsidP="00000000" w:rsidRDefault="00000000" w:rsidRPr="00000000" w14:paraId="0000001F">
      <w:pPr>
        <w:pStyle w:val="Heading2"/>
        <w:ind w:left="0" w:firstLine="0"/>
        <w:rPr/>
      </w:pPr>
      <w:bookmarkStart w:colFirst="0" w:colLast="0" w:name="_jgf31al1hftv" w:id="4"/>
      <w:bookmarkEnd w:id="4"/>
      <w:r w:rsidDel="00000000" w:rsidR="00000000" w:rsidRPr="00000000">
        <w:rPr>
          <w:rtl w:val="0"/>
        </w:rPr>
        <w:t xml:space="preserve">Basic Usage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Provide the name and Resource Group of the Network Security Group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008fd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fd0"/>
                <w:rtl w:val="0"/>
              </w:rPr>
              <w:t xml:space="preserve">az network nsg delete --resource-group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fd0"/>
                <w:rtl w:val="0"/>
              </w:rPr>
              <w:t xml:space="preserve">[RESOURCE_GROUP]</w:t>
            </w:r>
            <w:r w:rsidDel="00000000" w:rsidR="00000000" w:rsidRPr="00000000">
              <w:rPr>
                <w:rFonts w:ascii="Consolas" w:cs="Consolas" w:eastAsia="Consolas" w:hAnsi="Consolas"/>
                <w:color w:val="008fd0"/>
                <w:rtl w:val="0"/>
              </w:rPr>
              <w:t xml:space="preserve"> --name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fd0"/>
                <w:rtl w:val="0"/>
              </w:rPr>
              <w:t xml:space="preserve">[NSG_NAME]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az network nsg delete --resource-group MyResourceGroup --name MyNetworkSecurityGroup</w:t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rnn9ungzp5xj" w:id="5"/>
      <w:bookmarkEnd w:id="5"/>
      <w:r w:rsidDel="00000000" w:rsidR="00000000" w:rsidRPr="00000000">
        <w:rPr>
          <w:rtl w:val="0"/>
        </w:rPr>
        <w:t xml:space="preserve">Rules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Rules for Network Security Groups are what make them useful. Here we can define what effect is going to be made when a resource is added to the NSG.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3fs0nqkrsib4" w:id="6"/>
      <w:bookmarkEnd w:id="6"/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To create a new Rule it must have a name, priority, NSG name and of course a resource group. The priority determines the authority in a way over other rules, if a rule has a higher priority over others, then it will override the ones with a lower priority. Priorities range from 100-4096, 100 being the highest.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All the rules within an NSG must have different priorities.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Basic “Allow” rule with a priority of 500 on port 80, port 80 is the default port.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008fd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fd0"/>
                <w:rtl w:val="0"/>
              </w:rPr>
              <w:t xml:space="preserve">az network nsg rule create --resource-group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fd0"/>
                <w:rtl w:val="0"/>
              </w:rPr>
              <w:t xml:space="preserve">[RESOURCE_GROUP]</w:t>
            </w:r>
            <w:r w:rsidDel="00000000" w:rsidR="00000000" w:rsidRPr="00000000">
              <w:rPr>
                <w:rFonts w:ascii="Consolas" w:cs="Consolas" w:eastAsia="Consolas" w:hAnsi="Consolas"/>
                <w:color w:val="008fd0"/>
                <w:rtl w:val="0"/>
              </w:rPr>
              <w:t xml:space="preserve"> --name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fd0"/>
                <w:rtl w:val="0"/>
              </w:rPr>
              <w:t xml:space="preserve">[RULE_NAME]</w:t>
            </w:r>
            <w:r w:rsidDel="00000000" w:rsidR="00000000" w:rsidRPr="00000000">
              <w:rPr>
                <w:rFonts w:ascii="Consolas" w:cs="Consolas" w:eastAsia="Consolas" w:hAnsi="Consolas"/>
                <w:color w:val="008fd0"/>
                <w:rtl w:val="0"/>
              </w:rPr>
              <w:t xml:space="preserve"> --priority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fd0"/>
                <w:rtl w:val="0"/>
              </w:rPr>
              <w:t xml:space="preserve">[PRIORITY]</w:t>
            </w:r>
            <w:r w:rsidDel="00000000" w:rsidR="00000000" w:rsidRPr="00000000">
              <w:rPr>
                <w:rFonts w:ascii="Consolas" w:cs="Consolas" w:eastAsia="Consolas" w:hAnsi="Consolas"/>
                <w:color w:val="008fd0"/>
                <w:rtl w:val="0"/>
              </w:rPr>
              <w:t xml:space="preserve"> --nsg-name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fd0"/>
                <w:rtl w:val="0"/>
              </w:rPr>
              <w:t xml:space="preserve">[NSG_NAME]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az network nsg rule create --resource-group MyResourceGroup --name HTTP --priority 5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00 --nsg-name MyNetworkSecurityGroup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adcbtmcwzh6r" w:id="7"/>
      <w:bookmarkEnd w:id="7"/>
      <w:r w:rsidDel="00000000" w:rsidR="00000000" w:rsidRPr="00000000">
        <w:rPr>
          <w:rtl w:val="0"/>
        </w:rPr>
        <w:t xml:space="preserve">Allow a Port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If you would like to allow a port, it’s going to be best practice to deny access to all other ports, with a lower priority, fortunately Azure does this for us automatically. By default rules are for </w:t>
      </w:r>
      <w:r w:rsidDel="00000000" w:rsidR="00000000" w:rsidRPr="00000000">
        <w:rPr>
          <w:b w:val="1"/>
          <w:color w:val="008fd0"/>
          <w:rtl w:val="0"/>
        </w:rPr>
        <w:t xml:space="preserve">Inbound</w:t>
      </w:r>
      <w:r w:rsidDel="00000000" w:rsidR="00000000" w:rsidRPr="00000000">
        <w:rPr>
          <w:rtl w:val="0"/>
        </w:rPr>
        <w:t xml:space="preserve"> connections. Here’s an example allowing incoming traffic on port 22 with any protocol.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008fd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fd0"/>
                <w:rtl w:val="0"/>
              </w:rPr>
              <w:t xml:space="preserve">az network nsg rule create --resource-group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fd0"/>
                <w:rtl w:val="0"/>
              </w:rPr>
              <w:t xml:space="preserve">[RESOURCE_GROUP]</w:t>
            </w:r>
            <w:r w:rsidDel="00000000" w:rsidR="00000000" w:rsidRPr="00000000">
              <w:rPr>
                <w:rFonts w:ascii="Consolas" w:cs="Consolas" w:eastAsia="Consolas" w:hAnsi="Consolas"/>
                <w:color w:val="008fd0"/>
                <w:rtl w:val="0"/>
              </w:rPr>
              <w:t xml:space="preserve"> --name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fd0"/>
                <w:rtl w:val="0"/>
              </w:rPr>
              <w:t xml:space="preserve">[RULE_NAME]</w:t>
            </w:r>
            <w:r w:rsidDel="00000000" w:rsidR="00000000" w:rsidRPr="00000000">
              <w:rPr>
                <w:rFonts w:ascii="Consolas" w:cs="Consolas" w:eastAsia="Consolas" w:hAnsi="Consolas"/>
                <w:color w:val="008fd0"/>
                <w:rtl w:val="0"/>
              </w:rPr>
              <w:t xml:space="preserve"> --priority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fd0"/>
                <w:rtl w:val="0"/>
              </w:rPr>
              <w:t xml:space="preserve">[PRIORITY]</w:t>
            </w:r>
            <w:r w:rsidDel="00000000" w:rsidR="00000000" w:rsidRPr="00000000">
              <w:rPr>
                <w:rFonts w:ascii="Consolas" w:cs="Consolas" w:eastAsia="Consolas" w:hAnsi="Consolas"/>
                <w:color w:val="008fd0"/>
                <w:rtl w:val="0"/>
              </w:rPr>
              <w:t xml:space="preserve"> --nsg-name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fd0"/>
                <w:rtl w:val="0"/>
              </w:rPr>
              <w:t xml:space="preserve">[NSG_NAME]</w:t>
            </w:r>
            <w:r w:rsidDel="00000000" w:rsidR="00000000" w:rsidRPr="00000000">
              <w:rPr>
                <w:rFonts w:ascii="Consolas" w:cs="Consolas" w:eastAsia="Consolas" w:hAnsi="Consolas"/>
                <w:color w:val="008fd0"/>
                <w:rtl w:val="0"/>
              </w:rPr>
              <w:t xml:space="preserve"> --destination-port-ranges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fd0"/>
                <w:rtl w:val="0"/>
              </w:rPr>
              <w:t xml:space="preserve">[DESITNATION_PORT_RANGES]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az network nsg rule create --name SSH --destination-port-ranges 22 --nsg-name MyNetworkSecurityGroup --priority 400</w:t>
            </w:r>
          </w:p>
        </w:tc>
      </w:tr>
    </w:tbl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fibnx2tgl7bl" w:id="8"/>
      <w:bookmarkEnd w:id="8"/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sks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Resource Group called </w:t>
      </w:r>
      <w:r w:rsidDel="00000000" w:rsidR="00000000" w:rsidRPr="00000000">
        <w:rPr>
          <w:b w:val="1"/>
          <w:rtl w:val="0"/>
        </w:rPr>
        <w:t xml:space="preserve">NetworkSecurityGroupExercises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Network Security Group called </w:t>
      </w:r>
      <w:r w:rsidDel="00000000" w:rsidR="00000000" w:rsidRPr="00000000">
        <w:rPr>
          <w:b w:val="1"/>
          <w:rtl w:val="0"/>
        </w:rPr>
        <w:t xml:space="preserve">MyNetworkSecurityGroup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Rule for your new network group that allows port 22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Rule that allows port 443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the </w:t>
      </w:r>
      <w:r w:rsidDel="00000000" w:rsidR="00000000" w:rsidRPr="00000000">
        <w:rPr>
          <w:b w:val="1"/>
          <w:rtl w:val="0"/>
        </w:rPr>
        <w:t xml:space="preserve">NetworkSecurityGroupExercises </w:t>
      </w:r>
      <w:r w:rsidDel="00000000" w:rsidR="00000000" w:rsidRPr="00000000">
        <w:rPr>
          <w:rtl w:val="0"/>
        </w:rPr>
        <w:t xml:space="preserve">Resource Group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b w:val="1"/>
        <w:color w:val="89898b"/>
        <w:sz w:val="24"/>
        <w:szCs w:val="24"/>
        <w:rtl w:val="0"/>
      </w:rPr>
      <w:t xml:space="preserve">Azure CLI - Network Security Groups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-66674</wp:posOffset>
              </wp:positionV>
              <wp:extent cx="7772400" cy="5804950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850" y="0"/>
                        <a:ext cx="7772400" cy="5804950"/>
                        <a:chOff x="23850" y="0"/>
                        <a:chExt cx="7596300" cy="5663100"/>
                      </a:xfrm>
                    </wpg:grpSpPr>
                    <wps:wsp>
                      <wps:cNvSpPr/>
                      <wps:cNvPr id="2" name="Shape 2"/>
                      <wps:spPr>
                        <a:xfrm>
                          <a:off x="23850" y="0"/>
                          <a:ext cx="7596300" cy="5663100"/>
                        </a:xfrm>
                        <a:prstGeom prst="rect">
                          <a:avLst/>
                        </a:prstGeom>
                        <a:solidFill>
                          <a:srgbClr val="0D3D59"/>
                        </a:solidFill>
                        <a:ln cap="flat" cmpd="sng" w="9525">
                          <a:solidFill>
                            <a:srgbClr val="0D3D5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3" name="Shape 3"/>
                      <wps:spPr>
                        <a:xfrm>
                          <a:off x="339925" y="1995550"/>
                          <a:ext cx="7072800" cy="294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5871f"/>
                                <w:sz w:val="144"/>
                                <w:vertAlign w:val="baseline"/>
                              </w:rPr>
                              <w:t xml:space="preserve">Azure CLI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5871f"/>
                                <w:sz w:val="14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5871f"/>
                                <w:sz w:val="144"/>
                                <w:vertAlign w:val="baseline"/>
                              </w:rPr>
                              <w:t xml:space="preserve">Network Security Groups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  <pic:pic>
                      <pic:nvPicPr>
                        <pic:cNvPr descr="qa-consulting-white.png" id="4" name="Shape 4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39925" y="381000"/>
                          <a:ext cx="4223151" cy="135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-66674</wp:posOffset>
              </wp:positionV>
              <wp:extent cx="7772400" cy="5804950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58049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565759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rFonts w:ascii="Calibri" w:cs="Calibri" w:eastAsia="Calibri" w:hAnsi="Calibri"/>
      <w:b w:val="1"/>
      <w:color w:val="008fd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alibri" w:cs="Calibri" w:eastAsia="Calibri" w:hAnsi="Calibri"/>
      <w:b w:val="1"/>
      <w:color w:val="565759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