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2BC5157" w14:textId="71D4B925" w:rsidR="009459A2" w:rsidRPr="00A32D44" w:rsidRDefault="00B07873">
      <w:pPr>
        <w:pBdr>
          <w:bottom w:val="single" w:sz="6" w:space="1" w:color="auto"/>
        </w:pBdr>
        <w:rPr>
          <w:rFonts w:ascii="Arial" w:hAnsi="Arial"/>
          <w:sz w:val="20"/>
          <w:szCs w:val="20"/>
        </w:rPr>
      </w:pPr>
      <w:r w:rsidRPr="00A32D44">
        <w:rPr>
          <w:rFonts w:ascii="Arial" w:hAnsi="Arial"/>
          <w:sz w:val="20"/>
          <w:szCs w:val="20"/>
        </w:rPr>
        <w:fldChar w:fldCharType="begin"/>
      </w:r>
      <w:r w:rsidRPr="00A32D44">
        <w:rPr>
          <w:rFonts w:ascii="Arial" w:hAnsi="Arial"/>
          <w:sz w:val="20"/>
          <w:szCs w:val="20"/>
        </w:rPr>
        <w:instrText xml:space="preserve"> MACROBUTTON MTEditEquationSection2 </w:instrText>
      </w:r>
      <w:r w:rsidRPr="00A32D44">
        <w:rPr>
          <w:rStyle w:val="MTEquationSection"/>
          <w:sz w:val="20"/>
          <w:szCs w:val="20"/>
        </w:rPr>
        <w:instrText>Equation Chapter 1 Section 1</w:instrText>
      </w:r>
      <w:r w:rsidRPr="00A32D44">
        <w:rPr>
          <w:rFonts w:ascii="Arial" w:hAnsi="Arial"/>
          <w:sz w:val="20"/>
          <w:szCs w:val="20"/>
        </w:rPr>
        <w:fldChar w:fldCharType="begin"/>
      </w:r>
      <w:r w:rsidRPr="00A32D44">
        <w:rPr>
          <w:rFonts w:ascii="Arial" w:hAnsi="Arial"/>
          <w:sz w:val="20"/>
          <w:szCs w:val="20"/>
        </w:rPr>
        <w:instrText xml:space="preserve"> SEQ MTEqn \r \h \* MERGEFORMAT </w:instrText>
      </w:r>
      <w:r w:rsidRPr="00A32D44">
        <w:rPr>
          <w:rFonts w:ascii="Arial" w:hAnsi="Arial"/>
          <w:sz w:val="20"/>
          <w:szCs w:val="20"/>
        </w:rPr>
        <w:fldChar w:fldCharType="end"/>
      </w:r>
      <w:r w:rsidRPr="00A32D44">
        <w:rPr>
          <w:rFonts w:ascii="Arial" w:hAnsi="Arial"/>
          <w:sz w:val="20"/>
          <w:szCs w:val="20"/>
        </w:rPr>
        <w:fldChar w:fldCharType="begin"/>
      </w:r>
      <w:r w:rsidRPr="00A32D44">
        <w:rPr>
          <w:rFonts w:ascii="Arial" w:hAnsi="Arial"/>
          <w:sz w:val="20"/>
          <w:szCs w:val="20"/>
        </w:rPr>
        <w:instrText xml:space="preserve"> SEQ MTSec \r 1 \h \* MERGEFORMAT </w:instrText>
      </w:r>
      <w:r w:rsidRPr="00A32D44">
        <w:rPr>
          <w:rFonts w:ascii="Arial" w:hAnsi="Arial"/>
          <w:sz w:val="20"/>
          <w:szCs w:val="20"/>
        </w:rPr>
        <w:fldChar w:fldCharType="end"/>
      </w:r>
      <w:r w:rsidRPr="00A32D44">
        <w:rPr>
          <w:rFonts w:ascii="Arial" w:hAnsi="Arial"/>
          <w:sz w:val="20"/>
          <w:szCs w:val="20"/>
        </w:rPr>
        <w:fldChar w:fldCharType="begin"/>
      </w:r>
      <w:r w:rsidRPr="00A32D44">
        <w:rPr>
          <w:rFonts w:ascii="Arial" w:hAnsi="Arial"/>
          <w:sz w:val="20"/>
          <w:szCs w:val="20"/>
        </w:rPr>
        <w:instrText xml:space="preserve"> SEQ MTChap \r 1 \h \* MERGEFORMAT </w:instrText>
      </w:r>
      <w:r w:rsidRPr="00A32D44">
        <w:rPr>
          <w:rFonts w:ascii="Arial" w:hAnsi="Arial"/>
          <w:sz w:val="20"/>
          <w:szCs w:val="20"/>
        </w:rPr>
        <w:fldChar w:fldCharType="end"/>
      </w:r>
      <w:r w:rsidRPr="00A32D44">
        <w:rPr>
          <w:rFonts w:ascii="Arial" w:hAnsi="Arial"/>
          <w:sz w:val="20"/>
          <w:szCs w:val="20"/>
        </w:rPr>
        <w:fldChar w:fldCharType="end"/>
      </w:r>
      <w:r w:rsidR="009459A2" w:rsidRPr="00A32D44">
        <w:rPr>
          <w:rFonts w:ascii="Arial" w:hAnsi="Arial"/>
          <w:sz w:val="20"/>
          <w:szCs w:val="20"/>
        </w:rPr>
        <w:t xml:space="preserve">The overall </w:t>
      </w:r>
      <w:r w:rsidR="004F516A" w:rsidRPr="00A32D44">
        <w:rPr>
          <w:rFonts w:ascii="Arial" w:hAnsi="Arial"/>
          <w:sz w:val="20"/>
          <w:szCs w:val="20"/>
        </w:rPr>
        <w:t xml:space="preserve">idea of </w:t>
      </w:r>
      <w:r w:rsidR="009459A2" w:rsidRPr="00A32D44">
        <w:rPr>
          <w:rFonts w:ascii="Arial" w:hAnsi="Arial"/>
          <w:sz w:val="20"/>
          <w:szCs w:val="20"/>
        </w:rPr>
        <w:t xml:space="preserve">modeling </w:t>
      </w:r>
      <w:r w:rsidR="004F516A" w:rsidRPr="00A32D44">
        <w:rPr>
          <w:rFonts w:ascii="Arial" w:hAnsi="Arial"/>
          <w:sz w:val="20"/>
          <w:szCs w:val="20"/>
        </w:rPr>
        <w:t>construction</w:t>
      </w:r>
      <w:r w:rsidR="009459A2" w:rsidRPr="00A32D44">
        <w:rPr>
          <w:rFonts w:ascii="Arial" w:hAnsi="Arial"/>
          <w:sz w:val="20"/>
          <w:szCs w:val="20"/>
        </w:rPr>
        <w:t xml:space="preserve"> in this paper follows the </w:t>
      </w:r>
      <w:r w:rsidR="004F516A" w:rsidRPr="00A32D44">
        <w:rPr>
          <w:rFonts w:ascii="Arial" w:hAnsi="Arial"/>
          <w:sz w:val="20"/>
          <w:szCs w:val="20"/>
        </w:rPr>
        <w:t>essence</w:t>
      </w:r>
      <w:r w:rsidR="009459A2" w:rsidRPr="00A32D44">
        <w:rPr>
          <w:rFonts w:ascii="Arial" w:hAnsi="Arial"/>
          <w:sz w:val="20"/>
          <w:szCs w:val="20"/>
        </w:rPr>
        <w:t xml:space="preserve"> of systems biology, </w:t>
      </w:r>
      <w:r w:rsidR="004F516A" w:rsidRPr="00A32D44">
        <w:rPr>
          <w:rFonts w:ascii="Arial" w:hAnsi="Arial"/>
          <w:sz w:val="20"/>
          <w:szCs w:val="20"/>
        </w:rPr>
        <w:t xml:space="preserve">bottom up, </w:t>
      </w:r>
      <w:r w:rsidR="009459A2" w:rsidRPr="00A32D44">
        <w:rPr>
          <w:rFonts w:ascii="Arial" w:hAnsi="Arial"/>
          <w:sz w:val="20"/>
          <w:szCs w:val="20"/>
        </w:rPr>
        <w:t xml:space="preserve">from building block to building blocks. </w:t>
      </w:r>
    </w:p>
    <w:p w14:paraId="7B2526F0" w14:textId="77777777" w:rsidR="008E5DD3" w:rsidRPr="00A32D44" w:rsidRDefault="008E5DD3">
      <w:pPr>
        <w:rPr>
          <w:rFonts w:ascii="Arial" w:hAnsi="Arial"/>
          <w:b/>
          <w:sz w:val="20"/>
          <w:szCs w:val="20"/>
        </w:rPr>
      </w:pPr>
    </w:p>
    <w:p w14:paraId="7B909674" w14:textId="77777777" w:rsidR="00EE4887" w:rsidRPr="00A32D44" w:rsidRDefault="00EE4887">
      <w:pPr>
        <w:rPr>
          <w:rFonts w:ascii="Arial" w:hAnsi="Arial"/>
          <w:b/>
          <w:sz w:val="20"/>
          <w:szCs w:val="20"/>
        </w:rPr>
      </w:pPr>
      <w:r w:rsidRPr="00A32D44">
        <w:rPr>
          <w:rFonts w:ascii="Arial" w:hAnsi="Arial"/>
          <w:b/>
          <w:sz w:val="20"/>
          <w:szCs w:val="20"/>
        </w:rPr>
        <w:t>Constructing the model for the TNF production module.</w:t>
      </w:r>
    </w:p>
    <w:p w14:paraId="74E8D420" w14:textId="77777777" w:rsidR="00EE4887" w:rsidRPr="00A32D44" w:rsidRDefault="00EE4887">
      <w:pPr>
        <w:rPr>
          <w:rFonts w:ascii="Arial" w:hAnsi="Arial"/>
          <w:b/>
          <w:sz w:val="20"/>
          <w:szCs w:val="20"/>
        </w:rPr>
      </w:pPr>
    </w:p>
    <w:p w14:paraId="231ED6B9" w14:textId="5CAE388D" w:rsidR="00EE4887" w:rsidRPr="00A32D44" w:rsidRDefault="009459A2">
      <w:pPr>
        <w:rPr>
          <w:rFonts w:ascii="Arial" w:hAnsi="Arial"/>
          <w:sz w:val="20"/>
          <w:szCs w:val="20"/>
        </w:rPr>
      </w:pPr>
      <w:r w:rsidRPr="00A32D44">
        <w:rPr>
          <w:rFonts w:ascii="Arial" w:hAnsi="Arial"/>
          <w:sz w:val="20"/>
          <w:szCs w:val="20"/>
        </w:rPr>
        <w:t xml:space="preserve">The model construction procedure for this module is kinda straight forward. We first construct the ODEs for the component step by step, following the centra dogama. We used the measured activity as input and output data to calaribe the models. Then we linked all the parts together, and using NFkB as a input and verify all the outputs at the same time. In order to get best result, a little bit adjustment is performed. </w:t>
      </w:r>
    </w:p>
    <w:p w14:paraId="2E3FB277" w14:textId="77777777" w:rsidR="009459A2" w:rsidRPr="00A32D44" w:rsidRDefault="009459A2">
      <w:pPr>
        <w:rPr>
          <w:rFonts w:ascii="Arial" w:hAnsi="Arial"/>
          <w:sz w:val="20"/>
          <w:szCs w:val="20"/>
        </w:rPr>
      </w:pPr>
    </w:p>
    <w:p w14:paraId="156BC7C4" w14:textId="77777777" w:rsidR="003E72C1" w:rsidRPr="00A32D44" w:rsidRDefault="003E72C1" w:rsidP="003E72C1">
      <w:pPr>
        <w:jc w:val="center"/>
        <w:rPr>
          <w:noProof/>
          <w:sz w:val="20"/>
          <w:szCs w:val="20"/>
        </w:rPr>
      </w:pPr>
    </w:p>
    <w:p w14:paraId="1BBA5FDC" w14:textId="77777777" w:rsidR="003E72C1" w:rsidRPr="00A32D44" w:rsidRDefault="008E5DD3" w:rsidP="003E72C1">
      <w:pPr>
        <w:jc w:val="center"/>
        <w:rPr>
          <w:rFonts w:ascii="Arial" w:hAnsi="Arial"/>
          <w:sz w:val="20"/>
          <w:szCs w:val="20"/>
        </w:rPr>
      </w:pPr>
      <w:r>
        <w:rPr>
          <w:noProof/>
          <w:position w:val="-32"/>
          <w:sz w:val="20"/>
          <w:szCs w:val="20"/>
        </w:rPr>
        <w:pict w14:anchorId="18E81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pt;height:47pt">
            <v:imagedata r:id="rId8" o:title=""/>
          </v:shape>
        </w:pict>
      </w:r>
    </w:p>
    <w:p w14:paraId="57FC38D0" w14:textId="6FA4ACB7" w:rsidR="003E72C1" w:rsidRPr="00A32D44" w:rsidRDefault="003E72C1" w:rsidP="007B4100">
      <w:pPr>
        <w:jc w:val="center"/>
        <w:rPr>
          <w:rFonts w:ascii="Arial" w:hAnsi="Arial"/>
          <w:sz w:val="20"/>
          <w:szCs w:val="20"/>
        </w:rPr>
      </w:pPr>
    </w:p>
    <w:p w14:paraId="44ABD424" w14:textId="77777777" w:rsidR="007B4100" w:rsidRPr="00A32D44" w:rsidRDefault="007B4100" w:rsidP="003E72C1">
      <w:pPr>
        <w:rPr>
          <w:rFonts w:ascii="Arial" w:hAnsi="Arial"/>
          <w:sz w:val="20"/>
          <w:szCs w:val="20"/>
        </w:rPr>
      </w:pPr>
    </w:p>
    <w:p w14:paraId="48E8DA8A" w14:textId="77777777" w:rsidR="007B4100" w:rsidRPr="00A32D44" w:rsidRDefault="003E72C1" w:rsidP="003E72C1">
      <w:pPr>
        <w:rPr>
          <w:rFonts w:ascii="Arial" w:hAnsi="Arial"/>
          <w:sz w:val="20"/>
          <w:szCs w:val="20"/>
        </w:rPr>
      </w:pPr>
      <w:r w:rsidRPr="00A32D44">
        <w:rPr>
          <w:rFonts w:ascii="Arial" w:hAnsi="Arial"/>
          <w:sz w:val="20"/>
          <w:szCs w:val="20"/>
        </w:rPr>
        <w:t>In order to achieve a good fit, we constructed the score function to measure the discrepancy between our simulation and the experimental data. The score function takes account of the key dynamical features when comparing with the dynamics of the same components in different genotype conditions. The fit is then optimization of the score function. Because our model here is pretty simple and not so many paramters, we can scan the interested parameter region to get the best fit.</w:t>
      </w:r>
      <w:r w:rsidR="00321ED9" w:rsidRPr="00A32D44">
        <w:rPr>
          <w:rFonts w:ascii="Arial" w:hAnsi="Arial"/>
          <w:sz w:val="20"/>
          <w:szCs w:val="20"/>
        </w:rPr>
        <w:t xml:space="preserve"> The chi score is the sum of the square difference between feature of the simulated data and the feature in the experimental data and devieded by the variance of each feature. </w:t>
      </w:r>
      <w:r w:rsidR="0070027E" w:rsidRPr="00A32D44">
        <w:rPr>
          <w:rFonts w:ascii="Arial" w:hAnsi="Arial"/>
          <w:sz w:val="20"/>
          <w:szCs w:val="20"/>
        </w:rPr>
        <w:t xml:space="preserve"> Given the model is simple, we use a local optimization function in MATLAB to find the parameters</w:t>
      </w:r>
    </w:p>
    <w:p w14:paraId="3F9F4693" w14:textId="77777777" w:rsidR="007B4100" w:rsidRPr="00A32D44" w:rsidRDefault="007B4100" w:rsidP="003E72C1">
      <w:pPr>
        <w:rPr>
          <w:rFonts w:ascii="Arial" w:hAnsi="Arial"/>
          <w:sz w:val="20"/>
          <w:szCs w:val="20"/>
        </w:rPr>
      </w:pPr>
    </w:p>
    <w:p w14:paraId="74F2926C" w14:textId="16FA28FF" w:rsidR="003E72C1" w:rsidRPr="00A32D44" w:rsidRDefault="00781CAA" w:rsidP="003E72C1">
      <w:pPr>
        <w:rPr>
          <w:rFonts w:ascii="Arial" w:hAnsi="Arial"/>
          <w:sz w:val="20"/>
          <w:szCs w:val="20"/>
        </w:rPr>
      </w:pPr>
      <w:r w:rsidRPr="00A32D44">
        <w:rPr>
          <w:rFonts w:ascii="Arial" w:hAnsi="Arial"/>
          <w:sz w:val="20"/>
          <w:szCs w:val="20"/>
        </w:rPr>
        <w:t>We used root-mean-square deviation (RMSD)</w:t>
      </w:r>
      <w:r w:rsidR="007B4100" w:rsidRPr="00A32D44">
        <w:rPr>
          <w:rFonts w:ascii="Arial" w:hAnsi="Arial"/>
          <w:sz w:val="20"/>
          <w:szCs w:val="20"/>
        </w:rPr>
        <w:t xml:space="preserve"> </w:t>
      </w:r>
      <w:r w:rsidR="008E5DD3">
        <w:rPr>
          <w:rFonts w:ascii="Arial" w:hAnsi="Arial"/>
          <w:noProof/>
          <w:sz w:val="20"/>
          <w:szCs w:val="20"/>
        </w:rPr>
        <w:pict w14:anchorId="64070AC7">
          <v:shape id="_x0000_s1033" type="#_x0000_t75" style="position:absolute;margin-left:0;margin-top:0;width:139pt;height:38pt;z-index:251661312;mso-position-horizontal-relative:text;mso-position-vertical-relative:text">
            <v:imagedata r:id="rId9" o:title=""/>
            <w10:wrap type="topAndBottom"/>
          </v:shape>
          <o:OLEObject Type="Embed" ProgID="Equation.DSMT4" ShapeID="_x0000_s1033" DrawAspect="Content" ObjectID="_1332532140" r:id="rId10"/>
        </w:pict>
      </w:r>
      <w:r w:rsidR="007B4100" w:rsidRPr="00A32D44">
        <w:rPr>
          <w:rFonts w:ascii="Arial" w:hAnsi="Arial"/>
          <w:sz w:val="20"/>
          <w:szCs w:val="20"/>
        </w:rPr>
        <w:t xml:space="preserve"> to measure how goodness our model fit the data. n is the number of data points. Dmi is the simulation, dei is the the experimental measurements. </w:t>
      </w:r>
    </w:p>
    <w:p w14:paraId="31A3EA60" w14:textId="77777777" w:rsidR="00B52CB4" w:rsidRPr="00A32D44" w:rsidRDefault="00B52CB4" w:rsidP="003E72C1">
      <w:pPr>
        <w:rPr>
          <w:rFonts w:ascii="Arial" w:hAnsi="Arial"/>
          <w:sz w:val="20"/>
          <w:szCs w:val="20"/>
        </w:rPr>
      </w:pPr>
    </w:p>
    <w:p w14:paraId="5431F01B" w14:textId="6A18E92D" w:rsidR="00E37CB1" w:rsidRDefault="00B52CB4" w:rsidP="003E72C1">
      <w:pPr>
        <w:rPr>
          <w:rFonts w:ascii="Arial" w:hAnsi="Arial"/>
          <w:sz w:val="20"/>
          <w:szCs w:val="20"/>
        </w:rPr>
      </w:pPr>
      <w:r w:rsidRPr="00A32D44">
        <w:rPr>
          <w:rFonts w:ascii="Arial" w:hAnsi="Arial"/>
          <w:sz w:val="20"/>
          <w:szCs w:val="20"/>
        </w:rPr>
        <w:t xml:space="preserve">We first determine the wild-type parameters. </w:t>
      </w:r>
      <w:r w:rsidR="00E37CB1">
        <w:rPr>
          <w:rFonts w:ascii="Arial" w:hAnsi="Arial"/>
          <w:sz w:val="20"/>
          <w:szCs w:val="20"/>
        </w:rPr>
        <w:t>The section is organized as:</w:t>
      </w:r>
    </w:p>
    <w:p w14:paraId="7A47E302" w14:textId="77777777" w:rsidR="00E37CB1" w:rsidRDefault="00E37CB1" w:rsidP="003E72C1">
      <w:pPr>
        <w:rPr>
          <w:rFonts w:ascii="Arial" w:hAnsi="Arial"/>
          <w:sz w:val="20"/>
          <w:szCs w:val="20"/>
        </w:rPr>
      </w:pPr>
    </w:p>
    <w:p w14:paraId="78632649" w14:textId="58B64281" w:rsidR="00B52CB4" w:rsidRPr="00A32D44" w:rsidRDefault="00E37CB1" w:rsidP="003E72C1">
      <w:pPr>
        <w:rPr>
          <w:rFonts w:ascii="Arial" w:hAnsi="Arial"/>
          <w:sz w:val="20"/>
          <w:szCs w:val="20"/>
        </w:rPr>
      </w:pPr>
      <w:r>
        <w:rPr>
          <w:rFonts w:ascii="Arial" w:hAnsi="Arial"/>
          <w:sz w:val="20"/>
          <w:szCs w:val="20"/>
        </w:rPr>
        <w:t xml:space="preserve">First, we try to use the same parameters for all genotypes. </w:t>
      </w:r>
      <w:r w:rsidR="00B52CB4" w:rsidRPr="00A32D44">
        <w:rPr>
          <w:rFonts w:ascii="Arial" w:hAnsi="Arial"/>
          <w:sz w:val="20"/>
          <w:szCs w:val="20"/>
        </w:rPr>
        <w:t xml:space="preserve">Then try to get the knockout parameters. </w:t>
      </w:r>
    </w:p>
    <w:p w14:paraId="603438FC" w14:textId="77777777" w:rsidR="009459A2" w:rsidRDefault="009459A2">
      <w:pPr>
        <w:rPr>
          <w:rFonts w:ascii="Arial" w:hAnsi="Arial"/>
          <w:sz w:val="20"/>
          <w:szCs w:val="20"/>
        </w:rPr>
      </w:pPr>
    </w:p>
    <w:p w14:paraId="632242ED" w14:textId="14074CFA" w:rsidR="00E37CB1" w:rsidRDefault="00E37CB1">
      <w:pPr>
        <w:rPr>
          <w:rFonts w:ascii="Arial" w:hAnsi="Arial"/>
          <w:sz w:val="20"/>
          <w:szCs w:val="20"/>
        </w:rPr>
      </w:pPr>
      <w:r>
        <w:rPr>
          <w:rFonts w:ascii="Arial" w:hAnsi="Arial"/>
          <w:sz w:val="20"/>
          <w:szCs w:val="20"/>
        </w:rPr>
        <w:t xml:space="preserve">A Flow Chart . </w:t>
      </w:r>
    </w:p>
    <w:p w14:paraId="346E65CD" w14:textId="77777777" w:rsidR="00E37CB1" w:rsidRPr="00A32D44" w:rsidRDefault="00E37CB1">
      <w:pPr>
        <w:rPr>
          <w:rFonts w:ascii="Arial" w:hAnsi="Arial"/>
          <w:sz w:val="20"/>
          <w:szCs w:val="20"/>
        </w:rPr>
      </w:pPr>
    </w:p>
    <w:p w14:paraId="71203DDD" w14:textId="52A0B4DF" w:rsidR="00EE4887" w:rsidRPr="00A32D44" w:rsidRDefault="00EE4887">
      <w:pPr>
        <w:rPr>
          <w:rFonts w:ascii="Arial" w:hAnsi="Arial"/>
          <w:b/>
          <w:sz w:val="20"/>
          <w:szCs w:val="20"/>
        </w:rPr>
      </w:pPr>
      <w:r w:rsidRPr="00A32D44">
        <w:rPr>
          <w:rFonts w:ascii="Arial" w:hAnsi="Arial"/>
          <w:b/>
          <w:sz w:val="20"/>
          <w:szCs w:val="20"/>
        </w:rPr>
        <w:t>1</w:t>
      </w:r>
      <w:r w:rsidR="00B07873" w:rsidRPr="00A32D44">
        <w:rPr>
          <w:rFonts w:ascii="Arial" w:hAnsi="Arial"/>
          <w:b/>
          <w:sz w:val="20"/>
          <w:szCs w:val="20"/>
        </w:rPr>
        <w:t>.</w:t>
      </w:r>
      <w:r w:rsidRPr="00A32D44">
        <w:rPr>
          <w:rFonts w:ascii="Arial" w:hAnsi="Arial"/>
          <w:b/>
          <w:sz w:val="20"/>
          <w:szCs w:val="20"/>
        </w:rPr>
        <w:t xml:space="preserve"> TNF </w:t>
      </w:r>
      <w:r w:rsidR="00B07873" w:rsidRPr="00A32D44">
        <w:rPr>
          <w:rFonts w:ascii="Arial" w:hAnsi="Arial"/>
          <w:b/>
          <w:sz w:val="20"/>
          <w:szCs w:val="20"/>
        </w:rPr>
        <w:t>production model</w:t>
      </w:r>
    </w:p>
    <w:p w14:paraId="7CF22C23" w14:textId="77777777" w:rsidR="00EE4887" w:rsidRPr="00A32D44" w:rsidRDefault="00EE4887">
      <w:pPr>
        <w:rPr>
          <w:rFonts w:ascii="Arial" w:hAnsi="Arial"/>
          <w:sz w:val="20"/>
          <w:szCs w:val="20"/>
        </w:rPr>
      </w:pPr>
    </w:p>
    <w:p w14:paraId="6278086B" w14:textId="1587D10C" w:rsidR="00B07873" w:rsidRPr="00A32D44" w:rsidRDefault="00B07873">
      <w:pPr>
        <w:rPr>
          <w:rFonts w:ascii="Arial" w:hAnsi="Arial"/>
          <w:sz w:val="20"/>
          <w:szCs w:val="20"/>
        </w:rPr>
      </w:pPr>
      <w:r w:rsidRPr="00A32D44">
        <w:rPr>
          <w:rFonts w:ascii="Arial" w:hAnsi="Arial"/>
          <w:sz w:val="20"/>
          <w:szCs w:val="20"/>
        </w:rPr>
        <w:t>The model equations are as follows:</w:t>
      </w:r>
    </w:p>
    <w:p w14:paraId="7194276F" w14:textId="3B65EA09" w:rsidR="00EE4887" w:rsidRPr="00A32D44" w:rsidRDefault="00B07873" w:rsidP="008C1E50">
      <w:pPr>
        <w:jc w:val="center"/>
        <w:rPr>
          <w:rFonts w:ascii="Arial" w:hAnsi="Arial"/>
          <w:i/>
          <w:sz w:val="20"/>
          <w:szCs w:val="20"/>
        </w:rPr>
      </w:pPr>
      <w:r w:rsidRPr="00A32D44">
        <w:rPr>
          <w:rFonts w:ascii="Arial" w:hAnsi="Arial"/>
          <w:position w:val="-30"/>
          <w:sz w:val="20"/>
          <w:szCs w:val="20"/>
        </w:rPr>
        <w:object w:dxaOrig="4980" w:dyaOrig="720" w14:anchorId="798F8D04">
          <v:shape id="_x0000_i1027" type="#_x0000_t75" style="width:249pt;height:36pt" o:ole="">
            <v:imagedata r:id="rId11" o:title=""/>
          </v:shape>
          <o:OLEObject Type="Embed" ProgID="Equation.DSMT4" ShapeID="_x0000_i1027" DrawAspect="Content" ObjectID="_1332532134" r:id="rId12"/>
        </w:object>
      </w:r>
      <w:r w:rsidRPr="00A32D44">
        <w:rPr>
          <w:rFonts w:ascii="Arial" w:hAnsi="Arial"/>
          <w:sz w:val="20"/>
          <w:szCs w:val="20"/>
        </w:rPr>
        <w:t xml:space="preserve">  </w:t>
      </w:r>
      <w:r w:rsidRPr="00A32D44">
        <w:rPr>
          <w:rFonts w:ascii="Arial" w:hAnsi="Arial"/>
          <w:i/>
          <w:sz w:val="20"/>
          <w:szCs w:val="20"/>
        </w:rPr>
        <w:fldChar w:fldCharType="begin"/>
      </w:r>
      <w:r w:rsidRPr="00A32D44">
        <w:rPr>
          <w:rFonts w:ascii="Arial" w:hAnsi="Arial"/>
          <w:i/>
          <w:sz w:val="20"/>
          <w:szCs w:val="20"/>
        </w:rPr>
        <w:instrText xml:space="preserve"> MACROBUTTON MTPlaceRef \* MERGEFORMAT </w:instrText>
      </w:r>
      <w:r w:rsidRPr="00A32D44">
        <w:rPr>
          <w:rFonts w:ascii="Arial" w:hAnsi="Arial"/>
          <w:i/>
          <w:sz w:val="20"/>
          <w:szCs w:val="20"/>
        </w:rPr>
        <w:fldChar w:fldCharType="begin"/>
      </w:r>
      <w:r w:rsidRPr="00A32D44">
        <w:rPr>
          <w:rFonts w:ascii="Arial" w:hAnsi="Arial"/>
          <w:i/>
          <w:sz w:val="20"/>
          <w:szCs w:val="20"/>
        </w:rPr>
        <w:instrText xml:space="preserve"> SEQ MTEqn \h \* MERGEFORMAT </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begin"/>
      </w:r>
      <w:r w:rsidRPr="00A32D44">
        <w:rPr>
          <w:rFonts w:ascii="Arial" w:hAnsi="Arial"/>
          <w:i/>
          <w:sz w:val="20"/>
          <w:szCs w:val="20"/>
        </w:rPr>
        <w:instrText xml:space="preserve"> SEQ MTSec \c \* Arabic \* MERGEFORMAT </w:instrText>
      </w:r>
      <w:r w:rsidRPr="00A32D44">
        <w:rPr>
          <w:rFonts w:ascii="Arial" w:hAnsi="Arial"/>
          <w:i/>
          <w:sz w:val="20"/>
          <w:szCs w:val="20"/>
        </w:rPr>
        <w:fldChar w:fldCharType="separate"/>
      </w:r>
      <w:r w:rsidR="00632535" w:rsidRPr="00A32D44">
        <w:rPr>
          <w:rFonts w:ascii="Arial" w:hAnsi="Arial"/>
          <w:i/>
          <w:noProof/>
          <w:sz w:val="20"/>
          <w:szCs w:val="20"/>
        </w:rPr>
        <w:instrText>1</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begin"/>
      </w:r>
      <w:r w:rsidRPr="00A32D44">
        <w:rPr>
          <w:rFonts w:ascii="Arial" w:hAnsi="Arial"/>
          <w:i/>
          <w:sz w:val="20"/>
          <w:szCs w:val="20"/>
        </w:rPr>
        <w:instrText xml:space="preserve"> SEQ MTEqn \c \* Arabic \* MERGEFORMAT </w:instrText>
      </w:r>
      <w:r w:rsidRPr="00A32D44">
        <w:rPr>
          <w:rFonts w:ascii="Arial" w:hAnsi="Arial"/>
          <w:i/>
          <w:sz w:val="20"/>
          <w:szCs w:val="20"/>
        </w:rPr>
        <w:fldChar w:fldCharType="separate"/>
      </w:r>
      <w:r w:rsidR="00632535" w:rsidRPr="00A32D44">
        <w:rPr>
          <w:rFonts w:ascii="Arial" w:hAnsi="Arial"/>
          <w:i/>
          <w:noProof/>
          <w:sz w:val="20"/>
          <w:szCs w:val="20"/>
        </w:rPr>
        <w:instrText>1</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end"/>
      </w:r>
    </w:p>
    <w:p w14:paraId="5BB9BCBE" w14:textId="2AC88DA6" w:rsidR="008C1E50" w:rsidRPr="00A32D44" w:rsidRDefault="00B07873" w:rsidP="00B07873">
      <w:pPr>
        <w:jc w:val="center"/>
        <w:rPr>
          <w:rFonts w:ascii="Arial" w:hAnsi="Arial"/>
          <w:i/>
          <w:sz w:val="20"/>
          <w:szCs w:val="20"/>
        </w:rPr>
      </w:pPr>
      <w:r w:rsidRPr="00A32D44">
        <w:rPr>
          <w:rFonts w:ascii="Arial" w:hAnsi="Arial"/>
          <w:position w:val="-24"/>
          <w:sz w:val="20"/>
          <w:szCs w:val="20"/>
        </w:rPr>
        <w:object w:dxaOrig="4200" w:dyaOrig="620" w14:anchorId="4122CE61">
          <v:shape id="_x0000_i1028" type="#_x0000_t75" style="width:210pt;height:31pt" o:ole="">
            <v:imagedata r:id="rId13" o:title=""/>
          </v:shape>
          <o:OLEObject Type="Embed" ProgID="Equation.DSMT4" ShapeID="_x0000_i1028" DrawAspect="Content" ObjectID="_1332532135" r:id="rId14"/>
        </w:object>
      </w:r>
      <w:r w:rsidRPr="00A32D44">
        <w:rPr>
          <w:rFonts w:ascii="Arial" w:hAnsi="Arial"/>
          <w:sz w:val="20"/>
          <w:szCs w:val="20"/>
        </w:rPr>
        <w:t xml:space="preserve"> </w:t>
      </w:r>
      <w:r w:rsidRPr="00A32D44">
        <w:rPr>
          <w:rFonts w:ascii="Arial" w:hAnsi="Arial"/>
          <w:i/>
          <w:sz w:val="20"/>
          <w:szCs w:val="20"/>
        </w:rPr>
        <w:fldChar w:fldCharType="begin"/>
      </w:r>
      <w:r w:rsidRPr="00A32D44">
        <w:rPr>
          <w:rFonts w:ascii="Arial" w:hAnsi="Arial"/>
          <w:i/>
          <w:sz w:val="20"/>
          <w:szCs w:val="20"/>
        </w:rPr>
        <w:instrText xml:space="preserve"> MACROBUTTON MTPlaceRef \* MERGEFORMAT </w:instrText>
      </w:r>
      <w:r w:rsidRPr="00A32D44">
        <w:rPr>
          <w:rFonts w:ascii="Arial" w:hAnsi="Arial"/>
          <w:i/>
          <w:sz w:val="20"/>
          <w:szCs w:val="20"/>
        </w:rPr>
        <w:fldChar w:fldCharType="begin"/>
      </w:r>
      <w:r w:rsidRPr="00A32D44">
        <w:rPr>
          <w:rFonts w:ascii="Arial" w:hAnsi="Arial"/>
          <w:i/>
          <w:sz w:val="20"/>
          <w:szCs w:val="20"/>
        </w:rPr>
        <w:instrText xml:space="preserve"> SEQ MTEqn \h \* MERGEFORMAT </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begin"/>
      </w:r>
      <w:r w:rsidRPr="00A32D44">
        <w:rPr>
          <w:rFonts w:ascii="Arial" w:hAnsi="Arial"/>
          <w:i/>
          <w:sz w:val="20"/>
          <w:szCs w:val="20"/>
        </w:rPr>
        <w:instrText xml:space="preserve"> SEQ MTSec \c \* Arabic \* MERGEFORMAT </w:instrText>
      </w:r>
      <w:r w:rsidRPr="00A32D44">
        <w:rPr>
          <w:rFonts w:ascii="Arial" w:hAnsi="Arial"/>
          <w:i/>
          <w:sz w:val="20"/>
          <w:szCs w:val="20"/>
        </w:rPr>
        <w:fldChar w:fldCharType="separate"/>
      </w:r>
      <w:r w:rsidR="00632535" w:rsidRPr="00A32D44">
        <w:rPr>
          <w:rFonts w:ascii="Arial" w:hAnsi="Arial"/>
          <w:i/>
          <w:noProof/>
          <w:sz w:val="20"/>
          <w:szCs w:val="20"/>
        </w:rPr>
        <w:instrText>1</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begin"/>
      </w:r>
      <w:r w:rsidRPr="00A32D44">
        <w:rPr>
          <w:rFonts w:ascii="Arial" w:hAnsi="Arial"/>
          <w:i/>
          <w:sz w:val="20"/>
          <w:szCs w:val="20"/>
        </w:rPr>
        <w:instrText xml:space="preserve"> SEQ MTEqn \c \* Arabic \* MERGEFORMAT </w:instrText>
      </w:r>
      <w:r w:rsidRPr="00A32D44">
        <w:rPr>
          <w:rFonts w:ascii="Arial" w:hAnsi="Arial"/>
          <w:i/>
          <w:sz w:val="20"/>
          <w:szCs w:val="20"/>
        </w:rPr>
        <w:fldChar w:fldCharType="separate"/>
      </w:r>
      <w:r w:rsidR="00632535" w:rsidRPr="00A32D44">
        <w:rPr>
          <w:rFonts w:ascii="Arial" w:hAnsi="Arial"/>
          <w:i/>
          <w:noProof/>
          <w:sz w:val="20"/>
          <w:szCs w:val="20"/>
        </w:rPr>
        <w:instrText>2</w:instrText>
      </w:r>
      <w:r w:rsidRPr="00A32D44">
        <w:rPr>
          <w:rFonts w:ascii="Arial" w:hAnsi="Arial"/>
          <w:i/>
          <w:sz w:val="20"/>
          <w:szCs w:val="20"/>
        </w:rPr>
        <w:fldChar w:fldCharType="end"/>
      </w:r>
      <w:r w:rsidRPr="00A32D44">
        <w:rPr>
          <w:rFonts w:ascii="Arial" w:hAnsi="Arial"/>
          <w:i/>
          <w:sz w:val="20"/>
          <w:szCs w:val="20"/>
        </w:rPr>
        <w:instrText>)</w:instrText>
      </w:r>
      <w:r w:rsidRPr="00A32D44">
        <w:rPr>
          <w:rFonts w:ascii="Arial" w:hAnsi="Arial"/>
          <w:i/>
          <w:sz w:val="20"/>
          <w:szCs w:val="20"/>
        </w:rPr>
        <w:fldChar w:fldCharType="end"/>
      </w:r>
    </w:p>
    <w:p w14:paraId="31B3F54F" w14:textId="6445BD32" w:rsidR="00B07873" w:rsidRPr="00A32D44" w:rsidRDefault="007C4D04" w:rsidP="00B07873">
      <w:pPr>
        <w:jc w:val="center"/>
        <w:rPr>
          <w:rFonts w:ascii="Arial" w:hAnsi="Arial"/>
          <w:i/>
          <w:sz w:val="20"/>
          <w:szCs w:val="20"/>
        </w:rPr>
      </w:pPr>
      <w:r w:rsidRPr="007C4D04">
        <w:rPr>
          <w:rFonts w:ascii="Arial" w:hAnsi="Arial"/>
          <w:position w:val="-66"/>
          <w:sz w:val="20"/>
          <w:szCs w:val="20"/>
        </w:rPr>
        <w:object w:dxaOrig="6240" w:dyaOrig="1440" w14:anchorId="56DC5594">
          <v:shape id="_x0000_i1037" type="#_x0000_t75" style="width:312pt;height:1in" o:ole="">
            <v:imagedata r:id="rId15" o:title=""/>
          </v:shape>
          <o:OLEObject Type="Embed" ProgID="Equation.DSMT4" ShapeID="_x0000_i1037" DrawAspect="Content" ObjectID="_1332532136" r:id="rId16"/>
        </w:object>
      </w:r>
      <w:r w:rsidR="00B07873" w:rsidRPr="00A32D44">
        <w:rPr>
          <w:rFonts w:ascii="Arial" w:hAnsi="Arial"/>
          <w:i/>
          <w:sz w:val="20"/>
          <w:szCs w:val="20"/>
        </w:rPr>
        <w:fldChar w:fldCharType="begin"/>
      </w:r>
      <w:r w:rsidR="00B07873" w:rsidRPr="00A32D44">
        <w:rPr>
          <w:rFonts w:ascii="Arial" w:hAnsi="Arial"/>
          <w:i/>
          <w:sz w:val="20"/>
          <w:szCs w:val="20"/>
        </w:rPr>
        <w:instrText xml:space="preserve"> MACROBUTTON MTPlaceRef \* MERGEFORMAT </w:instrText>
      </w:r>
      <w:r w:rsidR="00B07873" w:rsidRPr="00A32D44">
        <w:rPr>
          <w:rFonts w:ascii="Arial" w:hAnsi="Arial"/>
          <w:i/>
          <w:sz w:val="20"/>
          <w:szCs w:val="20"/>
        </w:rPr>
        <w:fldChar w:fldCharType="begin"/>
      </w:r>
      <w:r w:rsidR="00B07873" w:rsidRPr="00A32D44">
        <w:rPr>
          <w:rFonts w:ascii="Arial" w:hAnsi="Arial"/>
          <w:i/>
          <w:sz w:val="20"/>
          <w:szCs w:val="20"/>
        </w:rPr>
        <w:instrText xml:space="preserve"> SEQ MTEqn \h \* MERGEFORMAT </w:instrText>
      </w:r>
      <w:r w:rsidR="00B07873" w:rsidRPr="00A32D44">
        <w:rPr>
          <w:rFonts w:ascii="Arial" w:hAnsi="Arial"/>
          <w:i/>
          <w:sz w:val="20"/>
          <w:szCs w:val="20"/>
        </w:rPr>
        <w:fldChar w:fldCharType="end"/>
      </w:r>
      <w:r w:rsidR="00B07873" w:rsidRPr="00A32D44">
        <w:rPr>
          <w:rFonts w:ascii="Arial" w:hAnsi="Arial"/>
          <w:i/>
          <w:sz w:val="20"/>
          <w:szCs w:val="20"/>
        </w:rPr>
        <w:instrText>(</w:instrText>
      </w:r>
      <w:r w:rsidR="00B07873" w:rsidRPr="00A32D44">
        <w:rPr>
          <w:rFonts w:ascii="Arial" w:hAnsi="Arial"/>
          <w:i/>
          <w:sz w:val="20"/>
          <w:szCs w:val="20"/>
        </w:rPr>
        <w:fldChar w:fldCharType="begin"/>
      </w:r>
      <w:r w:rsidR="00B07873" w:rsidRPr="00A32D44">
        <w:rPr>
          <w:rFonts w:ascii="Arial" w:hAnsi="Arial"/>
          <w:i/>
          <w:sz w:val="20"/>
          <w:szCs w:val="20"/>
        </w:rPr>
        <w:instrText xml:space="preserve"> SEQ MTSec \c \* Arabic \* MERGEFORMAT </w:instrText>
      </w:r>
      <w:r w:rsidR="00B07873" w:rsidRPr="00A32D44">
        <w:rPr>
          <w:rFonts w:ascii="Arial" w:hAnsi="Arial"/>
          <w:i/>
          <w:sz w:val="20"/>
          <w:szCs w:val="20"/>
        </w:rPr>
        <w:fldChar w:fldCharType="separate"/>
      </w:r>
      <w:r w:rsidR="00632535" w:rsidRPr="00A32D44">
        <w:rPr>
          <w:rFonts w:ascii="Arial" w:hAnsi="Arial"/>
          <w:i/>
          <w:noProof/>
          <w:sz w:val="20"/>
          <w:szCs w:val="20"/>
        </w:rPr>
        <w:instrText>1</w:instrText>
      </w:r>
      <w:r w:rsidR="00B07873" w:rsidRPr="00A32D44">
        <w:rPr>
          <w:rFonts w:ascii="Arial" w:hAnsi="Arial"/>
          <w:i/>
          <w:sz w:val="20"/>
          <w:szCs w:val="20"/>
        </w:rPr>
        <w:fldChar w:fldCharType="end"/>
      </w:r>
      <w:r w:rsidR="00B07873" w:rsidRPr="00A32D44">
        <w:rPr>
          <w:rFonts w:ascii="Arial" w:hAnsi="Arial"/>
          <w:i/>
          <w:sz w:val="20"/>
          <w:szCs w:val="20"/>
        </w:rPr>
        <w:instrText>.</w:instrText>
      </w:r>
      <w:r w:rsidR="00B07873" w:rsidRPr="00A32D44">
        <w:rPr>
          <w:rFonts w:ascii="Arial" w:hAnsi="Arial"/>
          <w:i/>
          <w:sz w:val="20"/>
          <w:szCs w:val="20"/>
        </w:rPr>
        <w:fldChar w:fldCharType="begin"/>
      </w:r>
      <w:r w:rsidR="00B07873" w:rsidRPr="00A32D44">
        <w:rPr>
          <w:rFonts w:ascii="Arial" w:hAnsi="Arial"/>
          <w:i/>
          <w:sz w:val="20"/>
          <w:szCs w:val="20"/>
        </w:rPr>
        <w:instrText xml:space="preserve"> SEQ MTEqn \c \* Arabic \* MERGEFORMAT </w:instrText>
      </w:r>
      <w:r w:rsidR="00B07873" w:rsidRPr="00A32D44">
        <w:rPr>
          <w:rFonts w:ascii="Arial" w:hAnsi="Arial"/>
          <w:i/>
          <w:sz w:val="20"/>
          <w:szCs w:val="20"/>
        </w:rPr>
        <w:fldChar w:fldCharType="separate"/>
      </w:r>
      <w:r w:rsidR="00632535" w:rsidRPr="00A32D44">
        <w:rPr>
          <w:rFonts w:ascii="Arial" w:hAnsi="Arial"/>
          <w:i/>
          <w:noProof/>
          <w:sz w:val="20"/>
          <w:szCs w:val="20"/>
        </w:rPr>
        <w:instrText>3</w:instrText>
      </w:r>
      <w:r w:rsidR="00B07873" w:rsidRPr="00A32D44">
        <w:rPr>
          <w:rFonts w:ascii="Arial" w:hAnsi="Arial"/>
          <w:i/>
          <w:sz w:val="20"/>
          <w:szCs w:val="20"/>
        </w:rPr>
        <w:fldChar w:fldCharType="end"/>
      </w:r>
      <w:r w:rsidR="00B07873" w:rsidRPr="00A32D44">
        <w:rPr>
          <w:rFonts w:ascii="Arial" w:hAnsi="Arial"/>
          <w:i/>
          <w:sz w:val="20"/>
          <w:szCs w:val="20"/>
        </w:rPr>
        <w:instrText>)</w:instrText>
      </w:r>
      <w:r w:rsidR="00B07873" w:rsidRPr="00A32D44">
        <w:rPr>
          <w:rFonts w:ascii="Arial" w:hAnsi="Arial"/>
          <w:i/>
          <w:sz w:val="20"/>
          <w:szCs w:val="20"/>
        </w:rPr>
        <w:fldChar w:fldCharType="end"/>
      </w:r>
    </w:p>
    <w:p w14:paraId="55F7EC90" w14:textId="77777777" w:rsidR="00B07873" w:rsidRPr="00A32D44" w:rsidRDefault="00B07873" w:rsidP="008C1E50">
      <w:pPr>
        <w:rPr>
          <w:rFonts w:ascii="Arial" w:hAnsi="Arial"/>
          <w:sz w:val="20"/>
          <w:szCs w:val="20"/>
        </w:rPr>
      </w:pPr>
    </w:p>
    <w:p w14:paraId="233B3026" w14:textId="17CCC1D1" w:rsidR="00B07873" w:rsidRPr="00A32D44" w:rsidRDefault="00B07873" w:rsidP="008C1E50">
      <w:pPr>
        <w:rPr>
          <w:rFonts w:ascii="Arial" w:hAnsi="Arial"/>
          <w:sz w:val="20"/>
          <w:szCs w:val="20"/>
        </w:rPr>
      </w:pPr>
    </w:p>
    <w:p w14:paraId="61B16CC3" w14:textId="77777777" w:rsidR="00B12614" w:rsidRPr="00A32D44" w:rsidRDefault="00B12614" w:rsidP="00B12614">
      <w:pPr>
        <w:rPr>
          <w:rFonts w:ascii="Arial" w:hAnsi="Arial"/>
          <w:sz w:val="20"/>
          <w:szCs w:val="20"/>
        </w:rPr>
      </w:pPr>
      <w:r w:rsidRPr="00A32D44">
        <w:rPr>
          <w:rFonts w:ascii="Arial" w:hAnsi="Arial"/>
          <w:sz w:val="20"/>
          <w:szCs w:val="20"/>
        </w:rPr>
        <w:t xml:space="preserve">The model is contructed with minimal number of parameters. </w:t>
      </w:r>
    </w:p>
    <w:p w14:paraId="6EA66096" w14:textId="77777777" w:rsidR="00B12614" w:rsidRPr="00A32D44" w:rsidRDefault="00B12614" w:rsidP="008C1E50">
      <w:pPr>
        <w:rPr>
          <w:rFonts w:ascii="Arial" w:hAnsi="Arial"/>
          <w:sz w:val="20"/>
          <w:szCs w:val="20"/>
        </w:rPr>
      </w:pPr>
    </w:p>
    <w:p w14:paraId="166B7EAC" w14:textId="087AA098" w:rsidR="00B07873" w:rsidRPr="00A32D44" w:rsidRDefault="00B07873" w:rsidP="008C1E50">
      <w:pPr>
        <w:rPr>
          <w:rFonts w:ascii="Arial" w:hAnsi="Arial"/>
          <w:sz w:val="20"/>
          <w:szCs w:val="20"/>
        </w:rPr>
      </w:pPr>
      <w:r w:rsidRPr="00A32D44">
        <w:rPr>
          <w:rFonts w:ascii="Arial" w:hAnsi="Arial"/>
          <w:sz w:val="20"/>
          <w:szCs w:val="20"/>
        </w:rPr>
        <w:t xml:space="preserve">We first assume different knockouts are sharing the same parameters with wild-type. </w:t>
      </w:r>
      <w:r w:rsidR="00587122" w:rsidRPr="00A32D44">
        <w:rPr>
          <w:rFonts w:ascii="Arial" w:hAnsi="Arial"/>
          <w:sz w:val="20"/>
          <w:szCs w:val="20"/>
        </w:rPr>
        <w:t xml:space="preserve">It turns out at least some of the parameters are genotype dependent, suggesting tightly regulations by the adapters at different steps cytokine secretions. Then we begin to explore such regulations step by steps.  </w:t>
      </w:r>
      <w:bookmarkStart w:id="0" w:name="_GoBack"/>
      <w:bookmarkEnd w:id="0"/>
    </w:p>
    <w:p w14:paraId="34E740A3" w14:textId="77777777" w:rsidR="00B07873" w:rsidRPr="00A32D44" w:rsidRDefault="00B07873" w:rsidP="008C1E50">
      <w:pPr>
        <w:rPr>
          <w:rFonts w:ascii="Arial" w:hAnsi="Arial"/>
          <w:sz w:val="20"/>
          <w:szCs w:val="20"/>
        </w:rPr>
      </w:pPr>
    </w:p>
    <w:p w14:paraId="636F8C4E" w14:textId="57B02A25" w:rsidR="00587122" w:rsidRPr="00A32D44" w:rsidRDefault="00587122" w:rsidP="00587122">
      <w:pPr>
        <w:pStyle w:val="ListParagraph"/>
        <w:numPr>
          <w:ilvl w:val="1"/>
          <w:numId w:val="4"/>
        </w:numPr>
        <w:rPr>
          <w:rFonts w:ascii="Arial" w:hAnsi="Arial"/>
          <w:b/>
          <w:sz w:val="20"/>
          <w:szCs w:val="20"/>
        </w:rPr>
      </w:pPr>
      <w:r w:rsidRPr="00A32D44">
        <w:rPr>
          <w:rFonts w:ascii="Arial" w:hAnsi="Arial"/>
          <w:b/>
          <w:sz w:val="20"/>
          <w:szCs w:val="20"/>
        </w:rPr>
        <w:t xml:space="preserve">mRNA production </w:t>
      </w:r>
    </w:p>
    <w:p w14:paraId="7DA9019F" w14:textId="77777777" w:rsidR="00587122" w:rsidRPr="00A32D44" w:rsidRDefault="00587122" w:rsidP="00587122">
      <w:pPr>
        <w:rPr>
          <w:rFonts w:ascii="Arial" w:hAnsi="Arial"/>
          <w:b/>
          <w:sz w:val="20"/>
          <w:szCs w:val="20"/>
        </w:rPr>
      </w:pPr>
    </w:p>
    <w:p w14:paraId="4AE09096" w14:textId="77777777" w:rsidR="00907AF3" w:rsidRPr="00A32D44" w:rsidRDefault="00587122" w:rsidP="00907AF3">
      <w:pPr>
        <w:rPr>
          <w:rFonts w:ascii="Arial" w:hAnsi="Arial"/>
          <w:sz w:val="20"/>
          <w:szCs w:val="20"/>
        </w:rPr>
      </w:pPr>
      <w:r w:rsidRPr="00A32D44">
        <w:rPr>
          <w:rFonts w:ascii="Arial" w:hAnsi="Arial"/>
          <w:sz w:val="20"/>
          <w:szCs w:val="20"/>
        </w:rPr>
        <w:t xml:space="preserve">We started the parameter exploration from Eqn (1.2), because we have measured mRNA half-lives leaving only one parameter kpr. </w:t>
      </w:r>
      <w:r w:rsidR="00907AF3" w:rsidRPr="00A32D44">
        <w:rPr>
          <w:rFonts w:ascii="Arial" w:hAnsi="Arial"/>
          <w:sz w:val="20"/>
          <w:szCs w:val="20"/>
        </w:rPr>
        <w:t xml:space="preserve">The input is nascent mRNA and interpreted using the same time steps as numerical solving the equations. The mRNA degradation rates kdegmRNA are measured by the using atemyson B. Actually no free parameters in this step. But with the constraints with the previous nascent RNA we can determine the parameters. </w:t>
      </w:r>
    </w:p>
    <w:p w14:paraId="14B0BABB" w14:textId="77777777" w:rsidR="00907AF3" w:rsidRPr="00A32D44" w:rsidRDefault="00907AF3" w:rsidP="0044101A">
      <w:pPr>
        <w:rPr>
          <w:rFonts w:ascii="Arial" w:hAnsi="Arial"/>
          <w:sz w:val="20"/>
          <w:szCs w:val="20"/>
        </w:rPr>
      </w:pPr>
    </w:p>
    <w:p w14:paraId="04299909" w14:textId="77777777" w:rsidR="00907AF3" w:rsidRPr="00A32D44" w:rsidRDefault="00907AF3" w:rsidP="0044101A">
      <w:pPr>
        <w:rPr>
          <w:rFonts w:ascii="Arial" w:hAnsi="Arial"/>
          <w:sz w:val="20"/>
          <w:szCs w:val="20"/>
        </w:rPr>
      </w:pPr>
    </w:p>
    <w:p w14:paraId="33D213CF" w14:textId="5AF856DF" w:rsidR="0044101A" w:rsidRPr="00A32D44" w:rsidRDefault="0044101A" w:rsidP="0044101A">
      <w:pPr>
        <w:rPr>
          <w:rFonts w:ascii="Arial" w:hAnsi="Arial"/>
          <w:sz w:val="20"/>
          <w:szCs w:val="20"/>
        </w:rPr>
      </w:pPr>
      <w:r w:rsidRPr="00A32D44">
        <w:rPr>
          <w:rFonts w:ascii="Arial" w:hAnsi="Arial"/>
          <w:sz w:val="20"/>
          <w:szCs w:val="20"/>
        </w:rPr>
        <w:t>The mRNA degradation rate is measured at 30 mins post stimulation. As suggested by the data, the mRNA half-life seems controlled by the p38 activity. The p38 activity seems to be reach at peak at 30 mins and return to basal at the 60 mins. So we assumed a linear dependence of the p38 with the degradation rate for the wild-type and myd88-/- and constant at the trif-/-</w:t>
      </w:r>
      <w:r w:rsidR="0047260F" w:rsidRPr="00A32D44">
        <w:rPr>
          <w:rFonts w:ascii="Arial" w:hAnsi="Arial"/>
          <w:sz w:val="20"/>
          <w:szCs w:val="20"/>
        </w:rPr>
        <w:t xml:space="preserve"> </w:t>
      </w:r>
      <w:r w:rsidR="0047260F" w:rsidRPr="00A32D44">
        <w:rPr>
          <w:rFonts w:ascii="Arial" w:hAnsi="Arial"/>
          <w:position w:val="-14"/>
          <w:sz w:val="20"/>
          <w:szCs w:val="20"/>
        </w:rPr>
        <w:object w:dxaOrig="2180" w:dyaOrig="400" w14:anchorId="72ED9776">
          <v:shape id="_x0000_i1030" type="#_x0000_t75" style="width:109pt;height:20pt" o:ole="">
            <v:imagedata r:id="rId17" o:title=""/>
          </v:shape>
          <o:OLEObject Type="Embed" ProgID="Equation.DSMT4" ShapeID="_x0000_i1030" DrawAspect="Content" ObjectID="_1332532137" r:id="rId18"/>
        </w:object>
      </w:r>
      <w:r w:rsidRPr="00A32D44">
        <w:rPr>
          <w:rFonts w:ascii="Arial" w:hAnsi="Arial"/>
          <w:sz w:val="20"/>
          <w:szCs w:val="20"/>
        </w:rPr>
        <w:t xml:space="preserve"> (Eqn. ). </w:t>
      </w:r>
    </w:p>
    <w:p w14:paraId="34AA56A7" w14:textId="01805829" w:rsidR="00587122" w:rsidRPr="00A32D44" w:rsidRDefault="00587122" w:rsidP="00587122">
      <w:pPr>
        <w:rPr>
          <w:rFonts w:ascii="Arial" w:hAnsi="Arial"/>
          <w:sz w:val="20"/>
          <w:szCs w:val="20"/>
        </w:rPr>
      </w:pPr>
    </w:p>
    <w:p w14:paraId="013149CF" w14:textId="32189B76" w:rsidR="0044101A" w:rsidRPr="00A32D44" w:rsidRDefault="00B12614" w:rsidP="00587122">
      <w:pPr>
        <w:rPr>
          <w:rFonts w:ascii="Arial" w:hAnsi="Arial"/>
          <w:sz w:val="20"/>
          <w:szCs w:val="20"/>
        </w:rPr>
      </w:pPr>
      <w:r w:rsidRPr="00A32D44">
        <w:rPr>
          <w:rFonts w:ascii="Arial" w:hAnsi="Arial"/>
          <w:position w:val="-86"/>
          <w:sz w:val="20"/>
          <w:szCs w:val="20"/>
        </w:rPr>
        <w:object w:dxaOrig="6240" w:dyaOrig="1840" w14:anchorId="1B3D805D">
          <v:shape id="_x0000_i1031" type="#_x0000_t75" style="width:312pt;height:92pt" o:ole="">
            <v:imagedata r:id="rId19" o:title=""/>
          </v:shape>
          <o:OLEObject Type="Embed" ProgID="Equation.DSMT4" ShapeID="_x0000_i1031" DrawAspect="Content" ObjectID="_1332532138" r:id="rId20"/>
        </w:object>
      </w:r>
      <w:r w:rsidRPr="00A32D44">
        <w:rPr>
          <w:rFonts w:ascii="Arial" w:hAnsi="Arial"/>
          <w:position w:val="-86"/>
          <w:sz w:val="20"/>
          <w:szCs w:val="20"/>
        </w:rPr>
        <w:fldChar w:fldCharType="begin"/>
      </w:r>
      <w:r w:rsidRPr="00A32D44">
        <w:rPr>
          <w:rFonts w:ascii="Arial" w:hAnsi="Arial"/>
          <w:position w:val="-86"/>
          <w:sz w:val="20"/>
          <w:szCs w:val="20"/>
        </w:rPr>
        <w:instrText xml:space="preserve"> MACROBUTTON MTPlaceRef \* MERGEFORMAT </w:instrText>
      </w:r>
      <w:r w:rsidRPr="00A32D44">
        <w:rPr>
          <w:rFonts w:ascii="Arial" w:hAnsi="Arial"/>
          <w:position w:val="-86"/>
          <w:sz w:val="20"/>
          <w:szCs w:val="20"/>
        </w:rPr>
        <w:fldChar w:fldCharType="begin"/>
      </w:r>
      <w:r w:rsidRPr="00A32D44">
        <w:rPr>
          <w:rFonts w:ascii="Arial" w:hAnsi="Arial"/>
          <w:position w:val="-86"/>
          <w:sz w:val="20"/>
          <w:szCs w:val="20"/>
        </w:rPr>
        <w:instrText xml:space="preserve"> SEQ MTEqn \h \* MERGEFORMAT </w:instrText>
      </w:r>
      <w:r w:rsidRPr="00A32D44">
        <w:rPr>
          <w:rFonts w:ascii="Arial" w:hAnsi="Arial"/>
          <w:position w:val="-86"/>
          <w:sz w:val="20"/>
          <w:szCs w:val="20"/>
        </w:rPr>
        <w:fldChar w:fldCharType="end"/>
      </w:r>
      <w:r w:rsidRPr="00A32D44">
        <w:rPr>
          <w:rFonts w:ascii="Arial" w:hAnsi="Arial"/>
          <w:position w:val="-86"/>
          <w:sz w:val="20"/>
          <w:szCs w:val="20"/>
        </w:rPr>
        <w:instrText>(</w:instrText>
      </w:r>
      <w:r w:rsidRPr="00A32D44">
        <w:rPr>
          <w:rFonts w:ascii="Arial" w:hAnsi="Arial"/>
          <w:position w:val="-86"/>
          <w:sz w:val="20"/>
          <w:szCs w:val="20"/>
        </w:rPr>
        <w:fldChar w:fldCharType="begin"/>
      </w:r>
      <w:r w:rsidRPr="00A32D44">
        <w:rPr>
          <w:rFonts w:ascii="Arial" w:hAnsi="Arial"/>
          <w:position w:val="-86"/>
          <w:sz w:val="20"/>
          <w:szCs w:val="20"/>
        </w:rPr>
        <w:instrText xml:space="preserve"> SEQ MTSec \c \* Arabic \* MERGEFORMAT </w:instrText>
      </w:r>
      <w:r w:rsidRPr="00A32D44">
        <w:rPr>
          <w:rFonts w:ascii="Arial" w:hAnsi="Arial"/>
          <w:position w:val="-86"/>
          <w:sz w:val="20"/>
          <w:szCs w:val="20"/>
        </w:rPr>
        <w:fldChar w:fldCharType="separate"/>
      </w:r>
      <w:r w:rsidR="00632535" w:rsidRPr="00A32D44">
        <w:rPr>
          <w:rFonts w:ascii="Arial" w:hAnsi="Arial"/>
          <w:noProof/>
          <w:position w:val="-86"/>
          <w:sz w:val="20"/>
          <w:szCs w:val="20"/>
        </w:rPr>
        <w:instrText>1</w:instrText>
      </w:r>
      <w:r w:rsidRPr="00A32D44">
        <w:rPr>
          <w:rFonts w:ascii="Arial" w:hAnsi="Arial"/>
          <w:position w:val="-86"/>
          <w:sz w:val="20"/>
          <w:szCs w:val="20"/>
        </w:rPr>
        <w:fldChar w:fldCharType="end"/>
      </w:r>
      <w:r w:rsidRPr="00A32D44">
        <w:rPr>
          <w:rFonts w:ascii="Arial" w:hAnsi="Arial"/>
          <w:position w:val="-86"/>
          <w:sz w:val="20"/>
          <w:szCs w:val="20"/>
        </w:rPr>
        <w:instrText>.</w:instrText>
      </w:r>
      <w:r w:rsidRPr="00A32D44">
        <w:rPr>
          <w:rFonts w:ascii="Arial" w:hAnsi="Arial"/>
          <w:position w:val="-86"/>
          <w:sz w:val="20"/>
          <w:szCs w:val="20"/>
        </w:rPr>
        <w:fldChar w:fldCharType="begin"/>
      </w:r>
      <w:r w:rsidRPr="00A32D44">
        <w:rPr>
          <w:rFonts w:ascii="Arial" w:hAnsi="Arial"/>
          <w:position w:val="-86"/>
          <w:sz w:val="20"/>
          <w:szCs w:val="20"/>
        </w:rPr>
        <w:instrText xml:space="preserve"> SEQ MTEqn \c \* Arabic \* MERGEFORMAT </w:instrText>
      </w:r>
      <w:r w:rsidRPr="00A32D44">
        <w:rPr>
          <w:rFonts w:ascii="Arial" w:hAnsi="Arial"/>
          <w:position w:val="-86"/>
          <w:sz w:val="20"/>
          <w:szCs w:val="20"/>
        </w:rPr>
        <w:fldChar w:fldCharType="separate"/>
      </w:r>
      <w:r w:rsidR="00632535" w:rsidRPr="00A32D44">
        <w:rPr>
          <w:rFonts w:ascii="Arial" w:hAnsi="Arial"/>
          <w:noProof/>
          <w:position w:val="-86"/>
          <w:sz w:val="20"/>
          <w:szCs w:val="20"/>
        </w:rPr>
        <w:instrText>4</w:instrText>
      </w:r>
      <w:r w:rsidRPr="00A32D44">
        <w:rPr>
          <w:rFonts w:ascii="Arial" w:hAnsi="Arial"/>
          <w:position w:val="-86"/>
          <w:sz w:val="20"/>
          <w:szCs w:val="20"/>
        </w:rPr>
        <w:fldChar w:fldCharType="end"/>
      </w:r>
      <w:r w:rsidRPr="00A32D44">
        <w:rPr>
          <w:rFonts w:ascii="Arial" w:hAnsi="Arial"/>
          <w:position w:val="-86"/>
          <w:sz w:val="20"/>
          <w:szCs w:val="20"/>
        </w:rPr>
        <w:instrText>)</w:instrText>
      </w:r>
      <w:r w:rsidRPr="00A32D44">
        <w:rPr>
          <w:rFonts w:ascii="Arial" w:hAnsi="Arial"/>
          <w:position w:val="-86"/>
          <w:sz w:val="20"/>
          <w:szCs w:val="20"/>
        </w:rPr>
        <w:fldChar w:fldCharType="end"/>
      </w:r>
    </w:p>
    <w:p w14:paraId="7510CE43" w14:textId="77777777" w:rsidR="00B12614" w:rsidRPr="00A32D44" w:rsidRDefault="00B12614" w:rsidP="008C1E50">
      <w:pPr>
        <w:rPr>
          <w:rFonts w:ascii="Arial" w:hAnsi="Arial"/>
          <w:sz w:val="20"/>
          <w:szCs w:val="20"/>
        </w:rPr>
      </w:pPr>
    </w:p>
    <w:p w14:paraId="64918F95" w14:textId="60615D06" w:rsidR="00B07873" w:rsidRPr="00A32D44" w:rsidRDefault="00907AF3" w:rsidP="00907AF3">
      <w:pPr>
        <w:jc w:val="center"/>
        <w:rPr>
          <w:rFonts w:ascii="Arial" w:hAnsi="Arial"/>
          <w:sz w:val="20"/>
          <w:szCs w:val="20"/>
        </w:rPr>
      </w:pPr>
      <w:r w:rsidRPr="00A32D44">
        <w:rPr>
          <w:rFonts w:ascii="Arial" w:hAnsi="Arial"/>
          <w:noProof/>
          <w:sz w:val="20"/>
          <w:szCs w:val="20"/>
        </w:rPr>
        <w:drawing>
          <wp:inline distT="0" distB="0" distL="0" distR="0" wp14:anchorId="123A9469" wp14:editId="19E1EEBE">
            <wp:extent cx="5486400" cy="2743200"/>
            <wp:effectExtent l="0" t="0" r="0" b="0"/>
            <wp:docPr id="13" name="Picture 13" descr="Macintosh HD:Users:zhangcheng:Dropbox:Current:2. TLR4:Andrew:Andrew_paper:TNF_regulation:Fig.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hangcheng:Dropbox:Current:2. TLR4:Andrew:Andrew_paper:TNF_regulation:Fig.3:fit_all.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F1715D8" w14:textId="45C2DCBF" w:rsidR="00907AF3" w:rsidRPr="00A32D44" w:rsidRDefault="00907AF3" w:rsidP="00907AF3">
      <w:pPr>
        <w:jc w:val="center"/>
        <w:rPr>
          <w:rFonts w:ascii="Arial" w:hAnsi="Arial"/>
          <w:b/>
          <w:i/>
          <w:sz w:val="20"/>
          <w:szCs w:val="20"/>
        </w:rPr>
      </w:pPr>
      <w:r w:rsidRPr="00A32D44">
        <w:rPr>
          <w:rFonts w:ascii="Arial" w:hAnsi="Arial"/>
          <w:b/>
          <w:i/>
          <w:sz w:val="20"/>
          <w:szCs w:val="20"/>
        </w:rPr>
        <w:t>Fig s. Same processing rate cannot capture the lowest mRNA profile in MyD88-/-.</w:t>
      </w:r>
    </w:p>
    <w:p w14:paraId="09D20616" w14:textId="77777777" w:rsidR="00907AF3" w:rsidRPr="00A32D44" w:rsidRDefault="00907AF3" w:rsidP="00907AF3">
      <w:pPr>
        <w:jc w:val="center"/>
        <w:rPr>
          <w:rFonts w:ascii="Arial" w:hAnsi="Arial"/>
          <w:b/>
          <w:sz w:val="20"/>
          <w:szCs w:val="20"/>
        </w:rPr>
      </w:pPr>
    </w:p>
    <w:p w14:paraId="57B0B2EA" w14:textId="12A38224" w:rsidR="00907AF3" w:rsidRPr="00A32D44" w:rsidRDefault="00907AF3" w:rsidP="008C1E50">
      <w:pPr>
        <w:rPr>
          <w:rFonts w:ascii="Arial" w:hAnsi="Arial"/>
          <w:sz w:val="20"/>
          <w:szCs w:val="20"/>
        </w:rPr>
      </w:pPr>
      <w:r w:rsidRPr="00A32D44">
        <w:rPr>
          <w:rFonts w:ascii="Arial" w:hAnsi="Arial"/>
          <w:b/>
          <w:sz w:val="20"/>
          <w:szCs w:val="20"/>
        </w:rPr>
        <w:t xml:space="preserve">a) Same processing rate cannot capture the lowest mRNA profile in MyD88-/-. </w:t>
      </w:r>
      <w:r w:rsidR="00A00D0E" w:rsidRPr="00A32D44">
        <w:rPr>
          <w:rFonts w:ascii="Arial" w:hAnsi="Arial"/>
          <w:b/>
          <w:sz w:val="20"/>
          <w:szCs w:val="20"/>
        </w:rPr>
        <w:t xml:space="preserve"> </w:t>
      </w:r>
      <w:r w:rsidR="00A00D0E" w:rsidRPr="00A32D44">
        <w:rPr>
          <w:rFonts w:ascii="Arial" w:hAnsi="Arial"/>
          <w:sz w:val="20"/>
          <w:szCs w:val="20"/>
        </w:rPr>
        <w:t xml:space="preserve">The predicted mRNA in MyD88-/- will be higher than wild-type and trif-/- after 60mins. This is due to the nascent mRNA is highest in myd88-/-. The fitting is not dependent of processing rate, because kpr functions as a scaling factor </w:t>
      </w:r>
      <w:r w:rsidR="008F173C" w:rsidRPr="00A32D44">
        <w:rPr>
          <w:rFonts w:ascii="Arial" w:hAnsi="Arial"/>
          <w:sz w:val="20"/>
          <w:szCs w:val="20"/>
        </w:rPr>
        <w:t xml:space="preserve">only. We scaled to the maximum in wild-type, which eliminated the effects of kpr. And wild-type and trif-/- fits relatively well. This means, in myd88-/-, the processing is less efficient. We introduce a parameter fold_pr_mko to capture the fold of reduction in kpr mko. </w:t>
      </w:r>
    </w:p>
    <w:p w14:paraId="43852E36" w14:textId="77F5ED3F" w:rsidR="00907AF3" w:rsidRPr="00A32D44" w:rsidRDefault="008F173C" w:rsidP="00852152">
      <w:pPr>
        <w:jc w:val="center"/>
        <w:rPr>
          <w:rFonts w:ascii="Arial" w:hAnsi="Arial"/>
          <w:b/>
          <w:sz w:val="20"/>
          <w:szCs w:val="20"/>
        </w:rPr>
      </w:pPr>
      <w:r w:rsidRPr="00A32D44">
        <w:rPr>
          <w:rFonts w:ascii="Arial" w:hAnsi="Arial"/>
          <w:noProof/>
          <w:sz w:val="20"/>
          <w:szCs w:val="20"/>
        </w:rPr>
        <w:drawing>
          <wp:inline distT="0" distB="0" distL="0" distR="0" wp14:anchorId="309B7E54" wp14:editId="2C51598D">
            <wp:extent cx="41148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all2.pdf"/>
                    <pic:cNvPicPr/>
                  </pic:nvPicPr>
                  <pic:blipFill>
                    <a:blip r:embed="rId22">
                      <a:extLst>
                        <a:ext uri="{28A0092B-C50C-407E-A947-70E740481C1C}">
                          <a14:useLocalDpi xmlns:a14="http://schemas.microsoft.com/office/drawing/2010/main" val="0"/>
                        </a:ext>
                      </a:extLst>
                    </a:blip>
                    <a:stretch>
                      <a:fillRect/>
                    </a:stretch>
                  </pic:blipFill>
                  <pic:spPr>
                    <a:xfrm>
                      <a:off x="0" y="0"/>
                      <a:ext cx="4114800" cy="2057400"/>
                    </a:xfrm>
                    <a:prstGeom prst="rect">
                      <a:avLst/>
                    </a:prstGeom>
                  </pic:spPr>
                </pic:pic>
              </a:graphicData>
            </a:graphic>
          </wp:inline>
        </w:drawing>
      </w:r>
    </w:p>
    <w:p w14:paraId="638737EA" w14:textId="557903F8" w:rsidR="002A5FF8" w:rsidRPr="00A32D44" w:rsidRDefault="002A5FF8" w:rsidP="008C1E50">
      <w:pPr>
        <w:rPr>
          <w:rFonts w:ascii="Arial" w:hAnsi="Arial"/>
          <w:b/>
          <w:sz w:val="20"/>
          <w:szCs w:val="20"/>
        </w:rPr>
      </w:pPr>
      <w:r w:rsidRPr="00A32D44">
        <w:rPr>
          <w:rFonts w:ascii="Arial" w:hAnsi="Arial"/>
          <w:noProof/>
          <w:sz w:val="20"/>
          <w:szCs w:val="20"/>
        </w:rPr>
        <w:drawing>
          <wp:inline distT="0" distB="0" distL="0" distR="0" wp14:anchorId="1E9A1384" wp14:editId="4A272B4A">
            <wp:extent cx="5486400" cy="2054860"/>
            <wp:effectExtent l="0" t="0" r="0" b="2540"/>
            <wp:docPr id="14" name="Picture 14" descr="Macintosh HD:Users:zhangcheng:Dropbox:Current:2. TLR4:Andrew:Andrew_paper:TNF_regulation:Fig.3:fit_all_2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hangcheng:Dropbox:Current:2. TLR4:Andrew:Andrew_paper:TNF_regulation:Fig.3:fit_all_2p.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5BB48887" w14:textId="77777777" w:rsidR="002A5FF8" w:rsidRPr="00A32D44" w:rsidRDefault="002A5FF8" w:rsidP="008C1E50">
      <w:pPr>
        <w:rPr>
          <w:rFonts w:ascii="Arial" w:hAnsi="Arial"/>
          <w:b/>
          <w:sz w:val="20"/>
          <w:szCs w:val="20"/>
        </w:rPr>
      </w:pPr>
    </w:p>
    <w:p w14:paraId="38DD8417" w14:textId="35110465" w:rsidR="00EA56E5" w:rsidRPr="00A32D44" w:rsidRDefault="00EA56E5" w:rsidP="00EA56E5">
      <w:pPr>
        <w:jc w:val="center"/>
        <w:rPr>
          <w:rFonts w:ascii="Arial" w:hAnsi="Arial"/>
          <w:b/>
          <w:i/>
          <w:sz w:val="20"/>
          <w:szCs w:val="20"/>
        </w:rPr>
      </w:pPr>
      <w:r w:rsidRPr="00A32D44">
        <w:rPr>
          <w:rFonts w:ascii="Arial" w:hAnsi="Arial"/>
          <w:b/>
          <w:i/>
          <w:sz w:val="20"/>
          <w:szCs w:val="20"/>
        </w:rPr>
        <w:t>Fig s</w:t>
      </w:r>
      <w:r w:rsidRPr="00A32D44">
        <w:rPr>
          <w:rFonts w:ascii="Arial" w:hAnsi="Arial"/>
          <w:b/>
          <w:sz w:val="20"/>
          <w:szCs w:val="20"/>
        </w:rPr>
        <w:t xml:space="preserve"> </w:t>
      </w:r>
      <w:r w:rsidRPr="00A32D44">
        <w:rPr>
          <w:rFonts w:ascii="Arial" w:hAnsi="Arial"/>
          <w:b/>
          <w:i/>
          <w:sz w:val="20"/>
          <w:szCs w:val="20"/>
        </w:rPr>
        <w:t>At least 2 fold less processing in mko is suggested by the data</w:t>
      </w:r>
    </w:p>
    <w:p w14:paraId="7D4AC7BC" w14:textId="77777777" w:rsidR="00EA56E5" w:rsidRPr="00A32D44" w:rsidRDefault="00EA56E5" w:rsidP="008C1E50">
      <w:pPr>
        <w:rPr>
          <w:rFonts w:ascii="Arial" w:hAnsi="Arial"/>
          <w:b/>
          <w:sz w:val="20"/>
          <w:szCs w:val="20"/>
        </w:rPr>
      </w:pPr>
    </w:p>
    <w:p w14:paraId="25C45747" w14:textId="52ED398B" w:rsidR="008F173C" w:rsidRPr="00A32D44" w:rsidRDefault="008F173C" w:rsidP="008C1E50">
      <w:pPr>
        <w:rPr>
          <w:rFonts w:ascii="Arial" w:hAnsi="Arial"/>
          <w:sz w:val="20"/>
          <w:szCs w:val="20"/>
        </w:rPr>
      </w:pPr>
      <w:r w:rsidRPr="00A32D44">
        <w:rPr>
          <w:rFonts w:ascii="Arial" w:hAnsi="Arial"/>
          <w:b/>
          <w:sz w:val="20"/>
          <w:szCs w:val="20"/>
        </w:rPr>
        <w:t xml:space="preserve">b) </w:t>
      </w:r>
      <w:r w:rsidR="00EA56E5" w:rsidRPr="00A32D44">
        <w:rPr>
          <w:rFonts w:ascii="Arial" w:hAnsi="Arial"/>
          <w:b/>
          <w:sz w:val="20"/>
          <w:szCs w:val="20"/>
        </w:rPr>
        <w:t>A</w:t>
      </w:r>
      <w:r w:rsidRPr="00A32D44">
        <w:rPr>
          <w:rFonts w:ascii="Arial" w:hAnsi="Arial"/>
          <w:b/>
          <w:sz w:val="20"/>
          <w:szCs w:val="20"/>
        </w:rPr>
        <w:t xml:space="preserve">t least 2 fold less processing in mko is suggested by the data. </w:t>
      </w:r>
      <w:r w:rsidR="005961AC" w:rsidRPr="00A32D44">
        <w:rPr>
          <w:rFonts w:ascii="Arial" w:hAnsi="Arial"/>
          <w:sz w:val="20"/>
          <w:szCs w:val="20"/>
        </w:rPr>
        <w:t xml:space="preserve">Data cannot determine one exact value for fold_pr_mko, but only a range larger than 2, because the shape of RMSD. </w:t>
      </w:r>
    </w:p>
    <w:p w14:paraId="7E2CC0CE" w14:textId="77777777" w:rsidR="00813F14" w:rsidRPr="00A32D44" w:rsidRDefault="00813F14" w:rsidP="008C1E50">
      <w:pPr>
        <w:rPr>
          <w:rFonts w:ascii="Arial" w:hAnsi="Arial"/>
          <w:sz w:val="20"/>
          <w:szCs w:val="20"/>
        </w:rPr>
      </w:pPr>
    </w:p>
    <w:p w14:paraId="15EDAC61" w14:textId="3531EFC9" w:rsidR="00813F14" w:rsidRPr="00A32D44" w:rsidRDefault="00813F14" w:rsidP="008C1E50">
      <w:pPr>
        <w:rPr>
          <w:rFonts w:ascii="Arial" w:hAnsi="Arial"/>
          <w:sz w:val="20"/>
          <w:szCs w:val="20"/>
        </w:rPr>
      </w:pPr>
      <w:r w:rsidRPr="00A32D44">
        <w:rPr>
          <w:rFonts w:ascii="Arial" w:hAnsi="Arial"/>
          <w:sz w:val="20"/>
          <w:szCs w:val="20"/>
        </w:rPr>
        <w:t>In summary:</w:t>
      </w:r>
    </w:p>
    <w:p w14:paraId="57C8C0B1" w14:textId="77777777" w:rsidR="00813F14" w:rsidRPr="00A32D44" w:rsidRDefault="00813F14" w:rsidP="00813F14">
      <w:pPr>
        <w:pStyle w:val="ListParagraph"/>
        <w:numPr>
          <w:ilvl w:val="0"/>
          <w:numId w:val="1"/>
        </w:numPr>
        <w:rPr>
          <w:rFonts w:ascii="Arial" w:hAnsi="Arial"/>
          <w:sz w:val="20"/>
          <w:szCs w:val="20"/>
        </w:rPr>
      </w:pPr>
      <w:r w:rsidRPr="00A32D44">
        <w:rPr>
          <w:rFonts w:ascii="Arial" w:hAnsi="Arial"/>
          <w:sz w:val="20"/>
          <w:szCs w:val="20"/>
        </w:rPr>
        <w:t>Processing rate is not determinable by mrna data  alone</w:t>
      </w:r>
    </w:p>
    <w:p w14:paraId="4B953BDD" w14:textId="77777777" w:rsidR="00813F14" w:rsidRPr="00A32D44" w:rsidRDefault="00813F14" w:rsidP="00813F14">
      <w:pPr>
        <w:pStyle w:val="ListParagraph"/>
        <w:numPr>
          <w:ilvl w:val="0"/>
          <w:numId w:val="1"/>
        </w:numPr>
        <w:rPr>
          <w:rFonts w:ascii="Arial" w:hAnsi="Arial"/>
          <w:sz w:val="20"/>
          <w:szCs w:val="20"/>
        </w:rPr>
      </w:pPr>
      <w:r w:rsidRPr="00A32D44">
        <w:rPr>
          <w:rFonts w:ascii="Arial" w:hAnsi="Arial"/>
          <w:sz w:val="20"/>
          <w:szCs w:val="20"/>
        </w:rPr>
        <w:t xml:space="preserve">Reduction of processing in MyD88-/-. Fold of reduction &gt;= 2.5 </w:t>
      </w:r>
    </w:p>
    <w:p w14:paraId="37E68A4C" w14:textId="2F58132F" w:rsidR="002A5FF8" w:rsidRPr="00A32D44" w:rsidRDefault="002A5FF8" w:rsidP="00813F14">
      <w:pPr>
        <w:pStyle w:val="ListParagraph"/>
        <w:numPr>
          <w:ilvl w:val="0"/>
          <w:numId w:val="1"/>
        </w:numPr>
        <w:rPr>
          <w:rFonts w:ascii="Arial" w:hAnsi="Arial"/>
          <w:sz w:val="20"/>
          <w:szCs w:val="20"/>
        </w:rPr>
      </w:pPr>
      <w:r w:rsidRPr="00A32D44">
        <w:rPr>
          <w:rFonts w:ascii="Arial" w:hAnsi="Arial"/>
          <w:sz w:val="20"/>
          <w:szCs w:val="20"/>
        </w:rPr>
        <w:t xml:space="preserve">Fold_pr_tko should be less than 4. </w:t>
      </w:r>
    </w:p>
    <w:p w14:paraId="4A944543" w14:textId="77777777" w:rsidR="00813F14" w:rsidRPr="00A32D44" w:rsidRDefault="00813F14" w:rsidP="008C1E50">
      <w:pPr>
        <w:rPr>
          <w:rFonts w:ascii="Arial" w:hAnsi="Arial"/>
          <w:sz w:val="20"/>
          <w:szCs w:val="20"/>
        </w:rPr>
      </w:pPr>
    </w:p>
    <w:p w14:paraId="53ADCE11" w14:textId="77777777" w:rsidR="00907AF3" w:rsidRPr="00A32D44" w:rsidRDefault="00907AF3" w:rsidP="008C1E50">
      <w:pPr>
        <w:rPr>
          <w:rFonts w:ascii="Arial" w:hAnsi="Arial"/>
          <w:sz w:val="20"/>
          <w:szCs w:val="20"/>
        </w:rPr>
      </w:pPr>
    </w:p>
    <w:p w14:paraId="1C16DDE6" w14:textId="21C1B3AF" w:rsidR="00907AF3" w:rsidRPr="00A32D44" w:rsidRDefault="00907AF3" w:rsidP="00907AF3">
      <w:pPr>
        <w:pStyle w:val="ListParagraph"/>
        <w:numPr>
          <w:ilvl w:val="1"/>
          <w:numId w:val="4"/>
        </w:numPr>
        <w:rPr>
          <w:rFonts w:ascii="Arial" w:hAnsi="Arial"/>
          <w:b/>
          <w:sz w:val="20"/>
          <w:szCs w:val="20"/>
        </w:rPr>
      </w:pPr>
      <w:r w:rsidRPr="00A32D44">
        <w:rPr>
          <w:rFonts w:ascii="Arial" w:hAnsi="Arial"/>
          <w:b/>
          <w:sz w:val="20"/>
          <w:szCs w:val="20"/>
        </w:rPr>
        <w:t>Transcription and processing</w:t>
      </w:r>
    </w:p>
    <w:p w14:paraId="4FF07FD5" w14:textId="3B21D5E1" w:rsidR="00B07873" w:rsidRPr="00A32D44" w:rsidRDefault="00B07873" w:rsidP="008C1E50">
      <w:pPr>
        <w:rPr>
          <w:rFonts w:ascii="Arial" w:hAnsi="Arial"/>
          <w:sz w:val="20"/>
          <w:szCs w:val="20"/>
        </w:rPr>
      </w:pPr>
    </w:p>
    <w:p w14:paraId="7F8AA2C1" w14:textId="39FCBEDE" w:rsidR="008C1E50" w:rsidRPr="00A32D44" w:rsidRDefault="00EA56E5" w:rsidP="008C1E50">
      <w:pPr>
        <w:rPr>
          <w:rFonts w:ascii="Arial" w:hAnsi="Arial"/>
          <w:sz w:val="20"/>
          <w:szCs w:val="20"/>
        </w:rPr>
      </w:pPr>
      <w:r w:rsidRPr="00A32D44">
        <w:rPr>
          <w:rFonts w:ascii="Arial" w:hAnsi="Arial"/>
          <w:sz w:val="20"/>
          <w:szCs w:val="20"/>
        </w:rPr>
        <w:t xml:space="preserve">Then we move back to the eqn.(1.1). </w:t>
      </w:r>
      <w:r w:rsidR="008C1E50" w:rsidRPr="00A32D44">
        <w:rPr>
          <w:rFonts w:ascii="Arial" w:hAnsi="Arial"/>
          <w:sz w:val="20"/>
          <w:szCs w:val="20"/>
        </w:rPr>
        <w:t xml:space="preserve">The input </w:t>
      </w:r>
      <w:r w:rsidR="0014167D" w:rsidRPr="00A32D44">
        <w:rPr>
          <w:rFonts w:ascii="Arial" w:hAnsi="Arial"/>
          <w:sz w:val="20"/>
          <w:szCs w:val="20"/>
        </w:rPr>
        <w:t>is the EMSA data for the NFkB activities. The output is the nascent RNA concentration. It was suggested that the transcription factor binds to the kB site and have a non-linearity activation. So we use a hill equation to describe the transcription regulation. k</w:t>
      </w:r>
      <w:r w:rsidR="0014167D" w:rsidRPr="00A32D44">
        <w:rPr>
          <w:rFonts w:ascii="Arial" w:hAnsi="Arial"/>
          <w:sz w:val="20"/>
          <w:szCs w:val="20"/>
          <w:vertAlign w:val="subscript"/>
        </w:rPr>
        <w:t>pr</w:t>
      </w:r>
      <w:r w:rsidR="0014167D" w:rsidRPr="00A32D44">
        <w:rPr>
          <w:rFonts w:ascii="Arial" w:hAnsi="Arial"/>
          <w:sz w:val="20"/>
          <w:szCs w:val="20"/>
          <w:vertAlign w:val="superscript"/>
        </w:rPr>
        <w:t>&lt;g&gt;</w:t>
      </w:r>
      <w:r w:rsidR="0014167D" w:rsidRPr="00A32D44">
        <w:rPr>
          <w:rFonts w:ascii="Arial" w:hAnsi="Arial"/>
          <w:sz w:val="20"/>
          <w:szCs w:val="20"/>
        </w:rPr>
        <w:t xml:space="preserve"> is the processing rate constant in one of the genotype: wild-type, trif-/- and MyD88-/-. </w:t>
      </w:r>
      <w:r w:rsidR="0055551C" w:rsidRPr="00A32D44">
        <w:rPr>
          <w:rFonts w:ascii="Arial" w:hAnsi="Arial"/>
          <w:sz w:val="20"/>
          <w:szCs w:val="20"/>
        </w:rPr>
        <w:t xml:space="preserve">The mRNA processing is modeled as first order master action kinetics. The maximum transcription rate Vtr is set as 1 for simplicity. The EC50 Kdtr has the same unit of the NFkB, which is relative fold of the basal condition of the wild-type. </w:t>
      </w:r>
      <w:r w:rsidR="00B055D4" w:rsidRPr="00A32D44">
        <w:rPr>
          <w:rFonts w:ascii="Arial" w:hAnsi="Arial"/>
          <w:sz w:val="20"/>
          <w:szCs w:val="20"/>
        </w:rPr>
        <w:t xml:space="preserve">Vtr =1, kdtr = 0.5, k_pr = </w:t>
      </w:r>
      <w:r w:rsidR="00282FF9" w:rsidRPr="00A32D44">
        <w:rPr>
          <w:rFonts w:ascii="Arial" w:hAnsi="Arial"/>
          <w:sz w:val="20"/>
          <w:szCs w:val="20"/>
        </w:rPr>
        <w:t xml:space="preserve">0.4. </w:t>
      </w:r>
    </w:p>
    <w:p w14:paraId="76ECF765" w14:textId="77777777" w:rsidR="00EA2BED" w:rsidRPr="00A32D44" w:rsidRDefault="00EA2BED" w:rsidP="008C1E50">
      <w:pPr>
        <w:rPr>
          <w:rFonts w:ascii="Arial" w:hAnsi="Arial"/>
          <w:sz w:val="20"/>
          <w:szCs w:val="20"/>
        </w:rPr>
      </w:pPr>
    </w:p>
    <w:p w14:paraId="16929D5B" w14:textId="4F50BE83" w:rsidR="00EA2BED" w:rsidRPr="00A32D44" w:rsidRDefault="00EA2BED" w:rsidP="008C1E50">
      <w:pPr>
        <w:rPr>
          <w:rFonts w:ascii="Arial" w:hAnsi="Arial"/>
          <w:sz w:val="20"/>
          <w:szCs w:val="20"/>
        </w:rPr>
      </w:pPr>
      <w:r w:rsidRPr="00A32D44">
        <w:rPr>
          <w:rFonts w:ascii="Arial" w:hAnsi="Arial"/>
          <w:b/>
          <w:sz w:val="20"/>
          <w:szCs w:val="20"/>
        </w:rPr>
        <w:t xml:space="preserve">a) Same processing rate cannot capture the higher nascent in knockouts.   </w:t>
      </w:r>
    </w:p>
    <w:p w14:paraId="1F2A11DF" w14:textId="2E4AE6B7" w:rsidR="009F7ECF" w:rsidRPr="00A32D44" w:rsidRDefault="00E31995" w:rsidP="008C1E50">
      <w:pPr>
        <w:rPr>
          <w:rFonts w:ascii="Arial" w:hAnsi="Arial"/>
          <w:sz w:val="20"/>
          <w:szCs w:val="20"/>
        </w:rPr>
      </w:pPr>
      <w:r w:rsidRPr="00A32D44">
        <w:rPr>
          <w:rFonts w:ascii="Arial" w:hAnsi="Arial"/>
          <w:noProof/>
          <w:sz w:val="20"/>
          <w:szCs w:val="20"/>
        </w:rPr>
        <w:drawing>
          <wp:inline distT="0" distB="0" distL="0" distR="0" wp14:anchorId="5CFAA356" wp14:editId="6DE96815">
            <wp:extent cx="5486400" cy="7315200"/>
            <wp:effectExtent l="0" t="0" r="0" b="0"/>
            <wp:docPr id="2" name="Picture 2" descr="Macintosh HD:Users:zhangcheng:Dropbox:Current:2. TLR4:Andrew:Andrew_paper:TNF_regulation:Fig.2:fig2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hangcheng:Dropbox:Current:2. TLR4:Andrew:Andrew_paper:TNF_regulation:Fig.2:fig2s1.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0E85E8E1" w14:textId="42172E57" w:rsidR="003F1DF9" w:rsidRPr="00A32D44" w:rsidRDefault="003F1DF9" w:rsidP="009F7ECF">
      <w:pPr>
        <w:jc w:val="center"/>
        <w:rPr>
          <w:rFonts w:ascii="Arial" w:hAnsi="Arial"/>
          <w:b/>
          <w:sz w:val="20"/>
          <w:szCs w:val="20"/>
        </w:rPr>
      </w:pPr>
    </w:p>
    <w:p w14:paraId="538958A6" w14:textId="038FE37F" w:rsidR="003F4918" w:rsidRPr="00A32D44" w:rsidRDefault="003F4918" w:rsidP="009F7ECF">
      <w:pPr>
        <w:jc w:val="center"/>
        <w:rPr>
          <w:rFonts w:ascii="Arial" w:hAnsi="Arial"/>
          <w:b/>
          <w:sz w:val="20"/>
          <w:szCs w:val="20"/>
        </w:rPr>
      </w:pPr>
      <w:r w:rsidRPr="00A32D44">
        <w:rPr>
          <w:rFonts w:ascii="Arial" w:hAnsi="Arial"/>
          <w:b/>
          <w:noProof/>
          <w:sz w:val="20"/>
          <w:szCs w:val="20"/>
        </w:rPr>
        <w:drawing>
          <wp:inline distT="0" distB="0" distL="0" distR="0" wp14:anchorId="506BF051" wp14:editId="6A09585D">
            <wp:extent cx="5486400" cy="2054860"/>
            <wp:effectExtent l="0" t="0" r="0" b="2540"/>
            <wp:docPr id="18" name="Picture 18" descr="Macintosh HD:Users:zhangcheng:Dropbox:Current:2. TLR4:Andrew:Andrew_paper:TNF_regulation:Fig.2:fitss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hangcheng:Dropbox:Current:2. TLR4:Andrew:Andrew_paper:TNF_regulation:Fig.2:fitss_all.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2B8F5C96" w14:textId="35DFAB0D" w:rsidR="00A86BF4" w:rsidRPr="00A32D44" w:rsidRDefault="00A86BF4" w:rsidP="009F7ECF">
      <w:pPr>
        <w:jc w:val="center"/>
        <w:rPr>
          <w:rFonts w:ascii="Arial" w:hAnsi="Arial"/>
          <w:b/>
          <w:sz w:val="20"/>
          <w:szCs w:val="20"/>
        </w:rPr>
      </w:pPr>
      <w:r w:rsidRPr="00A32D44">
        <w:rPr>
          <w:rFonts w:ascii="Arial" w:hAnsi="Arial"/>
          <w:noProof/>
          <w:sz w:val="20"/>
          <w:szCs w:val="20"/>
        </w:rPr>
        <w:drawing>
          <wp:inline distT="0" distB="0" distL="0" distR="0" wp14:anchorId="60B1F347" wp14:editId="0C133645">
            <wp:extent cx="5486400" cy="2054860"/>
            <wp:effectExtent l="0" t="0" r="0" b="2540"/>
            <wp:docPr id="21" name="Picture 21" descr="Macintosh HD:Users:zhangcheng:Dropbox:Current:2. TLR4:Andrew:Andrew_paper:TNF_regulation:Fig.2:fitss_al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zhangcheng:Dropbox:Current:2. TLR4:Andrew:Andrew_paper:TNF_regulation:Fig.2:fitss_all2.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34897E70" w14:textId="09448B89" w:rsidR="009F7ECF" w:rsidRPr="00A32D44" w:rsidRDefault="005529C6" w:rsidP="009F7ECF">
      <w:pPr>
        <w:jc w:val="center"/>
        <w:rPr>
          <w:rFonts w:ascii="Arial" w:hAnsi="Arial"/>
          <w:b/>
          <w:sz w:val="20"/>
          <w:szCs w:val="20"/>
        </w:rPr>
      </w:pPr>
      <w:r w:rsidRPr="00A32D44">
        <w:rPr>
          <w:rFonts w:ascii="Arial" w:hAnsi="Arial"/>
          <w:b/>
          <w:sz w:val="20"/>
          <w:szCs w:val="20"/>
        </w:rPr>
        <w:t>Fig S</w:t>
      </w:r>
      <w:r w:rsidR="009F7ECF" w:rsidRPr="00A32D44">
        <w:rPr>
          <w:rFonts w:ascii="Arial" w:hAnsi="Arial"/>
          <w:b/>
          <w:sz w:val="20"/>
          <w:szCs w:val="20"/>
        </w:rPr>
        <w:t xml:space="preserve">1. Same parameters for the wild-type and knockouts in the </w:t>
      </w:r>
      <w:r w:rsidRPr="00A32D44">
        <w:rPr>
          <w:rFonts w:ascii="Arial" w:hAnsi="Arial"/>
          <w:b/>
          <w:sz w:val="20"/>
          <w:szCs w:val="20"/>
        </w:rPr>
        <w:t>transcription</w:t>
      </w:r>
    </w:p>
    <w:p w14:paraId="0492CF3C" w14:textId="77777777" w:rsidR="0014167D" w:rsidRPr="00A32D44" w:rsidRDefault="0014167D" w:rsidP="008C1E50">
      <w:pPr>
        <w:rPr>
          <w:rFonts w:ascii="Arial" w:hAnsi="Arial"/>
          <w:sz w:val="20"/>
          <w:szCs w:val="20"/>
        </w:rPr>
      </w:pPr>
    </w:p>
    <w:p w14:paraId="6C2AE298" w14:textId="72B7CB34" w:rsidR="004D74D0" w:rsidRPr="00A32D44" w:rsidRDefault="009F7ECF" w:rsidP="008C1E50">
      <w:pPr>
        <w:rPr>
          <w:rFonts w:ascii="Arial" w:hAnsi="Arial"/>
          <w:sz w:val="20"/>
          <w:szCs w:val="20"/>
        </w:rPr>
      </w:pPr>
      <w:r w:rsidRPr="00A32D44">
        <w:rPr>
          <w:rFonts w:ascii="Arial" w:hAnsi="Arial"/>
          <w:sz w:val="20"/>
          <w:szCs w:val="20"/>
        </w:rPr>
        <w:t xml:space="preserve">Initially, we use the same parameters </w:t>
      </w:r>
      <w:r w:rsidR="0014167D" w:rsidRPr="00A32D44">
        <w:rPr>
          <w:rFonts w:ascii="Arial" w:hAnsi="Arial"/>
          <w:sz w:val="20"/>
          <w:szCs w:val="20"/>
        </w:rPr>
        <w:t xml:space="preserve">for all the genotypes. </w:t>
      </w:r>
      <w:r w:rsidR="00A36EA5" w:rsidRPr="00A32D44">
        <w:rPr>
          <w:rFonts w:ascii="Arial" w:hAnsi="Arial"/>
          <w:sz w:val="20"/>
          <w:szCs w:val="20"/>
        </w:rPr>
        <w:t xml:space="preserve"> However, a</w:t>
      </w:r>
      <w:r w:rsidR="0014167D" w:rsidRPr="00A32D44">
        <w:rPr>
          <w:rFonts w:ascii="Arial" w:hAnsi="Arial"/>
          <w:sz w:val="20"/>
          <w:szCs w:val="20"/>
        </w:rPr>
        <w:t xml:space="preserve">s the other parameters are the same, the nascent profiles basically mirrors the input NFkB activity, which is shown </w:t>
      </w:r>
      <w:r w:rsidR="00890288" w:rsidRPr="00A32D44">
        <w:rPr>
          <w:rFonts w:ascii="Arial" w:hAnsi="Arial"/>
          <w:sz w:val="20"/>
          <w:szCs w:val="20"/>
        </w:rPr>
        <w:t xml:space="preserve">in Fig. S1, </w:t>
      </w:r>
      <w:r w:rsidRPr="00A32D44">
        <w:rPr>
          <w:rFonts w:ascii="Arial" w:hAnsi="Arial"/>
          <w:sz w:val="20"/>
          <w:szCs w:val="20"/>
        </w:rPr>
        <w:t xml:space="preserve">in which the level of nascent for knockouts are lower than the wild-type. </w:t>
      </w:r>
      <w:r w:rsidR="00A36EA5" w:rsidRPr="00A32D44">
        <w:rPr>
          <w:rFonts w:ascii="Arial" w:hAnsi="Arial"/>
          <w:sz w:val="20"/>
          <w:szCs w:val="20"/>
        </w:rPr>
        <w:t xml:space="preserve">This suggested </w:t>
      </w:r>
      <w:r w:rsidRPr="00A32D44">
        <w:rPr>
          <w:rFonts w:ascii="Arial" w:hAnsi="Arial"/>
          <w:sz w:val="20"/>
          <w:szCs w:val="20"/>
        </w:rPr>
        <w:t>if the transcription parmeters (Vtr, nh, kdr) are the same for different genotypes, then the wild</w:t>
      </w:r>
      <w:r w:rsidR="004D74D0" w:rsidRPr="00A32D44">
        <w:rPr>
          <w:rFonts w:ascii="Arial" w:hAnsi="Arial"/>
          <w:sz w:val="20"/>
          <w:szCs w:val="20"/>
        </w:rPr>
        <w:t>-type should have more processing to reduce the level of nascent transcript</w:t>
      </w:r>
      <w:r w:rsidRPr="00A32D44">
        <w:rPr>
          <w:rFonts w:ascii="Arial" w:hAnsi="Arial"/>
          <w:sz w:val="20"/>
          <w:szCs w:val="20"/>
        </w:rPr>
        <w:t xml:space="preserve">. As the </w:t>
      </w:r>
      <w:r w:rsidR="004D74D0" w:rsidRPr="00A32D44">
        <w:rPr>
          <w:rFonts w:ascii="Arial" w:hAnsi="Arial"/>
          <w:sz w:val="20"/>
          <w:szCs w:val="20"/>
        </w:rPr>
        <w:t xml:space="preserve">peak level of nascent in both knockout are the same, the processing rate in both knockouts are approximately the same. </w:t>
      </w:r>
      <w:r w:rsidR="00B33F2D" w:rsidRPr="00A32D44">
        <w:rPr>
          <w:rFonts w:ascii="Arial" w:hAnsi="Arial"/>
          <w:sz w:val="20"/>
          <w:szCs w:val="20"/>
        </w:rPr>
        <w:t>Then, w</w:t>
      </w:r>
      <w:r w:rsidR="004D74D0" w:rsidRPr="00A32D44">
        <w:rPr>
          <w:rFonts w:ascii="Arial" w:hAnsi="Arial"/>
          <w:sz w:val="20"/>
          <w:szCs w:val="20"/>
        </w:rPr>
        <w:t xml:space="preserve">e tried the same process rate for knockouts, </w:t>
      </w:r>
      <w:r w:rsidR="00B33F2D" w:rsidRPr="00A32D44">
        <w:rPr>
          <w:rFonts w:ascii="Arial" w:hAnsi="Arial"/>
          <w:sz w:val="20"/>
          <w:szCs w:val="20"/>
        </w:rPr>
        <w:t xml:space="preserve">we can get a good fit of </w:t>
      </w:r>
      <w:r w:rsidR="0074643E" w:rsidRPr="00A32D44">
        <w:rPr>
          <w:rFonts w:ascii="Arial" w:hAnsi="Arial"/>
          <w:sz w:val="20"/>
          <w:szCs w:val="20"/>
        </w:rPr>
        <w:t>nascent mRNA (Fig S1</w:t>
      </w:r>
      <w:r w:rsidR="00B33F2D" w:rsidRPr="00A32D44">
        <w:rPr>
          <w:rFonts w:ascii="Arial" w:hAnsi="Arial"/>
          <w:sz w:val="20"/>
          <w:szCs w:val="20"/>
        </w:rPr>
        <w:t xml:space="preserve">). </w:t>
      </w:r>
      <w:r w:rsidR="004D74D0" w:rsidRPr="00A32D44">
        <w:rPr>
          <w:rFonts w:ascii="Arial" w:hAnsi="Arial"/>
          <w:sz w:val="20"/>
          <w:szCs w:val="20"/>
        </w:rPr>
        <w:t xml:space="preserve"> </w:t>
      </w:r>
    </w:p>
    <w:p w14:paraId="44F559C2" w14:textId="77777777" w:rsidR="00A86BF4" w:rsidRPr="00A32D44" w:rsidRDefault="00A86BF4" w:rsidP="008C1E50">
      <w:pPr>
        <w:rPr>
          <w:rFonts w:ascii="Arial" w:hAnsi="Arial"/>
          <w:sz w:val="20"/>
          <w:szCs w:val="20"/>
        </w:rPr>
      </w:pPr>
    </w:p>
    <w:p w14:paraId="4A5163B8" w14:textId="77777777" w:rsidR="00FF00BF" w:rsidRPr="00A32D44" w:rsidRDefault="00A86BF4" w:rsidP="00A86BF4">
      <w:pPr>
        <w:rPr>
          <w:rFonts w:ascii="Arial" w:hAnsi="Arial"/>
          <w:sz w:val="20"/>
          <w:szCs w:val="20"/>
        </w:rPr>
      </w:pPr>
      <w:r w:rsidRPr="00A32D44">
        <w:rPr>
          <w:rFonts w:ascii="Arial" w:hAnsi="Arial"/>
          <w:b/>
          <w:sz w:val="20"/>
          <w:szCs w:val="20"/>
        </w:rPr>
        <w:t xml:space="preserve">b) fold_pr_tko &gt;2 predict much higher nascent mRNA in myd88-/-, hints a loss of transcription efficiency in myd88-/-. </w:t>
      </w:r>
      <w:r w:rsidRPr="00A32D44">
        <w:rPr>
          <w:rFonts w:ascii="Arial" w:hAnsi="Arial"/>
          <w:sz w:val="20"/>
          <w:szCs w:val="20"/>
        </w:rPr>
        <w:t xml:space="preserve">We model this effect by introduce a fold_increase in the nfkb dissociation affinity Kdtr (fold_kdtr_mko). </w:t>
      </w:r>
      <w:r w:rsidR="00FF00BF" w:rsidRPr="00A32D44">
        <w:rPr>
          <w:rFonts w:ascii="Arial" w:hAnsi="Arial"/>
          <w:sz w:val="20"/>
          <w:szCs w:val="20"/>
        </w:rPr>
        <w:t xml:space="preserve">After introducing this factor, we can fit both nascent and mRNA for trif-/- and wild-type data. </w:t>
      </w:r>
    </w:p>
    <w:p w14:paraId="158EA8D8" w14:textId="77777777" w:rsidR="007E2EA4" w:rsidRPr="00A32D44" w:rsidRDefault="007E2EA4" w:rsidP="00A86BF4">
      <w:pPr>
        <w:rPr>
          <w:rFonts w:ascii="Arial" w:hAnsi="Arial"/>
          <w:sz w:val="20"/>
          <w:szCs w:val="20"/>
        </w:rPr>
      </w:pPr>
    </w:p>
    <w:p w14:paraId="5480033F" w14:textId="77777777" w:rsidR="00FF00BF" w:rsidRPr="00A32D44" w:rsidRDefault="00FF00BF" w:rsidP="00A86BF4">
      <w:pPr>
        <w:rPr>
          <w:rFonts w:ascii="Arial" w:hAnsi="Arial"/>
          <w:b/>
          <w:sz w:val="20"/>
          <w:szCs w:val="20"/>
        </w:rPr>
      </w:pPr>
      <w:r w:rsidRPr="00A32D44">
        <w:rPr>
          <w:rFonts w:ascii="Arial" w:hAnsi="Arial"/>
          <w:b/>
          <w:noProof/>
          <w:sz w:val="20"/>
          <w:szCs w:val="20"/>
        </w:rPr>
        <w:drawing>
          <wp:inline distT="0" distB="0" distL="0" distR="0" wp14:anchorId="4D76DCB0" wp14:editId="42D084B6">
            <wp:extent cx="5486400" cy="1371600"/>
            <wp:effectExtent l="0" t="0" r="0" b="0"/>
            <wp:docPr id="23" name="Picture 23" descr="Macintosh HD:Users:zhangcheng:Dropbox:Current:2. TLR4:Andrew:Andrew_paper:TNF_regulation:Fig.2_3:fit_wt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hangcheng:Dropbox:Current:2. TLR4:Andrew:Andrew_paper:TNF_regulation:Fig.2_3:fit_wtmko.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18155715" w14:textId="1BBA2A2C" w:rsidR="00A86BF4" w:rsidRPr="00A32D44" w:rsidRDefault="00FF00BF" w:rsidP="00FF00BF">
      <w:pPr>
        <w:jc w:val="center"/>
        <w:rPr>
          <w:rFonts w:ascii="Arial" w:hAnsi="Arial"/>
          <w:b/>
          <w:sz w:val="20"/>
          <w:szCs w:val="20"/>
        </w:rPr>
      </w:pPr>
      <w:r w:rsidRPr="00A32D44">
        <w:rPr>
          <w:rFonts w:ascii="Arial" w:hAnsi="Arial"/>
          <w:b/>
          <w:i/>
          <w:sz w:val="20"/>
          <w:szCs w:val="20"/>
        </w:rPr>
        <w:t xml:space="preserve">fig. After introducing fold increase in the promoter dissociation, we are able to capture both nascent and mRNA data for wild-type and trif-/-. </w:t>
      </w:r>
    </w:p>
    <w:p w14:paraId="5FC1A8BA" w14:textId="77777777" w:rsidR="00FF00BF" w:rsidRPr="00A32D44" w:rsidRDefault="00FF00BF" w:rsidP="00FF00BF">
      <w:pPr>
        <w:rPr>
          <w:rFonts w:ascii="Arial" w:hAnsi="Arial"/>
          <w:b/>
          <w:sz w:val="20"/>
          <w:szCs w:val="20"/>
        </w:rPr>
      </w:pPr>
    </w:p>
    <w:p w14:paraId="2372C9A7" w14:textId="780D8A2E" w:rsidR="00FF00BF" w:rsidRPr="00A32D44" w:rsidRDefault="00FF00BF" w:rsidP="00FF00BF">
      <w:pPr>
        <w:rPr>
          <w:rFonts w:ascii="Arial" w:hAnsi="Arial"/>
          <w:b/>
          <w:sz w:val="20"/>
          <w:szCs w:val="20"/>
        </w:rPr>
      </w:pPr>
      <w:r w:rsidRPr="00A32D44">
        <w:rPr>
          <w:rFonts w:ascii="Arial" w:hAnsi="Arial"/>
          <w:b/>
          <w:sz w:val="20"/>
          <w:szCs w:val="20"/>
        </w:rPr>
        <w:t xml:space="preserve">c) </w:t>
      </w:r>
      <w:r w:rsidR="00516ED9" w:rsidRPr="00A32D44">
        <w:rPr>
          <w:rFonts w:ascii="Arial" w:hAnsi="Arial"/>
          <w:b/>
          <w:sz w:val="20"/>
          <w:szCs w:val="20"/>
        </w:rPr>
        <w:t>By introducing a fold reduction in processing rate for the trif-/-, we can fit both nascent and mRNA data for trif-/-.</w:t>
      </w:r>
    </w:p>
    <w:p w14:paraId="21C5E1AE" w14:textId="77777777" w:rsidR="00315430" w:rsidRPr="00A32D44" w:rsidRDefault="00315430" w:rsidP="00315430">
      <w:pPr>
        <w:rPr>
          <w:rFonts w:ascii="Arial" w:hAnsi="Arial"/>
          <w:sz w:val="20"/>
          <w:szCs w:val="20"/>
        </w:rPr>
      </w:pPr>
      <w:r w:rsidRPr="00A32D44">
        <w:rPr>
          <w:rFonts w:ascii="Arial" w:hAnsi="Arial"/>
          <w:noProof/>
          <w:sz w:val="20"/>
          <w:szCs w:val="20"/>
        </w:rPr>
        <w:drawing>
          <wp:inline distT="0" distB="0" distL="0" distR="0" wp14:anchorId="3629D0F2" wp14:editId="7D41940D">
            <wp:extent cx="5486400" cy="2054860"/>
            <wp:effectExtent l="0" t="0" r="0" b="2540"/>
            <wp:docPr id="4" name="Picture 4" descr="Macintosh HD:Users:zhangcheng:Dropbox:Current:2. TLR4:Andrew:Andrew_paper:TNF_regulation:Fig.2:fit_t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cheng:Dropbox:Current:2. TLR4:Andrew:Andrew_paper:TNF_regulation:Fig.2:fit_tko.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3F6F9166" w14:textId="77777777" w:rsidR="00315430" w:rsidRPr="00A32D44" w:rsidRDefault="00315430" w:rsidP="00315430">
      <w:pPr>
        <w:jc w:val="center"/>
        <w:rPr>
          <w:rFonts w:ascii="Arial" w:hAnsi="Arial"/>
          <w:i/>
          <w:sz w:val="20"/>
          <w:szCs w:val="20"/>
        </w:rPr>
      </w:pPr>
      <w:r w:rsidRPr="00A32D44">
        <w:rPr>
          <w:rFonts w:ascii="Arial" w:hAnsi="Arial"/>
          <w:i/>
          <w:sz w:val="20"/>
          <w:szCs w:val="20"/>
        </w:rPr>
        <w:t xml:space="preserve">fig Same processing rate cannot capture the peak of nascent mRNA production in trif -/-. Left: RMSD heat-map. Right: best fit result. </w:t>
      </w:r>
    </w:p>
    <w:p w14:paraId="0BC50E65" w14:textId="77777777" w:rsidR="00315430" w:rsidRPr="00A32D44" w:rsidRDefault="00315430" w:rsidP="00FF00BF">
      <w:pPr>
        <w:rPr>
          <w:rFonts w:ascii="Arial" w:hAnsi="Arial"/>
          <w:b/>
          <w:sz w:val="20"/>
          <w:szCs w:val="20"/>
        </w:rPr>
      </w:pPr>
    </w:p>
    <w:p w14:paraId="4E52D09C" w14:textId="2AA31374" w:rsidR="00516ED9" w:rsidRPr="00A32D44" w:rsidRDefault="00516ED9" w:rsidP="00FF00BF">
      <w:pPr>
        <w:rPr>
          <w:rFonts w:ascii="Arial" w:hAnsi="Arial"/>
          <w:sz w:val="20"/>
          <w:szCs w:val="20"/>
        </w:rPr>
      </w:pPr>
      <w:r w:rsidRPr="00A32D44">
        <w:rPr>
          <w:rFonts w:ascii="Arial" w:hAnsi="Arial"/>
          <w:noProof/>
          <w:sz w:val="20"/>
          <w:szCs w:val="20"/>
        </w:rPr>
        <w:drawing>
          <wp:inline distT="0" distB="0" distL="0" distR="0" wp14:anchorId="4D2E0F33" wp14:editId="4216A112">
            <wp:extent cx="5486400" cy="1376680"/>
            <wp:effectExtent l="0" t="0" r="0" b="0"/>
            <wp:docPr id="22" name="Picture 22" descr="Macintosh HD:Users:zhangcheng:Dropbox:Current:2. TLR4:Andrew:Andrew_paper:TNF_regulation:Fig.2_3:fit_wtt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zhangcheng:Dropbox:Current:2. TLR4:Andrew:Andrew_paper:TNF_regulation:Fig.2_3:fit_wttko.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376680"/>
                    </a:xfrm>
                    <a:prstGeom prst="rect">
                      <a:avLst/>
                    </a:prstGeom>
                    <a:noFill/>
                    <a:ln>
                      <a:noFill/>
                    </a:ln>
                  </pic:spPr>
                </pic:pic>
              </a:graphicData>
            </a:graphic>
          </wp:inline>
        </w:drawing>
      </w:r>
    </w:p>
    <w:p w14:paraId="3F6D0788" w14:textId="6A81DB9B" w:rsidR="00516ED9" w:rsidRPr="00A32D44" w:rsidRDefault="00516ED9" w:rsidP="00516ED9">
      <w:pPr>
        <w:jc w:val="center"/>
        <w:rPr>
          <w:rFonts w:ascii="Arial" w:hAnsi="Arial"/>
          <w:b/>
          <w:i/>
          <w:sz w:val="20"/>
          <w:szCs w:val="20"/>
        </w:rPr>
      </w:pPr>
      <w:r w:rsidRPr="00A32D44">
        <w:rPr>
          <w:rFonts w:ascii="Arial" w:hAnsi="Arial"/>
          <w:b/>
          <w:i/>
          <w:sz w:val="20"/>
          <w:szCs w:val="20"/>
        </w:rPr>
        <w:t>fig. By introducing a fold reduction in processing rate for the trif-/-, we can fit both nascent and mRNA data for trif-/-.</w:t>
      </w:r>
    </w:p>
    <w:p w14:paraId="12D2B9A1" w14:textId="5BD74F1D" w:rsidR="00516ED9" w:rsidRPr="00A32D44" w:rsidRDefault="00516ED9" w:rsidP="00516ED9">
      <w:pPr>
        <w:rPr>
          <w:rFonts w:ascii="Arial" w:hAnsi="Arial"/>
          <w:sz w:val="20"/>
          <w:szCs w:val="20"/>
        </w:rPr>
      </w:pPr>
      <w:r w:rsidRPr="00A32D44">
        <w:rPr>
          <w:rFonts w:ascii="Arial" w:hAnsi="Arial"/>
          <w:sz w:val="20"/>
          <w:szCs w:val="20"/>
        </w:rPr>
        <w:t xml:space="preserve">Here heatmap confirms the no-dependence of transcriptional rate (Vtr). </w:t>
      </w:r>
    </w:p>
    <w:p w14:paraId="5A96A3C1" w14:textId="77777777" w:rsidR="004D74D0" w:rsidRPr="00A32D44" w:rsidRDefault="004D74D0" w:rsidP="008C1E50">
      <w:pPr>
        <w:rPr>
          <w:rFonts w:ascii="Arial" w:hAnsi="Arial"/>
          <w:sz w:val="20"/>
          <w:szCs w:val="20"/>
        </w:rPr>
      </w:pPr>
    </w:p>
    <w:p w14:paraId="5D3EBAAB" w14:textId="4D1323DC" w:rsidR="00516ED9" w:rsidRPr="00A32D44" w:rsidRDefault="00516ED9" w:rsidP="008C1E50">
      <w:pPr>
        <w:rPr>
          <w:rFonts w:ascii="Arial" w:hAnsi="Arial"/>
          <w:sz w:val="20"/>
          <w:szCs w:val="20"/>
        </w:rPr>
      </w:pPr>
      <w:r w:rsidRPr="00A32D44">
        <w:rPr>
          <w:rFonts w:ascii="Arial" w:hAnsi="Arial"/>
          <w:sz w:val="20"/>
          <w:szCs w:val="20"/>
        </w:rPr>
        <w:t>In summary, we indentified four parameters: Kmtr, fold_pr_mko, fold_pr_tko, fold_kmtr_mko to be fit for all the nascent and mRNA data. We ran a optimization algorithm, based on the contraints we have learned so far, we can get best fit results as shown below:</w:t>
      </w:r>
    </w:p>
    <w:p w14:paraId="7EA19543" w14:textId="0C8C566F" w:rsidR="00516ED9" w:rsidRPr="00A32D44" w:rsidRDefault="00516ED9" w:rsidP="008C1E50">
      <w:pPr>
        <w:rPr>
          <w:rFonts w:ascii="Arial" w:hAnsi="Arial"/>
          <w:sz w:val="20"/>
          <w:szCs w:val="20"/>
        </w:rPr>
      </w:pPr>
      <w:r w:rsidRPr="00A32D44">
        <w:rPr>
          <w:rFonts w:ascii="Arial" w:hAnsi="Arial"/>
          <w:b/>
          <w:noProof/>
          <w:sz w:val="20"/>
          <w:szCs w:val="20"/>
        </w:rPr>
        <w:drawing>
          <wp:inline distT="0" distB="0" distL="0" distR="0" wp14:anchorId="7EDCA22F" wp14:editId="5F31AE8F">
            <wp:extent cx="5486400" cy="2743200"/>
            <wp:effectExtent l="0" t="0" r="0" b="0"/>
            <wp:docPr id="3" name="Picture 3" descr="Macintosh HD:Users:zhangcheng:Dropbox:Current:2. TLR4:Andrew:Andrew_paper:TNF_regulation:Fig.2_3:fit_all_be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zhangcheng:Dropbox:Current:2. TLR4:Andrew:Andrew_paper:TNF_regulation:Fig.2_3:fit_all_best.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4EEEE75" w14:textId="17588F00" w:rsidR="00516ED9" w:rsidRPr="00A32D44" w:rsidRDefault="00516ED9" w:rsidP="00516ED9">
      <w:pPr>
        <w:jc w:val="center"/>
        <w:rPr>
          <w:rFonts w:ascii="Arial" w:hAnsi="Arial"/>
          <w:b/>
          <w:i/>
          <w:sz w:val="20"/>
          <w:szCs w:val="20"/>
        </w:rPr>
      </w:pPr>
      <w:r w:rsidRPr="00A32D44">
        <w:rPr>
          <w:rFonts w:ascii="Arial" w:hAnsi="Arial"/>
          <w:b/>
          <w:i/>
          <w:sz w:val="20"/>
          <w:szCs w:val="20"/>
        </w:rPr>
        <w:t xml:space="preserve">Fig. best fit for nascent and mRNA together. </w:t>
      </w:r>
    </w:p>
    <w:p w14:paraId="3E8BA155" w14:textId="77777777" w:rsidR="007F1136" w:rsidRPr="00A32D44" w:rsidRDefault="007F1136" w:rsidP="008C1E50">
      <w:pPr>
        <w:rPr>
          <w:rFonts w:ascii="Arial" w:hAnsi="Arial"/>
          <w:sz w:val="20"/>
          <w:szCs w:val="20"/>
        </w:rPr>
      </w:pPr>
    </w:p>
    <w:tbl>
      <w:tblPr>
        <w:tblStyle w:val="LightShading"/>
        <w:tblW w:w="6738" w:type="dxa"/>
        <w:jc w:val="center"/>
        <w:tblLook w:val="0420" w:firstRow="1" w:lastRow="0" w:firstColumn="0" w:lastColumn="0" w:noHBand="0" w:noVBand="1"/>
      </w:tblPr>
      <w:tblGrid>
        <w:gridCol w:w="1300"/>
        <w:gridCol w:w="2518"/>
        <w:gridCol w:w="1540"/>
        <w:gridCol w:w="1380"/>
      </w:tblGrid>
      <w:tr w:rsidR="000A2E06" w:rsidRPr="00A32D44" w14:paraId="691266A1" w14:textId="77777777" w:rsidTr="0059421B">
        <w:trPr>
          <w:cnfStyle w:val="100000000000" w:firstRow="1" w:lastRow="0" w:firstColumn="0" w:lastColumn="0" w:oddVBand="0" w:evenVBand="0" w:oddHBand="0" w:evenHBand="0" w:firstRowFirstColumn="0" w:firstRowLastColumn="0" w:lastRowFirstColumn="0" w:lastRowLastColumn="0"/>
          <w:trHeight w:val="394"/>
          <w:jc w:val="center"/>
        </w:trPr>
        <w:tc>
          <w:tcPr>
            <w:tcW w:w="1300" w:type="dxa"/>
            <w:hideMark/>
          </w:tcPr>
          <w:p w14:paraId="67784197" w14:textId="77777777" w:rsidR="00D20DF3" w:rsidRPr="00A32D44" w:rsidRDefault="000A2E06" w:rsidP="000A2E06">
            <w:pPr>
              <w:rPr>
                <w:rFonts w:ascii="Arial" w:hAnsi="Arial"/>
                <w:sz w:val="20"/>
                <w:szCs w:val="20"/>
              </w:rPr>
            </w:pPr>
            <w:r w:rsidRPr="00A32D44">
              <w:rPr>
                <w:rFonts w:ascii="Arial" w:hAnsi="Arial"/>
                <w:sz w:val="20"/>
                <w:szCs w:val="20"/>
              </w:rPr>
              <w:t>Index(i)</w:t>
            </w:r>
          </w:p>
        </w:tc>
        <w:tc>
          <w:tcPr>
            <w:tcW w:w="2518" w:type="dxa"/>
            <w:hideMark/>
          </w:tcPr>
          <w:p w14:paraId="0B7936F1" w14:textId="77777777" w:rsidR="00D20DF3" w:rsidRPr="00A32D44" w:rsidRDefault="000A2E06" w:rsidP="000A2E06">
            <w:pPr>
              <w:rPr>
                <w:rFonts w:ascii="Arial" w:hAnsi="Arial"/>
                <w:sz w:val="20"/>
                <w:szCs w:val="20"/>
              </w:rPr>
            </w:pPr>
            <w:r w:rsidRPr="00A32D44">
              <w:rPr>
                <w:rFonts w:ascii="Arial" w:hAnsi="Arial"/>
                <w:sz w:val="20"/>
                <w:szCs w:val="20"/>
              </w:rPr>
              <w:t>Feature</w:t>
            </w:r>
          </w:p>
        </w:tc>
        <w:tc>
          <w:tcPr>
            <w:tcW w:w="1540" w:type="dxa"/>
            <w:hideMark/>
          </w:tcPr>
          <w:p w14:paraId="443D8368" w14:textId="77777777" w:rsidR="00D20DF3" w:rsidRPr="00A32D44" w:rsidRDefault="000A2E06" w:rsidP="000A2E06">
            <w:pPr>
              <w:rPr>
                <w:rFonts w:ascii="Arial" w:hAnsi="Arial"/>
                <w:sz w:val="20"/>
                <w:szCs w:val="20"/>
              </w:rPr>
            </w:pPr>
            <w:r w:rsidRPr="00A32D44">
              <w:rPr>
                <w:rFonts w:ascii="Arial" w:hAnsi="Arial"/>
                <w:sz w:val="20"/>
                <w:szCs w:val="20"/>
              </w:rPr>
              <w:t>Value(F</w:t>
            </w:r>
            <w:r w:rsidRPr="00A32D44">
              <w:rPr>
                <w:rFonts w:ascii="Arial" w:hAnsi="Arial"/>
                <w:sz w:val="20"/>
                <w:szCs w:val="20"/>
                <w:vertAlign w:val="superscript"/>
              </w:rPr>
              <w:t>e</w:t>
            </w:r>
            <w:r w:rsidRPr="00A32D44">
              <w:rPr>
                <w:rFonts w:ascii="Arial" w:hAnsi="Arial"/>
                <w:sz w:val="20"/>
                <w:szCs w:val="20"/>
                <w:vertAlign w:val="subscript"/>
              </w:rPr>
              <w:t>i</w:t>
            </w:r>
            <w:r w:rsidRPr="00A32D44">
              <w:rPr>
                <w:rFonts w:ascii="Arial" w:hAnsi="Arial"/>
                <w:sz w:val="20"/>
                <w:szCs w:val="20"/>
              </w:rPr>
              <w:t>)</w:t>
            </w:r>
          </w:p>
        </w:tc>
        <w:tc>
          <w:tcPr>
            <w:tcW w:w="1380" w:type="dxa"/>
            <w:hideMark/>
          </w:tcPr>
          <w:p w14:paraId="06E70E0B" w14:textId="77777777" w:rsidR="00D20DF3" w:rsidRPr="00A32D44" w:rsidRDefault="000A2E06" w:rsidP="000A2E06">
            <w:pPr>
              <w:rPr>
                <w:rFonts w:ascii="Arial" w:hAnsi="Arial"/>
                <w:sz w:val="20"/>
                <w:szCs w:val="20"/>
              </w:rPr>
            </w:pPr>
            <w:r w:rsidRPr="00A32D44">
              <w:rPr>
                <w:rFonts w:ascii="Arial" w:hAnsi="Arial"/>
                <w:sz w:val="20"/>
                <w:szCs w:val="20"/>
              </w:rPr>
              <w:t>Error(σ</w:t>
            </w:r>
            <w:r w:rsidRPr="00A32D44">
              <w:rPr>
                <w:rFonts w:ascii="Arial" w:hAnsi="Arial"/>
                <w:sz w:val="20"/>
                <w:szCs w:val="20"/>
                <w:vertAlign w:val="subscript"/>
              </w:rPr>
              <w:t>i</w:t>
            </w:r>
            <w:r w:rsidRPr="00A32D44">
              <w:rPr>
                <w:rFonts w:ascii="Arial" w:hAnsi="Arial"/>
                <w:sz w:val="20"/>
                <w:szCs w:val="20"/>
              </w:rPr>
              <w:t>)</w:t>
            </w:r>
          </w:p>
        </w:tc>
      </w:tr>
      <w:tr w:rsidR="000A2E06" w:rsidRPr="00A32D44" w14:paraId="4ED7A55C" w14:textId="77777777" w:rsidTr="0059421B">
        <w:trPr>
          <w:cnfStyle w:val="000000100000" w:firstRow="0" w:lastRow="0" w:firstColumn="0" w:lastColumn="0" w:oddVBand="0" w:evenVBand="0" w:oddHBand="1" w:evenHBand="0" w:firstRowFirstColumn="0" w:firstRowLastColumn="0" w:lastRowFirstColumn="0" w:lastRowLastColumn="0"/>
          <w:trHeight w:val="475"/>
          <w:jc w:val="center"/>
        </w:trPr>
        <w:tc>
          <w:tcPr>
            <w:tcW w:w="1300" w:type="dxa"/>
            <w:hideMark/>
          </w:tcPr>
          <w:p w14:paraId="01F815E5" w14:textId="77777777" w:rsidR="00D20DF3" w:rsidRPr="00A32D44" w:rsidRDefault="000A2E06" w:rsidP="000A2E06">
            <w:pPr>
              <w:rPr>
                <w:rFonts w:ascii="Arial" w:hAnsi="Arial"/>
                <w:sz w:val="20"/>
                <w:szCs w:val="20"/>
              </w:rPr>
            </w:pPr>
            <w:r w:rsidRPr="00A32D44">
              <w:rPr>
                <w:rFonts w:ascii="Arial" w:hAnsi="Arial"/>
                <w:sz w:val="20"/>
                <w:szCs w:val="20"/>
              </w:rPr>
              <w:t>1</w:t>
            </w:r>
          </w:p>
        </w:tc>
        <w:tc>
          <w:tcPr>
            <w:tcW w:w="2518" w:type="dxa"/>
            <w:hideMark/>
          </w:tcPr>
          <w:p w14:paraId="256C98C8" w14:textId="6C40CF32" w:rsidR="00D20DF3" w:rsidRPr="00A32D44" w:rsidRDefault="00121284" w:rsidP="000A2E06">
            <w:pPr>
              <w:rPr>
                <w:rFonts w:ascii="Arial" w:hAnsi="Arial"/>
                <w:sz w:val="20"/>
                <w:szCs w:val="20"/>
              </w:rPr>
            </w:pPr>
            <w:r w:rsidRPr="00A32D44">
              <w:rPr>
                <w:rFonts w:ascii="Arial" w:hAnsi="Arial"/>
                <w:sz w:val="20"/>
                <w:szCs w:val="20"/>
              </w:rPr>
              <w:t>Vtr</w:t>
            </w:r>
          </w:p>
        </w:tc>
        <w:tc>
          <w:tcPr>
            <w:tcW w:w="1540" w:type="dxa"/>
            <w:hideMark/>
          </w:tcPr>
          <w:p w14:paraId="522DF90A"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8B7D0F2"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C124729" w14:textId="77777777" w:rsidTr="0059421B">
        <w:trPr>
          <w:trHeight w:val="459"/>
          <w:jc w:val="center"/>
        </w:trPr>
        <w:tc>
          <w:tcPr>
            <w:tcW w:w="1300" w:type="dxa"/>
            <w:hideMark/>
          </w:tcPr>
          <w:p w14:paraId="41EFA545" w14:textId="77777777" w:rsidR="00D20DF3" w:rsidRPr="00A32D44" w:rsidRDefault="000A2E06" w:rsidP="000A2E06">
            <w:pPr>
              <w:rPr>
                <w:rFonts w:ascii="Arial" w:hAnsi="Arial"/>
                <w:sz w:val="20"/>
                <w:szCs w:val="20"/>
              </w:rPr>
            </w:pPr>
            <w:r w:rsidRPr="00A32D44">
              <w:rPr>
                <w:rFonts w:ascii="Arial" w:hAnsi="Arial"/>
                <w:sz w:val="20"/>
                <w:szCs w:val="20"/>
              </w:rPr>
              <w:t>2</w:t>
            </w:r>
          </w:p>
        </w:tc>
        <w:tc>
          <w:tcPr>
            <w:tcW w:w="2518" w:type="dxa"/>
            <w:hideMark/>
          </w:tcPr>
          <w:p w14:paraId="21A422A8" w14:textId="3B1BBD96" w:rsidR="00D20DF3" w:rsidRPr="00A32D44" w:rsidRDefault="0059421B" w:rsidP="000A2E06">
            <w:pPr>
              <w:rPr>
                <w:rFonts w:ascii="Arial" w:hAnsi="Arial"/>
                <w:sz w:val="20"/>
                <w:szCs w:val="20"/>
              </w:rPr>
            </w:pPr>
            <w:r w:rsidRPr="00A32D44">
              <w:rPr>
                <w:rFonts w:ascii="Arial" w:hAnsi="Arial"/>
                <w:sz w:val="20"/>
                <w:szCs w:val="20"/>
              </w:rPr>
              <w:t>Kdtr</w:t>
            </w:r>
          </w:p>
        </w:tc>
        <w:tc>
          <w:tcPr>
            <w:tcW w:w="1540" w:type="dxa"/>
            <w:hideMark/>
          </w:tcPr>
          <w:p w14:paraId="30D251A9" w14:textId="77777777" w:rsidR="00D20DF3" w:rsidRPr="00A32D44" w:rsidRDefault="000A2E06" w:rsidP="000A2E06">
            <w:pPr>
              <w:rPr>
                <w:rFonts w:ascii="Arial" w:hAnsi="Arial"/>
                <w:sz w:val="20"/>
                <w:szCs w:val="20"/>
              </w:rPr>
            </w:pPr>
            <w:r w:rsidRPr="00A32D44">
              <w:rPr>
                <w:rFonts w:ascii="Arial" w:hAnsi="Arial"/>
                <w:sz w:val="20"/>
                <w:szCs w:val="20"/>
              </w:rPr>
              <w:t>60 min</w:t>
            </w:r>
          </w:p>
        </w:tc>
        <w:tc>
          <w:tcPr>
            <w:tcW w:w="1380" w:type="dxa"/>
            <w:hideMark/>
          </w:tcPr>
          <w:p w14:paraId="0F9396F1" w14:textId="77777777" w:rsidR="00D20DF3" w:rsidRPr="00A32D44" w:rsidRDefault="000A2E06" w:rsidP="000A2E06">
            <w:pPr>
              <w:rPr>
                <w:rFonts w:ascii="Arial" w:hAnsi="Arial"/>
                <w:sz w:val="20"/>
                <w:szCs w:val="20"/>
              </w:rPr>
            </w:pPr>
            <w:r w:rsidRPr="00A32D44">
              <w:rPr>
                <w:rFonts w:ascii="Arial" w:hAnsi="Arial"/>
                <w:sz w:val="20"/>
                <w:szCs w:val="20"/>
              </w:rPr>
              <w:t>10 min</w:t>
            </w:r>
          </w:p>
        </w:tc>
      </w:tr>
      <w:tr w:rsidR="000A2E06" w:rsidRPr="00A32D44" w14:paraId="6828D14F" w14:textId="77777777" w:rsidTr="0059421B">
        <w:trPr>
          <w:cnfStyle w:val="000000100000" w:firstRow="0" w:lastRow="0" w:firstColumn="0" w:lastColumn="0" w:oddVBand="0" w:evenVBand="0" w:oddHBand="1" w:evenHBand="0" w:firstRowFirstColumn="0" w:firstRowLastColumn="0" w:lastRowFirstColumn="0" w:lastRowLastColumn="0"/>
          <w:trHeight w:val="441"/>
          <w:jc w:val="center"/>
        </w:trPr>
        <w:tc>
          <w:tcPr>
            <w:tcW w:w="1300" w:type="dxa"/>
            <w:hideMark/>
          </w:tcPr>
          <w:p w14:paraId="5440BECB" w14:textId="77777777" w:rsidR="00D20DF3" w:rsidRPr="00A32D44" w:rsidRDefault="000A2E06" w:rsidP="000A2E06">
            <w:pPr>
              <w:rPr>
                <w:rFonts w:ascii="Arial" w:hAnsi="Arial"/>
                <w:sz w:val="20"/>
                <w:szCs w:val="20"/>
              </w:rPr>
            </w:pPr>
            <w:r w:rsidRPr="00A32D44">
              <w:rPr>
                <w:rFonts w:ascii="Arial" w:hAnsi="Arial"/>
                <w:sz w:val="20"/>
                <w:szCs w:val="20"/>
              </w:rPr>
              <w:t>3</w:t>
            </w:r>
          </w:p>
        </w:tc>
        <w:tc>
          <w:tcPr>
            <w:tcW w:w="2518" w:type="dxa"/>
            <w:hideMark/>
          </w:tcPr>
          <w:p w14:paraId="52E455D9" w14:textId="194D735C" w:rsidR="00D20DF3" w:rsidRPr="00A32D44" w:rsidRDefault="0059421B" w:rsidP="000A2E06">
            <w:pPr>
              <w:rPr>
                <w:rFonts w:ascii="Arial" w:hAnsi="Arial"/>
                <w:sz w:val="20"/>
                <w:szCs w:val="20"/>
              </w:rPr>
            </w:pPr>
            <w:r w:rsidRPr="00A32D44">
              <w:rPr>
                <w:rFonts w:ascii="Arial" w:hAnsi="Arial"/>
                <w:sz w:val="20"/>
                <w:szCs w:val="20"/>
              </w:rPr>
              <w:t>kpr</w:t>
            </w:r>
          </w:p>
        </w:tc>
        <w:tc>
          <w:tcPr>
            <w:tcW w:w="1540" w:type="dxa"/>
            <w:hideMark/>
          </w:tcPr>
          <w:p w14:paraId="1CBE5973" w14:textId="77777777" w:rsidR="00D20DF3" w:rsidRPr="00A32D44" w:rsidRDefault="000A2E06" w:rsidP="000A2E06">
            <w:pPr>
              <w:rPr>
                <w:rFonts w:ascii="Arial" w:hAnsi="Arial"/>
                <w:sz w:val="20"/>
                <w:szCs w:val="20"/>
              </w:rPr>
            </w:pPr>
            <w:r w:rsidRPr="00A32D44">
              <w:rPr>
                <w:rFonts w:ascii="Arial" w:hAnsi="Arial"/>
                <w:sz w:val="20"/>
                <w:szCs w:val="20"/>
              </w:rPr>
              <w:t>30 min</w:t>
            </w:r>
          </w:p>
        </w:tc>
        <w:tc>
          <w:tcPr>
            <w:tcW w:w="1380" w:type="dxa"/>
            <w:hideMark/>
          </w:tcPr>
          <w:p w14:paraId="4D7A4EAB" w14:textId="77777777" w:rsidR="00D20DF3" w:rsidRPr="00A32D44" w:rsidRDefault="000A2E06" w:rsidP="000A2E06">
            <w:pPr>
              <w:rPr>
                <w:rFonts w:ascii="Arial" w:hAnsi="Arial"/>
                <w:sz w:val="20"/>
                <w:szCs w:val="20"/>
              </w:rPr>
            </w:pPr>
            <w:r w:rsidRPr="00A32D44">
              <w:rPr>
                <w:rFonts w:ascii="Arial" w:hAnsi="Arial"/>
                <w:sz w:val="20"/>
                <w:szCs w:val="20"/>
              </w:rPr>
              <w:t>5 min</w:t>
            </w:r>
          </w:p>
        </w:tc>
      </w:tr>
      <w:tr w:rsidR="000A2E06" w:rsidRPr="00A32D44" w14:paraId="2BFC8439" w14:textId="77777777" w:rsidTr="0059421B">
        <w:trPr>
          <w:trHeight w:val="450"/>
          <w:jc w:val="center"/>
        </w:trPr>
        <w:tc>
          <w:tcPr>
            <w:tcW w:w="1300" w:type="dxa"/>
            <w:hideMark/>
          </w:tcPr>
          <w:p w14:paraId="00F29FB7" w14:textId="77777777" w:rsidR="00D20DF3" w:rsidRPr="00A32D44" w:rsidRDefault="000A2E06" w:rsidP="000A2E06">
            <w:pPr>
              <w:rPr>
                <w:rFonts w:ascii="Arial" w:hAnsi="Arial"/>
                <w:sz w:val="20"/>
                <w:szCs w:val="20"/>
              </w:rPr>
            </w:pPr>
            <w:r w:rsidRPr="00A32D44">
              <w:rPr>
                <w:rFonts w:ascii="Arial" w:hAnsi="Arial"/>
                <w:sz w:val="20"/>
                <w:szCs w:val="20"/>
              </w:rPr>
              <w:t>4</w:t>
            </w:r>
          </w:p>
        </w:tc>
        <w:tc>
          <w:tcPr>
            <w:tcW w:w="2518" w:type="dxa"/>
            <w:hideMark/>
          </w:tcPr>
          <w:p w14:paraId="76E5E50D" w14:textId="3B683AAB" w:rsidR="00D20DF3" w:rsidRPr="00A32D44" w:rsidRDefault="0059421B" w:rsidP="000A2E06">
            <w:pPr>
              <w:rPr>
                <w:rFonts w:ascii="Arial" w:hAnsi="Arial"/>
                <w:sz w:val="20"/>
                <w:szCs w:val="20"/>
              </w:rPr>
            </w:pPr>
            <w:r w:rsidRPr="00A32D44">
              <w:rPr>
                <w:rFonts w:ascii="Arial" w:hAnsi="Arial"/>
                <w:sz w:val="20"/>
                <w:szCs w:val="20"/>
              </w:rPr>
              <w:t>kdegm</w:t>
            </w:r>
          </w:p>
        </w:tc>
        <w:tc>
          <w:tcPr>
            <w:tcW w:w="1540" w:type="dxa"/>
            <w:hideMark/>
          </w:tcPr>
          <w:p w14:paraId="6C911F0E" w14:textId="77777777" w:rsidR="00D20DF3" w:rsidRPr="00A32D44" w:rsidRDefault="000A2E06" w:rsidP="000A2E06">
            <w:pPr>
              <w:rPr>
                <w:rFonts w:ascii="Arial" w:hAnsi="Arial"/>
                <w:sz w:val="20"/>
                <w:szCs w:val="20"/>
              </w:rPr>
            </w:pPr>
            <w:r w:rsidRPr="00A32D44">
              <w:rPr>
                <w:rFonts w:ascii="Arial" w:hAnsi="Arial"/>
                <w:sz w:val="20"/>
                <w:szCs w:val="20"/>
              </w:rPr>
              <w:t>0.68</w:t>
            </w:r>
          </w:p>
        </w:tc>
        <w:tc>
          <w:tcPr>
            <w:tcW w:w="1380" w:type="dxa"/>
            <w:hideMark/>
          </w:tcPr>
          <w:p w14:paraId="166140B8" w14:textId="77777777" w:rsidR="00D20DF3" w:rsidRPr="00A32D44" w:rsidRDefault="000A2E06" w:rsidP="000A2E06">
            <w:pPr>
              <w:rPr>
                <w:rFonts w:ascii="Arial" w:hAnsi="Arial"/>
                <w:sz w:val="20"/>
                <w:szCs w:val="20"/>
              </w:rPr>
            </w:pPr>
            <w:r w:rsidRPr="00A32D44">
              <w:rPr>
                <w:rFonts w:ascii="Arial" w:hAnsi="Arial"/>
                <w:sz w:val="20"/>
                <w:szCs w:val="20"/>
              </w:rPr>
              <w:t>0.11</w:t>
            </w:r>
          </w:p>
        </w:tc>
      </w:tr>
      <w:tr w:rsidR="000A2E06" w:rsidRPr="00A32D44" w14:paraId="3B55358A" w14:textId="77777777" w:rsidTr="0059421B">
        <w:trPr>
          <w:cnfStyle w:val="000000100000" w:firstRow="0" w:lastRow="0" w:firstColumn="0" w:lastColumn="0" w:oddVBand="0" w:evenVBand="0" w:oddHBand="1" w:evenHBand="0" w:firstRowFirstColumn="0" w:firstRowLastColumn="0" w:lastRowFirstColumn="0" w:lastRowLastColumn="0"/>
          <w:trHeight w:val="450"/>
          <w:jc w:val="center"/>
        </w:trPr>
        <w:tc>
          <w:tcPr>
            <w:tcW w:w="1300" w:type="dxa"/>
            <w:hideMark/>
          </w:tcPr>
          <w:p w14:paraId="11694D16" w14:textId="77777777" w:rsidR="00D20DF3" w:rsidRPr="00A32D44" w:rsidRDefault="000A2E06" w:rsidP="000A2E06">
            <w:pPr>
              <w:rPr>
                <w:rFonts w:ascii="Arial" w:hAnsi="Arial"/>
                <w:sz w:val="20"/>
                <w:szCs w:val="20"/>
              </w:rPr>
            </w:pPr>
            <w:r w:rsidRPr="00A32D44">
              <w:rPr>
                <w:rFonts w:ascii="Arial" w:hAnsi="Arial"/>
                <w:sz w:val="20"/>
                <w:szCs w:val="20"/>
              </w:rPr>
              <w:t>5</w:t>
            </w:r>
          </w:p>
        </w:tc>
        <w:tc>
          <w:tcPr>
            <w:tcW w:w="2518" w:type="dxa"/>
            <w:hideMark/>
          </w:tcPr>
          <w:p w14:paraId="0FBEF852" w14:textId="6D0077B7" w:rsidR="00D20DF3" w:rsidRPr="00A32D44" w:rsidRDefault="0059421B" w:rsidP="000A2E06">
            <w:pPr>
              <w:rPr>
                <w:rFonts w:ascii="Arial" w:hAnsi="Arial"/>
                <w:sz w:val="20"/>
                <w:szCs w:val="20"/>
              </w:rPr>
            </w:pPr>
            <w:r w:rsidRPr="00A32D44">
              <w:rPr>
                <w:rFonts w:ascii="Arial" w:hAnsi="Arial"/>
                <w:sz w:val="20"/>
                <w:szCs w:val="20"/>
              </w:rPr>
              <w:t>n</w:t>
            </w:r>
          </w:p>
        </w:tc>
        <w:tc>
          <w:tcPr>
            <w:tcW w:w="1540" w:type="dxa"/>
            <w:hideMark/>
          </w:tcPr>
          <w:p w14:paraId="2C492587" w14:textId="77777777" w:rsidR="00D20DF3" w:rsidRPr="00A32D44" w:rsidRDefault="000A2E06" w:rsidP="000A2E06">
            <w:pPr>
              <w:rPr>
                <w:rFonts w:ascii="Arial" w:hAnsi="Arial"/>
                <w:sz w:val="20"/>
                <w:szCs w:val="20"/>
              </w:rPr>
            </w:pPr>
            <w:r w:rsidRPr="00A32D44">
              <w:rPr>
                <w:rFonts w:ascii="Arial" w:hAnsi="Arial"/>
                <w:sz w:val="20"/>
                <w:szCs w:val="20"/>
              </w:rPr>
              <w:t>0.75</w:t>
            </w:r>
          </w:p>
        </w:tc>
        <w:tc>
          <w:tcPr>
            <w:tcW w:w="1380" w:type="dxa"/>
            <w:hideMark/>
          </w:tcPr>
          <w:p w14:paraId="0D316751" w14:textId="77777777" w:rsidR="00D20DF3" w:rsidRPr="00A32D44" w:rsidRDefault="000A2E06" w:rsidP="000A2E06">
            <w:pPr>
              <w:rPr>
                <w:rFonts w:ascii="Arial" w:hAnsi="Arial"/>
                <w:sz w:val="20"/>
                <w:szCs w:val="20"/>
              </w:rPr>
            </w:pPr>
            <w:r w:rsidRPr="00A32D44">
              <w:rPr>
                <w:rFonts w:ascii="Arial" w:hAnsi="Arial"/>
                <w:sz w:val="20"/>
                <w:szCs w:val="20"/>
              </w:rPr>
              <w:t>0.22</w:t>
            </w:r>
          </w:p>
        </w:tc>
      </w:tr>
      <w:tr w:rsidR="000A2E06" w:rsidRPr="00A32D44" w14:paraId="2FCB5C2B" w14:textId="77777777" w:rsidTr="0059421B">
        <w:trPr>
          <w:trHeight w:val="450"/>
          <w:jc w:val="center"/>
        </w:trPr>
        <w:tc>
          <w:tcPr>
            <w:tcW w:w="1300" w:type="dxa"/>
            <w:hideMark/>
          </w:tcPr>
          <w:p w14:paraId="4EF3C1EE" w14:textId="77777777" w:rsidR="00D20DF3" w:rsidRPr="00A32D44" w:rsidRDefault="000A2E06" w:rsidP="000A2E06">
            <w:pPr>
              <w:rPr>
                <w:rFonts w:ascii="Arial" w:hAnsi="Arial"/>
                <w:sz w:val="20"/>
                <w:szCs w:val="20"/>
              </w:rPr>
            </w:pPr>
            <w:r w:rsidRPr="00A32D44">
              <w:rPr>
                <w:rFonts w:ascii="Arial" w:hAnsi="Arial"/>
                <w:sz w:val="20"/>
                <w:szCs w:val="20"/>
              </w:rPr>
              <w:t>6</w:t>
            </w:r>
          </w:p>
        </w:tc>
        <w:tc>
          <w:tcPr>
            <w:tcW w:w="2518" w:type="dxa"/>
            <w:hideMark/>
          </w:tcPr>
          <w:p w14:paraId="78639648" w14:textId="2DFFE2F1" w:rsidR="00D20DF3" w:rsidRPr="00A32D44" w:rsidRDefault="0059421B" w:rsidP="000A2E06">
            <w:pPr>
              <w:rPr>
                <w:rFonts w:ascii="Arial" w:hAnsi="Arial"/>
                <w:sz w:val="20"/>
                <w:szCs w:val="20"/>
              </w:rPr>
            </w:pPr>
            <w:r w:rsidRPr="00A32D44">
              <w:rPr>
                <w:rFonts w:ascii="Arial" w:hAnsi="Arial"/>
                <w:sz w:val="20"/>
                <w:szCs w:val="20"/>
              </w:rPr>
              <w:t>kdegp</w:t>
            </w:r>
          </w:p>
        </w:tc>
        <w:tc>
          <w:tcPr>
            <w:tcW w:w="1540" w:type="dxa"/>
            <w:hideMark/>
          </w:tcPr>
          <w:p w14:paraId="1F894BA8" w14:textId="77777777" w:rsidR="00D20DF3" w:rsidRPr="00A32D44" w:rsidRDefault="000A2E06" w:rsidP="000A2E06">
            <w:pPr>
              <w:rPr>
                <w:rFonts w:ascii="Arial" w:hAnsi="Arial"/>
                <w:sz w:val="20"/>
                <w:szCs w:val="20"/>
              </w:rPr>
            </w:pPr>
            <w:r w:rsidRPr="00A32D44">
              <w:rPr>
                <w:rFonts w:ascii="Arial" w:hAnsi="Arial"/>
                <w:sz w:val="20"/>
                <w:szCs w:val="20"/>
              </w:rPr>
              <w:t>1.55</w:t>
            </w:r>
          </w:p>
        </w:tc>
        <w:tc>
          <w:tcPr>
            <w:tcW w:w="1380" w:type="dxa"/>
            <w:hideMark/>
          </w:tcPr>
          <w:p w14:paraId="71283D7A" w14:textId="77777777" w:rsidR="00D20DF3" w:rsidRPr="00A32D44" w:rsidRDefault="000A2E06" w:rsidP="000A2E06">
            <w:pPr>
              <w:rPr>
                <w:rFonts w:ascii="Arial" w:hAnsi="Arial"/>
                <w:sz w:val="20"/>
                <w:szCs w:val="20"/>
              </w:rPr>
            </w:pPr>
            <w:r w:rsidRPr="00A32D44">
              <w:rPr>
                <w:rFonts w:ascii="Arial" w:hAnsi="Arial"/>
                <w:sz w:val="20"/>
                <w:szCs w:val="20"/>
              </w:rPr>
              <w:t>0.67</w:t>
            </w:r>
          </w:p>
        </w:tc>
      </w:tr>
      <w:tr w:rsidR="000A2E06" w:rsidRPr="00A32D44" w14:paraId="268FA877" w14:textId="77777777" w:rsidTr="0059421B">
        <w:trPr>
          <w:cnfStyle w:val="000000100000" w:firstRow="0" w:lastRow="0" w:firstColumn="0" w:lastColumn="0" w:oddVBand="0" w:evenVBand="0" w:oddHBand="1" w:evenHBand="0" w:firstRowFirstColumn="0" w:firstRowLastColumn="0" w:lastRowFirstColumn="0" w:lastRowLastColumn="0"/>
          <w:trHeight w:val="459"/>
          <w:jc w:val="center"/>
        </w:trPr>
        <w:tc>
          <w:tcPr>
            <w:tcW w:w="1300" w:type="dxa"/>
            <w:hideMark/>
          </w:tcPr>
          <w:p w14:paraId="279BB85C" w14:textId="77777777" w:rsidR="00D20DF3" w:rsidRPr="00A32D44" w:rsidRDefault="000A2E06" w:rsidP="000A2E06">
            <w:pPr>
              <w:rPr>
                <w:rFonts w:ascii="Arial" w:hAnsi="Arial"/>
                <w:sz w:val="20"/>
                <w:szCs w:val="20"/>
              </w:rPr>
            </w:pPr>
            <w:r w:rsidRPr="00A32D44">
              <w:rPr>
                <w:rFonts w:ascii="Arial" w:hAnsi="Arial"/>
                <w:sz w:val="20"/>
                <w:szCs w:val="20"/>
              </w:rPr>
              <w:t>7</w:t>
            </w:r>
          </w:p>
        </w:tc>
        <w:tc>
          <w:tcPr>
            <w:tcW w:w="2518" w:type="dxa"/>
            <w:hideMark/>
          </w:tcPr>
          <w:p w14:paraId="1BFC79FD" w14:textId="6501AA21" w:rsidR="00D20DF3" w:rsidRPr="00A32D44" w:rsidRDefault="0059421B" w:rsidP="000A2E06">
            <w:pPr>
              <w:rPr>
                <w:rFonts w:ascii="Arial" w:hAnsi="Arial"/>
                <w:sz w:val="20"/>
                <w:szCs w:val="20"/>
              </w:rPr>
            </w:pPr>
            <w:r w:rsidRPr="00A32D44">
              <w:rPr>
                <w:rFonts w:ascii="Arial" w:hAnsi="Arial"/>
                <w:sz w:val="20"/>
                <w:szCs w:val="20"/>
              </w:rPr>
              <w:t>ksec</w:t>
            </w:r>
          </w:p>
        </w:tc>
        <w:tc>
          <w:tcPr>
            <w:tcW w:w="1540" w:type="dxa"/>
            <w:hideMark/>
          </w:tcPr>
          <w:p w14:paraId="3FE0AD36" w14:textId="77777777" w:rsidR="00D20DF3" w:rsidRPr="00A32D44" w:rsidRDefault="000A2E06" w:rsidP="000A2E06">
            <w:pPr>
              <w:rPr>
                <w:rFonts w:ascii="Arial" w:hAnsi="Arial"/>
                <w:sz w:val="20"/>
                <w:szCs w:val="20"/>
              </w:rPr>
            </w:pPr>
            <w:r w:rsidRPr="00A32D44">
              <w:rPr>
                <w:rFonts w:ascii="Arial" w:hAnsi="Arial"/>
                <w:sz w:val="20"/>
                <w:szCs w:val="20"/>
              </w:rPr>
              <w:t>0.59</w:t>
            </w:r>
          </w:p>
        </w:tc>
        <w:tc>
          <w:tcPr>
            <w:tcW w:w="1380" w:type="dxa"/>
            <w:hideMark/>
          </w:tcPr>
          <w:p w14:paraId="2961C357" w14:textId="77777777" w:rsidR="00D20DF3" w:rsidRPr="00A32D44" w:rsidRDefault="000A2E06" w:rsidP="000A2E06">
            <w:pPr>
              <w:rPr>
                <w:rFonts w:ascii="Arial" w:hAnsi="Arial"/>
                <w:sz w:val="20"/>
                <w:szCs w:val="20"/>
              </w:rPr>
            </w:pPr>
            <w:r w:rsidRPr="00A32D44">
              <w:rPr>
                <w:rFonts w:ascii="Arial" w:hAnsi="Arial"/>
                <w:sz w:val="20"/>
                <w:szCs w:val="20"/>
              </w:rPr>
              <w:t>0.07</w:t>
            </w:r>
          </w:p>
        </w:tc>
      </w:tr>
      <w:tr w:rsidR="000A2E06" w:rsidRPr="00A32D44" w14:paraId="573AF8E3" w14:textId="77777777" w:rsidTr="0059421B">
        <w:trPr>
          <w:trHeight w:val="458"/>
          <w:jc w:val="center"/>
        </w:trPr>
        <w:tc>
          <w:tcPr>
            <w:tcW w:w="1300" w:type="dxa"/>
            <w:hideMark/>
          </w:tcPr>
          <w:p w14:paraId="703E981F" w14:textId="77777777" w:rsidR="00D20DF3" w:rsidRPr="00A32D44" w:rsidRDefault="000A2E06" w:rsidP="000A2E06">
            <w:pPr>
              <w:rPr>
                <w:rFonts w:ascii="Arial" w:hAnsi="Arial"/>
                <w:sz w:val="20"/>
                <w:szCs w:val="20"/>
              </w:rPr>
            </w:pPr>
            <w:r w:rsidRPr="00A32D44">
              <w:rPr>
                <w:rFonts w:ascii="Arial" w:hAnsi="Arial"/>
                <w:sz w:val="20"/>
                <w:szCs w:val="20"/>
              </w:rPr>
              <w:t>8</w:t>
            </w:r>
          </w:p>
        </w:tc>
        <w:tc>
          <w:tcPr>
            <w:tcW w:w="2518" w:type="dxa"/>
            <w:hideMark/>
          </w:tcPr>
          <w:p w14:paraId="2C5ED4A0" w14:textId="4FD5E8AE" w:rsidR="00D20DF3" w:rsidRPr="00A32D44" w:rsidRDefault="0059421B" w:rsidP="000A2E06">
            <w:pPr>
              <w:rPr>
                <w:rFonts w:ascii="Arial" w:hAnsi="Arial"/>
                <w:sz w:val="20"/>
                <w:szCs w:val="20"/>
              </w:rPr>
            </w:pPr>
            <w:r w:rsidRPr="00A32D44">
              <w:rPr>
                <w:rFonts w:ascii="Arial" w:hAnsi="Arial"/>
                <w:sz w:val="20"/>
                <w:szCs w:val="20"/>
              </w:rPr>
              <w:t>Fold_pr_mko</w:t>
            </w:r>
          </w:p>
        </w:tc>
        <w:tc>
          <w:tcPr>
            <w:tcW w:w="1540" w:type="dxa"/>
            <w:hideMark/>
          </w:tcPr>
          <w:p w14:paraId="4D0FBF3D" w14:textId="77777777" w:rsidR="00D20DF3" w:rsidRPr="00A32D44" w:rsidRDefault="000A2E06" w:rsidP="000A2E06">
            <w:pPr>
              <w:rPr>
                <w:rFonts w:ascii="Arial" w:hAnsi="Arial"/>
                <w:sz w:val="20"/>
                <w:szCs w:val="20"/>
              </w:rPr>
            </w:pPr>
            <w:r w:rsidRPr="00A32D44">
              <w:rPr>
                <w:rFonts w:ascii="Arial" w:hAnsi="Arial"/>
                <w:sz w:val="20"/>
                <w:szCs w:val="20"/>
              </w:rPr>
              <w:t>0.52</w:t>
            </w:r>
          </w:p>
        </w:tc>
        <w:tc>
          <w:tcPr>
            <w:tcW w:w="1380" w:type="dxa"/>
            <w:hideMark/>
          </w:tcPr>
          <w:p w14:paraId="70285B14" w14:textId="77777777" w:rsidR="00D20DF3" w:rsidRPr="00A32D44" w:rsidRDefault="000A2E06" w:rsidP="000A2E06">
            <w:pPr>
              <w:rPr>
                <w:rFonts w:ascii="Arial" w:hAnsi="Arial"/>
                <w:sz w:val="20"/>
                <w:szCs w:val="20"/>
              </w:rPr>
            </w:pPr>
            <w:r w:rsidRPr="00A32D44">
              <w:rPr>
                <w:rFonts w:ascii="Arial" w:hAnsi="Arial"/>
                <w:sz w:val="20"/>
                <w:szCs w:val="20"/>
              </w:rPr>
              <w:t>0.21</w:t>
            </w:r>
          </w:p>
        </w:tc>
      </w:tr>
      <w:tr w:rsidR="0059421B" w:rsidRPr="00A32D44" w14:paraId="5ECE17F3"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hideMark/>
          </w:tcPr>
          <w:p w14:paraId="0C6B0897" w14:textId="77777777" w:rsidR="0059421B" w:rsidRPr="00A32D44" w:rsidRDefault="0059421B" w:rsidP="000A2E06">
            <w:pPr>
              <w:rPr>
                <w:rFonts w:ascii="Arial" w:hAnsi="Arial"/>
                <w:sz w:val="20"/>
                <w:szCs w:val="20"/>
              </w:rPr>
            </w:pPr>
            <w:r w:rsidRPr="00A32D44">
              <w:rPr>
                <w:rFonts w:ascii="Arial" w:hAnsi="Arial"/>
                <w:sz w:val="20"/>
                <w:szCs w:val="20"/>
              </w:rPr>
              <w:t>9</w:t>
            </w:r>
          </w:p>
        </w:tc>
        <w:tc>
          <w:tcPr>
            <w:tcW w:w="2518" w:type="dxa"/>
            <w:hideMark/>
          </w:tcPr>
          <w:p w14:paraId="01354075" w14:textId="65BBF42F" w:rsidR="0059421B" w:rsidRPr="00A32D44" w:rsidRDefault="0059421B" w:rsidP="000A2E06">
            <w:pPr>
              <w:rPr>
                <w:rFonts w:ascii="Arial" w:hAnsi="Arial"/>
                <w:sz w:val="20"/>
                <w:szCs w:val="20"/>
              </w:rPr>
            </w:pPr>
            <w:r w:rsidRPr="00A32D44">
              <w:rPr>
                <w:rFonts w:ascii="Arial" w:hAnsi="Arial"/>
                <w:sz w:val="20"/>
                <w:szCs w:val="20"/>
              </w:rPr>
              <w:t>Fold_pr_tko</w:t>
            </w:r>
          </w:p>
        </w:tc>
        <w:tc>
          <w:tcPr>
            <w:tcW w:w="1540" w:type="dxa"/>
            <w:hideMark/>
          </w:tcPr>
          <w:p w14:paraId="72F6736F" w14:textId="77777777" w:rsidR="0059421B" w:rsidRPr="00A32D44" w:rsidRDefault="0059421B" w:rsidP="000A2E06">
            <w:pPr>
              <w:rPr>
                <w:rFonts w:ascii="Arial" w:hAnsi="Arial"/>
                <w:sz w:val="20"/>
                <w:szCs w:val="20"/>
              </w:rPr>
            </w:pPr>
            <w:r w:rsidRPr="00A32D44">
              <w:rPr>
                <w:rFonts w:ascii="Arial" w:hAnsi="Arial"/>
                <w:sz w:val="20"/>
                <w:szCs w:val="20"/>
              </w:rPr>
              <w:t>1.49</w:t>
            </w:r>
          </w:p>
        </w:tc>
        <w:tc>
          <w:tcPr>
            <w:tcW w:w="1380" w:type="dxa"/>
            <w:hideMark/>
          </w:tcPr>
          <w:p w14:paraId="73B76C99" w14:textId="77777777" w:rsidR="0059421B" w:rsidRPr="00A32D44" w:rsidRDefault="0059421B" w:rsidP="000A2E06">
            <w:pPr>
              <w:rPr>
                <w:rFonts w:ascii="Arial" w:hAnsi="Arial"/>
                <w:sz w:val="20"/>
                <w:szCs w:val="20"/>
              </w:rPr>
            </w:pPr>
            <w:r w:rsidRPr="00A32D44">
              <w:rPr>
                <w:rFonts w:ascii="Arial" w:hAnsi="Arial"/>
                <w:sz w:val="20"/>
                <w:szCs w:val="20"/>
              </w:rPr>
              <w:t>0.43</w:t>
            </w:r>
          </w:p>
        </w:tc>
      </w:tr>
      <w:tr w:rsidR="0059421B" w:rsidRPr="00A32D44" w14:paraId="6F87C4F7" w14:textId="77777777" w:rsidTr="0059421B">
        <w:trPr>
          <w:trHeight w:val="432"/>
          <w:jc w:val="center"/>
        </w:trPr>
        <w:tc>
          <w:tcPr>
            <w:tcW w:w="1300" w:type="dxa"/>
          </w:tcPr>
          <w:p w14:paraId="033765AA" w14:textId="78FD1F60" w:rsidR="0059421B" w:rsidRPr="00A32D44" w:rsidRDefault="0059421B" w:rsidP="000A2E06">
            <w:pPr>
              <w:rPr>
                <w:rFonts w:ascii="Arial" w:hAnsi="Arial"/>
                <w:sz w:val="20"/>
                <w:szCs w:val="20"/>
              </w:rPr>
            </w:pPr>
            <w:r w:rsidRPr="00A32D44">
              <w:rPr>
                <w:rFonts w:ascii="Arial" w:hAnsi="Arial"/>
                <w:sz w:val="20"/>
                <w:szCs w:val="20"/>
              </w:rPr>
              <w:t>10</w:t>
            </w:r>
          </w:p>
        </w:tc>
        <w:tc>
          <w:tcPr>
            <w:tcW w:w="2518" w:type="dxa"/>
          </w:tcPr>
          <w:p w14:paraId="7F43D610" w14:textId="21A9A3AF" w:rsidR="0059421B" w:rsidRPr="00A32D44" w:rsidRDefault="0059421B" w:rsidP="000A2E06">
            <w:pPr>
              <w:rPr>
                <w:rFonts w:ascii="Arial" w:hAnsi="Arial"/>
                <w:sz w:val="20"/>
                <w:szCs w:val="20"/>
              </w:rPr>
            </w:pPr>
            <w:r w:rsidRPr="00A32D44">
              <w:rPr>
                <w:rFonts w:ascii="Arial" w:hAnsi="Arial"/>
                <w:sz w:val="20"/>
                <w:szCs w:val="20"/>
              </w:rPr>
              <w:t>Fold_kdtr_mko</w:t>
            </w:r>
          </w:p>
        </w:tc>
        <w:tc>
          <w:tcPr>
            <w:tcW w:w="1540" w:type="dxa"/>
          </w:tcPr>
          <w:p w14:paraId="68782391" w14:textId="77777777" w:rsidR="0059421B" w:rsidRPr="00A32D44" w:rsidRDefault="0059421B" w:rsidP="000A2E06">
            <w:pPr>
              <w:rPr>
                <w:rFonts w:ascii="Arial" w:hAnsi="Arial"/>
                <w:sz w:val="20"/>
                <w:szCs w:val="20"/>
              </w:rPr>
            </w:pPr>
          </w:p>
        </w:tc>
        <w:tc>
          <w:tcPr>
            <w:tcW w:w="1380" w:type="dxa"/>
          </w:tcPr>
          <w:p w14:paraId="63F956E7" w14:textId="77777777" w:rsidR="0059421B" w:rsidRPr="00A32D44" w:rsidRDefault="0059421B" w:rsidP="000A2E06">
            <w:pPr>
              <w:rPr>
                <w:rFonts w:ascii="Arial" w:hAnsi="Arial"/>
                <w:sz w:val="20"/>
                <w:szCs w:val="20"/>
              </w:rPr>
            </w:pPr>
          </w:p>
        </w:tc>
      </w:tr>
      <w:tr w:rsidR="0059421B" w:rsidRPr="00A32D44" w14:paraId="7FB90FD0"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469C2AE5" w14:textId="03F92328" w:rsidR="0059421B" w:rsidRPr="00A32D44" w:rsidRDefault="0059421B" w:rsidP="000A2E06">
            <w:pPr>
              <w:rPr>
                <w:rFonts w:ascii="Arial" w:hAnsi="Arial"/>
                <w:sz w:val="20"/>
                <w:szCs w:val="20"/>
              </w:rPr>
            </w:pPr>
            <w:r w:rsidRPr="00A32D44">
              <w:rPr>
                <w:rFonts w:ascii="Arial" w:hAnsi="Arial"/>
                <w:sz w:val="20"/>
                <w:szCs w:val="20"/>
              </w:rPr>
              <w:t>11</w:t>
            </w:r>
          </w:p>
        </w:tc>
        <w:tc>
          <w:tcPr>
            <w:tcW w:w="2518" w:type="dxa"/>
          </w:tcPr>
          <w:p w14:paraId="70267412" w14:textId="0CD1DFE3" w:rsidR="0059421B" w:rsidRPr="00A32D44" w:rsidRDefault="0059421B" w:rsidP="000A2E06">
            <w:pPr>
              <w:rPr>
                <w:rFonts w:ascii="Arial" w:hAnsi="Arial"/>
                <w:sz w:val="20"/>
                <w:szCs w:val="20"/>
              </w:rPr>
            </w:pPr>
            <w:r w:rsidRPr="00A32D44">
              <w:rPr>
                <w:rFonts w:ascii="Arial" w:hAnsi="Arial"/>
                <w:sz w:val="20"/>
                <w:szCs w:val="20"/>
              </w:rPr>
              <w:t>Fold_tl_tko</w:t>
            </w:r>
          </w:p>
        </w:tc>
        <w:tc>
          <w:tcPr>
            <w:tcW w:w="1540" w:type="dxa"/>
          </w:tcPr>
          <w:p w14:paraId="0E3FD16D" w14:textId="77777777" w:rsidR="0059421B" w:rsidRPr="00A32D44" w:rsidRDefault="0059421B" w:rsidP="000A2E06">
            <w:pPr>
              <w:rPr>
                <w:rFonts w:ascii="Arial" w:hAnsi="Arial"/>
                <w:sz w:val="20"/>
                <w:szCs w:val="20"/>
              </w:rPr>
            </w:pPr>
          </w:p>
        </w:tc>
        <w:tc>
          <w:tcPr>
            <w:tcW w:w="1380" w:type="dxa"/>
          </w:tcPr>
          <w:p w14:paraId="4151F1E1" w14:textId="77777777" w:rsidR="0059421B" w:rsidRPr="00A32D44" w:rsidRDefault="0059421B" w:rsidP="000A2E06">
            <w:pPr>
              <w:rPr>
                <w:rFonts w:ascii="Arial" w:hAnsi="Arial"/>
                <w:sz w:val="20"/>
                <w:szCs w:val="20"/>
              </w:rPr>
            </w:pPr>
          </w:p>
        </w:tc>
      </w:tr>
      <w:tr w:rsidR="0059421B" w:rsidRPr="00A32D44" w14:paraId="25AB318C" w14:textId="77777777" w:rsidTr="0059421B">
        <w:trPr>
          <w:trHeight w:val="432"/>
          <w:jc w:val="center"/>
        </w:trPr>
        <w:tc>
          <w:tcPr>
            <w:tcW w:w="1300" w:type="dxa"/>
          </w:tcPr>
          <w:p w14:paraId="79A09EE9" w14:textId="77777777" w:rsidR="0059421B" w:rsidRPr="00A32D44" w:rsidRDefault="0059421B" w:rsidP="000A2E06">
            <w:pPr>
              <w:rPr>
                <w:rFonts w:ascii="Arial" w:hAnsi="Arial"/>
                <w:sz w:val="20"/>
                <w:szCs w:val="20"/>
              </w:rPr>
            </w:pPr>
          </w:p>
        </w:tc>
        <w:tc>
          <w:tcPr>
            <w:tcW w:w="2518" w:type="dxa"/>
          </w:tcPr>
          <w:p w14:paraId="21FD56B2" w14:textId="77777777" w:rsidR="0059421B" w:rsidRPr="00A32D44" w:rsidRDefault="0059421B" w:rsidP="000A2E06">
            <w:pPr>
              <w:rPr>
                <w:rFonts w:ascii="Arial" w:hAnsi="Arial"/>
                <w:sz w:val="20"/>
                <w:szCs w:val="20"/>
              </w:rPr>
            </w:pPr>
          </w:p>
        </w:tc>
        <w:tc>
          <w:tcPr>
            <w:tcW w:w="1540" w:type="dxa"/>
          </w:tcPr>
          <w:p w14:paraId="0EF39C7F" w14:textId="77777777" w:rsidR="0059421B" w:rsidRPr="00A32D44" w:rsidRDefault="0059421B" w:rsidP="000A2E06">
            <w:pPr>
              <w:rPr>
                <w:rFonts w:ascii="Arial" w:hAnsi="Arial"/>
                <w:sz w:val="20"/>
                <w:szCs w:val="20"/>
              </w:rPr>
            </w:pPr>
          </w:p>
        </w:tc>
        <w:tc>
          <w:tcPr>
            <w:tcW w:w="1380" w:type="dxa"/>
          </w:tcPr>
          <w:p w14:paraId="32C75F99" w14:textId="77777777" w:rsidR="0059421B" w:rsidRPr="00A32D44" w:rsidRDefault="0059421B" w:rsidP="000A2E06">
            <w:pPr>
              <w:rPr>
                <w:rFonts w:ascii="Arial" w:hAnsi="Arial"/>
                <w:sz w:val="20"/>
                <w:szCs w:val="20"/>
              </w:rPr>
            </w:pPr>
          </w:p>
        </w:tc>
      </w:tr>
      <w:tr w:rsidR="0059421B" w:rsidRPr="00A32D44" w14:paraId="2460660D"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33988DD8" w14:textId="77777777" w:rsidR="0059421B" w:rsidRPr="00A32D44" w:rsidRDefault="0059421B" w:rsidP="000A2E06">
            <w:pPr>
              <w:rPr>
                <w:rFonts w:ascii="Arial" w:hAnsi="Arial"/>
                <w:sz w:val="20"/>
                <w:szCs w:val="20"/>
              </w:rPr>
            </w:pPr>
          </w:p>
        </w:tc>
        <w:tc>
          <w:tcPr>
            <w:tcW w:w="2518" w:type="dxa"/>
          </w:tcPr>
          <w:p w14:paraId="7E8663F8" w14:textId="77777777" w:rsidR="0059421B" w:rsidRPr="00A32D44" w:rsidRDefault="0059421B" w:rsidP="000A2E06">
            <w:pPr>
              <w:rPr>
                <w:rFonts w:ascii="Arial" w:hAnsi="Arial"/>
                <w:sz w:val="20"/>
                <w:szCs w:val="20"/>
              </w:rPr>
            </w:pPr>
          </w:p>
        </w:tc>
        <w:tc>
          <w:tcPr>
            <w:tcW w:w="1540" w:type="dxa"/>
          </w:tcPr>
          <w:p w14:paraId="04B60C65" w14:textId="77777777" w:rsidR="0059421B" w:rsidRPr="00A32D44" w:rsidRDefault="0059421B" w:rsidP="000A2E06">
            <w:pPr>
              <w:rPr>
                <w:rFonts w:ascii="Arial" w:hAnsi="Arial"/>
                <w:sz w:val="20"/>
                <w:szCs w:val="20"/>
              </w:rPr>
            </w:pPr>
          </w:p>
        </w:tc>
        <w:tc>
          <w:tcPr>
            <w:tcW w:w="1380" w:type="dxa"/>
          </w:tcPr>
          <w:p w14:paraId="5706365D" w14:textId="77777777" w:rsidR="0059421B" w:rsidRPr="00A32D44" w:rsidRDefault="0059421B" w:rsidP="000A2E06">
            <w:pPr>
              <w:rPr>
                <w:rFonts w:ascii="Arial" w:hAnsi="Arial"/>
                <w:sz w:val="20"/>
                <w:szCs w:val="20"/>
              </w:rPr>
            </w:pPr>
          </w:p>
        </w:tc>
      </w:tr>
      <w:tr w:rsidR="0059421B" w:rsidRPr="00A32D44" w14:paraId="7514C6F7" w14:textId="77777777" w:rsidTr="0059421B">
        <w:trPr>
          <w:trHeight w:val="432"/>
          <w:jc w:val="center"/>
        </w:trPr>
        <w:tc>
          <w:tcPr>
            <w:tcW w:w="1300" w:type="dxa"/>
          </w:tcPr>
          <w:p w14:paraId="2137D984" w14:textId="77777777" w:rsidR="0059421B" w:rsidRPr="00A32D44" w:rsidRDefault="0059421B" w:rsidP="000A2E06">
            <w:pPr>
              <w:rPr>
                <w:rFonts w:ascii="Arial" w:hAnsi="Arial"/>
                <w:sz w:val="20"/>
                <w:szCs w:val="20"/>
              </w:rPr>
            </w:pPr>
          </w:p>
        </w:tc>
        <w:tc>
          <w:tcPr>
            <w:tcW w:w="2518" w:type="dxa"/>
          </w:tcPr>
          <w:p w14:paraId="76A059CB" w14:textId="77777777" w:rsidR="0059421B" w:rsidRPr="00A32D44" w:rsidRDefault="0059421B" w:rsidP="000A2E06">
            <w:pPr>
              <w:rPr>
                <w:rFonts w:ascii="Arial" w:hAnsi="Arial"/>
                <w:sz w:val="20"/>
                <w:szCs w:val="20"/>
              </w:rPr>
            </w:pPr>
          </w:p>
        </w:tc>
        <w:tc>
          <w:tcPr>
            <w:tcW w:w="1540" w:type="dxa"/>
          </w:tcPr>
          <w:p w14:paraId="00A1AD79" w14:textId="77777777" w:rsidR="0059421B" w:rsidRPr="00A32D44" w:rsidRDefault="0059421B" w:rsidP="000A2E06">
            <w:pPr>
              <w:rPr>
                <w:rFonts w:ascii="Arial" w:hAnsi="Arial"/>
                <w:sz w:val="20"/>
                <w:szCs w:val="20"/>
              </w:rPr>
            </w:pPr>
          </w:p>
        </w:tc>
        <w:tc>
          <w:tcPr>
            <w:tcW w:w="1380" w:type="dxa"/>
          </w:tcPr>
          <w:p w14:paraId="55889DA6" w14:textId="77777777" w:rsidR="0059421B" w:rsidRPr="00A32D44" w:rsidRDefault="0059421B" w:rsidP="000A2E06">
            <w:pPr>
              <w:rPr>
                <w:rFonts w:ascii="Arial" w:hAnsi="Arial"/>
                <w:sz w:val="20"/>
                <w:szCs w:val="20"/>
              </w:rPr>
            </w:pPr>
          </w:p>
        </w:tc>
      </w:tr>
      <w:tr w:rsidR="0059421B" w:rsidRPr="00A32D44" w14:paraId="7222766C"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3921D8FB" w14:textId="77777777" w:rsidR="0059421B" w:rsidRPr="00A32D44" w:rsidRDefault="0059421B" w:rsidP="000A2E06">
            <w:pPr>
              <w:rPr>
                <w:rFonts w:ascii="Arial" w:hAnsi="Arial"/>
                <w:sz w:val="20"/>
                <w:szCs w:val="20"/>
              </w:rPr>
            </w:pPr>
          </w:p>
        </w:tc>
        <w:tc>
          <w:tcPr>
            <w:tcW w:w="2518" w:type="dxa"/>
          </w:tcPr>
          <w:p w14:paraId="628DFAB6" w14:textId="77777777" w:rsidR="0059421B" w:rsidRPr="00A32D44" w:rsidRDefault="0059421B" w:rsidP="000A2E06">
            <w:pPr>
              <w:rPr>
                <w:rFonts w:ascii="Arial" w:hAnsi="Arial"/>
                <w:sz w:val="20"/>
                <w:szCs w:val="20"/>
              </w:rPr>
            </w:pPr>
          </w:p>
        </w:tc>
        <w:tc>
          <w:tcPr>
            <w:tcW w:w="1540" w:type="dxa"/>
          </w:tcPr>
          <w:p w14:paraId="7BD7F6AC" w14:textId="77777777" w:rsidR="0059421B" w:rsidRPr="00A32D44" w:rsidRDefault="0059421B" w:rsidP="000A2E06">
            <w:pPr>
              <w:rPr>
                <w:rFonts w:ascii="Arial" w:hAnsi="Arial"/>
                <w:sz w:val="20"/>
                <w:szCs w:val="20"/>
              </w:rPr>
            </w:pPr>
          </w:p>
        </w:tc>
        <w:tc>
          <w:tcPr>
            <w:tcW w:w="1380" w:type="dxa"/>
          </w:tcPr>
          <w:p w14:paraId="271F2D88" w14:textId="77777777" w:rsidR="0059421B" w:rsidRPr="00A32D44" w:rsidRDefault="0059421B" w:rsidP="000A2E06">
            <w:pPr>
              <w:rPr>
                <w:rFonts w:ascii="Arial" w:hAnsi="Arial"/>
                <w:sz w:val="20"/>
                <w:szCs w:val="20"/>
              </w:rPr>
            </w:pPr>
          </w:p>
        </w:tc>
      </w:tr>
      <w:tr w:rsidR="0059421B" w:rsidRPr="00A32D44" w14:paraId="1F137291" w14:textId="77777777" w:rsidTr="0059421B">
        <w:trPr>
          <w:trHeight w:val="432"/>
          <w:jc w:val="center"/>
        </w:trPr>
        <w:tc>
          <w:tcPr>
            <w:tcW w:w="1300" w:type="dxa"/>
          </w:tcPr>
          <w:p w14:paraId="2F25FA08" w14:textId="77777777" w:rsidR="0059421B" w:rsidRPr="00A32D44" w:rsidRDefault="0059421B" w:rsidP="000A2E06">
            <w:pPr>
              <w:rPr>
                <w:rFonts w:ascii="Arial" w:hAnsi="Arial"/>
                <w:sz w:val="20"/>
                <w:szCs w:val="20"/>
              </w:rPr>
            </w:pPr>
          </w:p>
        </w:tc>
        <w:tc>
          <w:tcPr>
            <w:tcW w:w="2518" w:type="dxa"/>
          </w:tcPr>
          <w:p w14:paraId="5EF5D4DA" w14:textId="77777777" w:rsidR="0059421B" w:rsidRPr="00A32D44" w:rsidRDefault="0059421B" w:rsidP="000A2E06">
            <w:pPr>
              <w:rPr>
                <w:rFonts w:ascii="Arial" w:hAnsi="Arial"/>
                <w:sz w:val="20"/>
                <w:szCs w:val="20"/>
              </w:rPr>
            </w:pPr>
          </w:p>
        </w:tc>
        <w:tc>
          <w:tcPr>
            <w:tcW w:w="1540" w:type="dxa"/>
          </w:tcPr>
          <w:p w14:paraId="17F3A822" w14:textId="77777777" w:rsidR="0059421B" w:rsidRPr="00A32D44" w:rsidRDefault="0059421B" w:rsidP="000A2E06">
            <w:pPr>
              <w:rPr>
                <w:rFonts w:ascii="Arial" w:hAnsi="Arial"/>
                <w:sz w:val="20"/>
                <w:szCs w:val="20"/>
              </w:rPr>
            </w:pPr>
          </w:p>
        </w:tc>
        <w:tc>
          <w:tcPr>
            <w:tcW w:w="1380" w:type="dxa"/>
          </w:tcPr>
          <w:p w14:paraId="7985DA45" w14:textId="77777777" w:rsidR="0059421B" w:rsidRPr="00A32D44" w:rsidRDefault="0059421B" w:rsidP="000A2E06">
            <w:pPr>
              <w:rPr>
                <w:rFonts w:ascii="Arial" w:hAnsi="Arial"/>
                <w:sz w:val="20"/>
                <w:szCs w:val="20"/>
              </w:rPr>
            </w:pPr>
          </w:p>
        </w:tc>
      </w:tr>
      <w:tr w:rsidR="0059421B" w:rsidRPr="00A32D44" w14:paraId="1C1D853C"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481EF4EC" w14:textId="77777777" w:rsidR="0059421B" w:rsidRPr="00A32D44" w:rsidRDefault="0059421B" w:rsidP="000A2E06">
            <w:pPr>
              <w:rPr>
                <w:rFonts w:ascii="Arial" w:hAnsi="Arial"/>
                <w:sz w:val="20"/>
                <w:szCs w:val="20"/>
              </w:rPr>
            </w:pPr>
          </w:p>
        </w:tc>
        <w:tc>
          <w:tcPr>
            <w:tcW w:w="2518" w:type="dxa"/>
          </w:tcPr>
          <w:p w14:paraId="66A6F02D" w14:textId="77777777" w:rsidR="0059421B" w:rsidRPr="00A32D44" w:rsidRDefault="0059421B" w:rsidP="000A2E06">
            <w:pPr>
              <w:rPr>
                <w:rFonts w:ascii="Arial" w:hAnsi="Arial"/>
                <w:sz w:val="20"/>
                <w:szCs w:val="20"/>
              </w:rPr>
            </w:pPr>
          </w:p>
        </w:tc>
        <w:tc>
          <w:tcPr>
            <w:tcW w:w="1540" w:type="dxa"/>
          </w:tcPr>
          <w:p w14:paraId="2D58E483" w14:textId="77777777" w:rsidR="0059421B" w:rsidRPr="00A32D44" w:rsidRDefault="0059421B" w:rsidP="000A2E06">
            <w:pPr>
              <w:rPr>
                <w:rFonts w:ascii="Arial" w:hAnsi="Arial"/>
                <w:sz w:val="20"/>
                <w:szCs w:val="20"/>
              </w:rPr>
            </w:pPr>
          </w:p>
        </w:tc>
        <w:tc>
          <w:tcPr>
            <w:tcW w:w="1380" w:type="dxa"/>
          </w:tcPr>
          <w:p w14:paraId="46433A39" w14:textId="77777777" w:rsidR="0059421B" w:rsidRPr="00A32D44" w:rsidRDefault="0059421B" w:rsidP="000A2E06">
            <w:pPr>
              <w:rPr>
                <w:rFonts w:ascii="Arial" w:hAnsi="Arial"/>
                <w:sz w:val="20"/>
                <w:szCs w:val="20"/>
              </w:rPr>
            </w:pPr>
          </w:p>
        </w:tc>
      </w:tr>
      <w:tr w:rsidR="0059421B" w:rsidRPr="00A32D44" w14:paraId="1524BE48" w14:textId="77777777" w:rsidTr="0059421B">
        <w:trPr>
          <w:trHeight w:val="432"/>
          <w:jc w:val="center"/>
        </w:trPr>
        <w:tc>
          <w:tcPr>
            <w:tcW w:w="1300" w:type="dxa"/>
          </w:tcPr>
          <w:p w14:paraId="338D112F" w14:textId="77777777" w:rsidR="0059421B" w:rsidRPr="00A32D44" w:rsidRDefault="0059421B" w:rsidP="000A2E06">
            <w:pPr>
              <w:rPr>
                <w:rFonts w:ascii="Arial" w:hAnsi="Arial"/>
                <w:sz w:val="20"/>
                <w:szCs w:val="20"/>
              </w:rPr>
            </w:pPr>
          </w:p>
        </w:tc>
        <w:tc>
          <w:tcPr>
            <w:tcW w:w="2518" w:type="dxa"/>
          </w:tcPr>
          <w:p w14:paraId="45D90F5E" w14:textId="77777777" w:rsidR="0059421B" w:rsidRPr="00A32D44" w:rsidRDefault="0059421B" w:rsidP="000A2E06">
            <w:pPr>
              <w:rPr>
                <w:rFonts w:ascii="Arial" w:hAnsi="Arial"/>
                <w:sz w:val="20"/>
                <w:szCs w:val="20"/>
              </w:rPr>
            </w:pPr>
          </w:p>
        </w:tc>
        <w:tc>
          <w:tcPr>
            <w:tcW w:w="1540" w:type="dxa"/>
          </w:tcPr>
          <w:p w14:paraId="332F5414" w14:textId="77777777" w:rsidR="0059421B" w:rsidRPr="00A32D44" w:rsidRDefault="0059421B" w:rsidP="000A2E06">
            <w:pPr>
              <w:rPr>
                <w:rFonts w:ascii="Arial" w:hAnsi="Arial"/>
                <w:sz w:val="20"/>
                <w:szCs w:val="20"/>
              </w:rPr>
            </w:pPr>
          </w:p>
        </w:tc>
        <w:tc>
          <w:tcPr>
            <w:tcW w:w="1380" w:type="dxa"/>
          </w:tcPr>
          <w:p w14:paraId="39B94F52" w14:textId="77777777" w:rsidR="0059421B" w:rsidRPr="00A32D44" w:rsidRDefault="0059421B" w:rsidP="000A2E06">
            <w:pPr>
              <w:rPr>
                <w:rFonts w:ascii="Arial" w:hAnsi="Arial"/>
                <w:sz w:val="20"/>
                <w:szCs w:val="20"/>
              </w:rPr>
            </w:pPr>
          </w:p>
        </w:tc>
      </w:tr>
      <w:tr w:rsidR="0059421B" w:rsidRPr="00A32D44" w14:paraId="56AFF376" w14:textId="77777777" w:rsidTr="0059421B">
        <w:trPr>
          <w:cnfStyle w:val="000000100000" w:firstRow="0" w:lastRow="0" w:firstColumn="0" w:lastColumn="0" w:oddVBand="0" w:evenVBand="0" w:oddHBand="1" w:evenHBand="0" w:firstRowFirstColumn="0" w:firstRowLastColumn="0" w:lastRowFirstColumn="0" w:lastRowLastColumn="0"/>
          <w:trHeight w:val="432"/>
          <w:jc w:val="center"/>
        </w:trPr>
        <w:tc>
          <w:tcPr>
            <w:tcW w:w="1300" w:type="dxa"/>
          </w:tcPr>
          <w:p w14:paraId="3DA47A31" w14:textId="77777777" w:rsidR="0059421B" w:rsidRPr="00A32D44" w:rsidRDefault="0059421B" w:rsidP="000A2E06">
            <w:pPr>
              <w:rPr>
                <w:rFonts w:ascii="Arial" w:hAnsi="Arial"/>
                <w:sz w:val="20"/>
                <w:szCs w:val="20"/>
              </w:rPr>
            </w:pPr>
          </w:p>
        </w:tc>
        <w:tc>
          <w:tcPr>
            <w:tcW w:w="2518" w:type="dxa"/>
          </w:tcPr>
          <w:p w14:paraId="69F07FD1" w14:textId="77777777" w:rsidR="0059421B" w:rsidRPr="00A32D44" w:rsidRDefault="0059421B" w:rsidP="000A2E06">
            <w:pPr>
              <w:rPr>
                <w:rFonts w:ascii="Arial" w:hAnsi="Arial"/>
                <w:sz w:val="20"/>
                <w:szCs w:val="20"/>
              </w:rPr>
            </w:pPr>
          </w:p>
        </w:tc>
        <w:tc>
          <w:tcPr>
            <w:tcW w:w="1540" w:type="dxa"/>
          </w:tcPr>
          <w:p w14:paraId="4A6462D8" w14:textId="77777777" w:rsidR="0059421B" w:rsidRPr="00A32D44" w:rsidRDefault="0059421B" w:rsidP="000A2E06">
            <w:pPr>
              <w:rPr>
                <w:rFonts w:ascii="Arial" w:hAnsi="Arial"/>
                <w:sz w:val="20"/>
                <w:szCs w:val="20"/>
              </w:rPr>
            </w:pPr>
          </w:p>
        </w:tc>
        <w:tc>
          <w:tcPr>
            <w:tcW w:w="1380" w:type="dxa"/>
          </w:tcPr>
          <w:p w14:paraId="0830E438" w14:textId="77777777" w:rsidR="0059421B" w:rsidRPr="00A32D44" w:rsidRDefault="0059421B" w:rsidP="000A2E06">
            <w:pPr>
              <w:rPr>
                <w:rFonts w:ascii="Arial" w:hAnsi="Arial"/>
                <w:sz w:val="20"/>
                <w:szCs w:val="20"/>
              </w:rPr>
            </w:pPr>
          </w:p>
        </w:tc>
      </w:tr>
    </w:tbl>
    <w:p w14:paraId="62DAC428" w14:textId="77777777" w:rsidR="0026567E" w:rsidRPr="00A32D44" w:rsidRDefault="0026567E" w:rsidP="008C1E50">
      <w:pPr>
        <w:rPr>
          <w:rFonts w:ascii="Arial" w:hAnsi="Arial"/>
          <w:sz w:val="20"/>
          <w:szCs w:val="20"/>
        </w:rPr>
      </w:pPr>
    </w:p>
    <w:p w14:paraId="101DBEFA" w14:textId="6010C457" w:rsidR="009459A2" w:rsidRPr="00A32D44" w:rsidRDefault="00C67E80" w:rsidP="00105CF7">
      <w:pPr>
        <w:jc w:val="center"/>
        <w:rPr>
          <w:rFonts w:ascii="Arial" w:hAnsi="Arial"/>
          <w:sz w:val="20"/>
          <w:szCs w:val="20"/>
        </w:rPr>
      </w:pPr>
      <w:r w:rsidRPr="00A32D44">
        <w:rPr>
          <w:rFonts w:ascii="Arial" w:hAnsi="Arial"/>
          <w:noProof/>
          <w:sz w:val="20"/>
          <w:szCs w:val="20"/>
        </w:rPr>
        <w:drawing>
          <wp:inline distT="0" distB="0" distL="0" distR="0" wp14:anchorId="421AA445" wp14:editId="09AD7FE9">
            <wp:extent cx="5486400" cy="2054860"/>
            <wp:effectExtent l="0" t="0" r="0" b="2540"/>
            <wp:docPr id="9" name="Picture 9" descr="Macintosh HD:Users:zhangcheng:Dropbox:Current:2. TLR4:Andrew:Andrew_paper:TNF_regulation:Fig.2:fit_wt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t_wt_n2.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r w:rsidR="00281BBB" w:rsidRPr="00A32D44">
        <w:rPr>
          <w:rFonts w:ascii="Arial" w:hAnsi="Arial"/>
          <w:noProof/>
          <w:sz w:val="20"/>
          <w:szCs w:val="20"/>
        </w:rPr>
        <w:drawing>
          <wp:inline distT="0" distB="0" distL="0" distR="0" wp14:anchorId="67BDF5A9" wp14:editId="167F53A4">
            <wp:extent cx="5486400" cy="2054860"/>
            <wp:effectExtent l="0" t="0" r="0" b="2540"/>
            <wp:docPr id="16" name="Picture 16" descr="Macintosh HD:Users:zhangcheng:Dropbox:Current:2. TLR4:Andrew:Andrew_paper:TNF_regulation:Fig.2:fit_w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hangcheng:Dropbox:Current:2. TLR4:Andrew:Andrew_paper:TNF_regulation:Fig.2:fit_wt.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42AD6ED8" w14:textId="7A4DFEA3" w:rsidR="00105CF7" w:rsidRPr="00A32D44" w:rsidRDefault="00105CF7" w:rsidP="00105CF7">
      <w:pPr>
        <w:jc w:val="center"/>
        <w:rPr>
          <w:rFonts w:ascii="Arial" w:hAnsi="Arial"/>
          <w:sz w:val="20"/>
          <w:szCs w:val="20"/>
        </w:rPr>
      </w:pPr>
      <w:r w:rsidRPr="00A32D44">
        <w:rPr>
          <w:rFonts w:ascii="Arial" w:hAnsi="Arial"/>
          <w:sz w:val="20"/>
          <w:szCs w:val="20"/>
        </w:rPr>
        <w:t xml:space="preserve">Figs. The wild-type nascent mRNA data constrains the kpr around 0.1/min, Km is larger than 1. </w:t>
      </w:r>
    </w:p>
    <w:p w14:paraId="12823940" w14:textId="34A6429D" w:rsidR="00105CF7" w:rsidRPr="00A32D44" w:rsidRDefault="00C65E65" w:rsidP="00C65E65">
      <w:pPr>
        <w:pStyle w:val="ListParagraph"/>
        <w:numPr>
          <w:ilvl w:val="0"/>
          <w:numId w:val="2"/>
        </w:numPr>
        <w:rPr>
          <w:rFonts w:ascii="Arial" w:hAnsi="Arial"/>
          <w:sz w:val="20"/>
          <w:szCs w:val="20"/>
        </w:rPr>
      </w:pPr>
      <w:r w:rsidRPr="00A32D44">
        <w:rPr>
          <w:rFonts w:ascii="Arial" w:hAnsi="Arial"/>
          <w:sz w:val="20"/>
          <w:szCs w:val="20"/>
        </w:rPr>
        <w:t xml:space="preserve">Tko cannot get a higher peak in nascent than wild-type if they have the same processing rate. </w:t>
      </w:r>
    </w:p>
    <w:p w14:paraId="17CFCF4A" w14:textId="77777777" w:rsidR="00F713EB" w:rsidRPr="00A32D44" w:rsidRDefault="00F713EB" w:rsidP="008C1E50">
      <w:pPr>
        <w:rPr>
          <w:rFonts w:ascii="宋体" w:eastAsia="宋体" w:hAnsi="宋体" w:cs="宋体"/>
          <w:sz w:val="20"/>
          <w:szCs w:val="20"/>
          <w:lang w:eastAsia="zh-CN"/>
        </w:rPr>
      </w:pPr>
    </w:p>
    <w:p w14:paraId="1E56D45A" w14:textId="5D22D806" w:rsidR="00F935DA" w:rsidRPr="00A32D44" w:rsidRDefault="00F935DA" w:rsidP="00F713EB">
      <w:pPr>
        <w:jc w:val="center"/>
        <w:rPr>
          <w:rFonts w:ascii="Arial" w:hAnsi="Arial"/>
          <w:sz w:val="20"/>
          <w:szCs w:val="20"/>
        </w:rPr>
      </w:pPr>
      <w:r w:rsidRPr="00A32D44">
        <w:rPr>
          <w:rFonts w:ascii="Arial" w:hAnsi="Arial"/>
          <w:noProof/>
          <w:sz w:val="20"/>
          <w:szCs w:val="20"/>
        </w:rPr>
        <w:drawing>
          <wp:inline distT="0" distB="0" distL="0" distR="0" wp14:anchorId="73F93905" wp14:editId="2B5B002F">
            <wp:extent cx="5486400" cy="2054860"/>
            <wp:effectExtent l="0" t="0" r="0" b="2540"/>
            <wp:docPr id="7" name="Picture 7" descr="Macintosh HD:Users:zhangcheng:Dropbox:Current:2. TLR4:Andrew:Andrew_paper:TNF_regulation:Fig.2:fig2s_mk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hangcheng:Dropbox:Current:2. TLR4:Andrew:Andrew_paper:TNF_regulation:Fig.2:fig2s_mko.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7BBFB1EC" w14:textId="59D303A6" w:rsidR="00485884" w:rsidRPr="00A32D44" w:rsidRDefault="00485884" w:rsidP="00F713EB">
      <w:pPr>
        <w:jc w:val="center"/>
        <w:rPr>
          <w:rFonts w:ascii="Arial" w:hAnsi="Arial"/>
          <w:sz w:val="20"/>
          <w:szCs w:val="20"/>
        </w:rPr>
      </w:pPr>
      <w:r w:rsidRPr="00A32D44">
        <w:rPr>
          <w:rFonts w:ascii="Arial" w:hAnsi="Arial"/>
          <w:noProof/>
          <w:sz w:val="20"/>
          <w:szCs w:val="20"/>
        </w:rPr>
        <w:drawing>
          <wp:inline distT="0" distB="0" distL="0" distR="0" wp14:anchorId="65F0BFD4" wp14:editId="451BE2A7">
            <wp:extent cx="5486400" cy="2054860"/>
            <wp:effectExtent l="0" t="0" r="0" b="2540"/>
            <wp:docPr id="11" name="Picture 11" descr="Macintosh HD:Users:zhangcheng:Dropbox:Current:2. TLR4:Andrew:Andrew_paper:TNF_regulation:Fig.2:fig2s_mko_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hangcheng:Dropbox:Current:2. TLR4:Andrew:Andrew_paper:TNF_regulation:Fig.2:fig2s_mko_n2.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054860"/>
                    </a:xfrm>
                    <a:prstGeom prst="rect">
                      <a:avLst/>
                    </a:prstGeom>
                    <a:noFill/>
                    <a:ln>
                      <a:noFill/>
                    </a:ln>
                  </pic:spPr>
                </pic:pic>
              </a:graphicData>
            </a:graphic>
          </wp:inline>
        </w:drawing>
      </w:r>
    </w:p>
    <w:p w14:paraId="09CE8310" w14:textId="77777777" w:rsidR="00F713EB" w:rsidRPr="00A32D44" w:rsidRDefault="00F713EB" w:rsidP="00F713EB">
      <w:pPr>
        <w:jc w:val="center"/>
        <w:rPr>
          <w:rFonts w:ascii="Arial" w:hAnsi="Arial"/>
          <w:sz w:val="20"/>
          <w:szCs w:val="20"/>
        </w:rPr>
      </w:pPr>
    </w:p>
    <w:p w14:paraId="14E39006" w14:textId="77777777" w:rsidR="00F713EB" w:rsidRPr="00A32D44" w:rsidRDefault="00F713EB" w:rsidP="00F713EB">
      <w:pPr>
        <w:rPr>
          <w:rFonts w:ascii="Arial" w:hAnsi="Arial"/>
          <w:b/>
          <w:sz w:val="20"/>
          <w:szCs w:val="20"/>
        </w:rPr>
      </w:pPr>
    </w:p>
    <w:p w14:paraId="0FEF8B25" w14:textId="77777777" w:rsidR="00EE4887" w:rsidRPr="00A32D44" w:rsidRDefault="00EE4887">
      <w:pPr>
        <w:rPr>
          <w:rFonts w:ascii="Arial" w:hAnsi="Arial"/>
          <w:b/>
          <w:sz w:val="20"/>
          <w:szCs w:val="20"/>
        </w:rPr>
      </w:pPr>
      <w:r w:rsidRPr="00A32D44">
        <w:rPr>
          <w:rFonts w:ascii="Arial" w:hAnsi="Arial"/>
          <w:b/>
          <w:sz w:val="20"/>
          <w:szCs w:val="20"/>
        </w:rPr>
        <w:t>2) TNF mature mRNA</w:t>
      </w:r>
    </w:p>
    <w:p w14:paraId="73B9D298" w14:textId="77777777" w:rsidR="00EE4887" w:rsidRPr="00A32D44" w:rsidRDefault="00EE4887">
      <w:pPr>
        <w:rPr>
          <w:rFonts w:ascii="Arial" w:hAnsi="Arial"/>
          <w:sz w:val="20"/>
          <w:szCs w:val="20"/>
        </w:rPr>
      </w:pPr>
    </w:p>
    <w:p w14:paraId="3AD10E5A" w14:textId="28E82DCF" w:rsidR="00EE4887" w:rsidRPr="00A32D44" w:rsidRDefault="008E5DD3" w:rsidP="00F60535">
      <w:pPr>
        <w:jc w:val="center"/>
        <w:rPr>
          <w:rFonts w:ascii="Arial" w:hAnsi="Arial"/>
          <w:sz w:val="20"/>
          <w:szCs w:val="20"/>
        </w:rPr>
      </w:pPr>
      <w:r>
        <w:rPr>
          <w:rFonts w:ascii="Arial" w:hAnsi="Arial"/>
          <w:position w:val="-24"/>
          <w:sz w:val="20"/>
          <w:szCs w:val="20"/>
        </w:rPr>
        <w:pict w14:anchorId="6E321B30">
          <v:shape id="_x0000_i1032" type="#_x0000_t75" style="width:235pt;height:31pt">
            <v:imagedata r:id="rId35" o:title=""/>
          </v:shape>
        </w:pict>
      </w:r>
    </w:p>
    <w:p w14:paraId="12E81248" w14:textId="3232C2A1" w:rsidR="0072270D" w:rsidRPr="00A32D44" w:rsidRDefault="00206319" w:rsidP="00F60535">
      <w:pPr>
        <w:jc w:val="center"/>
        <w:rPr>
          <w:rFonts w:ascii="Arial" w:hAnsi="Arial"/>
          <w:sz w:val="20"/>
          <w:szCs w:val="20"/>
        </w:rPr>
      </w:pPr>
      <w:r w:rsidRPr="00A32D44">
        <w:rPr>
          <w:rFonts w:ascii="Arial" w:hAnsi="Arial"/>
          <w:sz w:val="20"/>
          <w:szCs w:val="20"/>
        </w:rPr>
        <w:tab/>
      </w:r>
    </w:p>
    <w:p w14:paraId="245E6AFC" w14:textId="233D0BAF" w:rsidR="00B40C6C" w:rsidRPr="00A32D44" w:rsidRDefault="00B40C6C" w:rsidP="0056544F">
      <w:pPr>
        <w:rPr>
          <w:rFonts w:ascii="Arial" w:hAnsi="Arial"/>
          <w:sz w:val="20"/>
          <w:szCs w:val="20"/>
        </w:rPr>
      </w:pPr>
    </w:p>
    <w:p w14:paraId="367046F0" w14:textId="08BD5C36" w:rsidR="00FA6A63" w:rsidRPr="00A32D44" w:rsidRDefault="00FA6A63" w:rsidP="0056544F">
      <w:pPr>
        <w:rPr>
          <w:rFonts w:ascii="Arial" w:hAnsi="Arial"/>
          <w:sz w:val="20"/>
          <w:szCs w:val="20"/>
        </w:rPr>
      </w:pPr>
    </w:p>
    <w:p w14:paraId="10E33743" w14:textId="5172F600" w:rsidR="00B40C6C" w:rsidRPr="00A32D44" w:rsidRDefault="00B40C6C" w:rsidP="00B40C6C">
      <w:pPr>
        <w:jc w:val="center"/>
        <w:rPr>
          <w:rFonts w:ascii="Arial" w:hAnsi="Arial"/>
          <w:b/>
          <w:sz w:val="20"/>
          <w:szCs w:val="20"/>
        </w:rPr>
      </w:pPr>
      <w:r w:rsidRPr="00A32D44">
        <w:rPr>
          <w:rFonts w:ascii="Arial" w:hAnsi="Arial"/>
          <w:b/>
          <w:sz w:val="20"/>
          <w:szCs w:val="20"/>
        </w:rPr>
        <w:t>figs. Simulati</w:t>
      </w:r>
      <w:r w:rsidR="0081426B" w:rsidRPr="00A32D44">
        <w:rPr>
          <w:rFonts w:ascii="Arial" w:hAnsi="Arial"/>
          <w:b/>
          <w:sz w:val="20"/>
          <w:szCs w:val="20"/>
        </w:rPr>
        <w:t xml:space="preserve">ng mRNA </w:t>
      </w:r>
      <w:r w:rsidRPr="00A32D44">
        <w:rPr>
          <w:rFonts w:ascii="Arial" w:hAnsi="Arial"/>
          <w:b/>
          <w:sz w:val="20"/>
          <w:szCs w:val="20"/>
        </w:rPr>
        <w:t>suggested reduction of processing rate in myd88-/-.</w:t>
      </w:r>
    </w:p>
    <w:p w14:paraId="0BB0801C" w14:textId="77777777" w:rsidR="0081426B" w:rsidRPr="00A32D44" w:rsidRDefault="0081426B" w:rsidP="0081426B">
      <w:pPr>
        <w:pStyle w:val="ListParagraph"/>
        <w:rPr>
          <w:rFonts w:ascii="Arial" w:hAnsi="Arial"/>
          <w:sz w:val="20"/>
          <w:szCs w:val="20"/>
        </w:rPr>
      </w:pPr>
    </w:p>
    <w:p w14:paraId="4A67D057" w14:textId="77777777" w:rsidR="0081426B" w:rsidRPr="00A32D44" w:rsidRDefault="0081426B" w:rsidP="0081426B">
      <w:pPr>
        <w:pStyle w:val="ListParagraph"/>
        <w:rPr>
          <w:rFonts w:ascii="Arial" w:hAnsi="Arial"/>
          <w:sz w:val="20"/>
          <w:szCs w:val="20"/>
        </w:rPr>
      </w:pPr>
    </w:p>
    <w:p w14:paraId="43C68413" w14:textId="22F44B3D" w:rsidR="00B40C6C" w:rsidRPr="00A32D44" w:rsidRDefault="00B40C6C" w:rsidP="000618EC">
      <w:pPr>
        <w:jc w:val="center"/>
        <w:rPr>
          <w:rFonts w:ascii="Arial" w:hAnsi="Arial"/>
          <w:sz w:val="20"/>
          <w:szCs w:val="20"/>
        </w:rPr>
      </w:pPr>
    </w:p>
    <w:p w14:paraId="13773C84" w14:textId="4B8897C2" w:rsidR="00B565EA" w:rsidRPr="00A32D44" w:rsidRDefault="00B565EA" w:rsidP="0056544F">
      <w:pPr>
        <w:rPr>
          <w:rFonts w:ascii="Arial" w:hAnsi="Arial"/>
          <w:sz w:val="20"/>
          <w:szCs w:val="20"/>
        </w:rPr>
      </w:pPr>
    </w:p>
    <w:p w14:paraId="3369C897" w14:textId="3551FC0D" w:rsidR="00812F08" w:rsidRPr="00A32D44" w:rsidRDefault="000B2CF7" w:rsidP="00812F08">
      <w:pPr>
        <w:jc w:val="center"/>
        <w:rPr>
          <w:rFonts w:ascii="Arial" w:hAnsi="Arial"/>
          <w:sz w:val="20"/>
          <w:szCs w:val="20"/>
        </w:rPr>
      </w:pPr>
      <w:r w:rsidRPr="00A32D44">
        <w:rPr>
          <w:rFonts w:ascii="Arial" w:hAnsi="Arial"/>
          <w:noProof/>
          <w:sz w:val="20"/>
          <w:szCs w:val="20"/>
        </w:rPr>
        <w:drawing>
          <wp:inline distT="0" distB="0" distL="0" distR="0" wp14:anchorId="73FCD95E" wp14:editId="253F5B69">
            <wp:extent cx="5486400" cy="2743200"/>
            <wp:effectExtent l="0" t="0" r="0" b="0"/>
            <wp:docPr id="6" name="Picture 6" descr="Macintosh HD:Users:zhangcheng:Dropbox:Current:2. TLR4:Andrew:Andrew_paper:TNF_regulation:Fig.3:fig3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hangcheng:Dropbox:Current:2. TLR4:Andrew:Andrew_paper:TNF_regulation:Fig.3:fig3s1.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8A1408A" w14:textId="5B8F6C77" w:rsidR="00812F08" w:rsidRPr="00A32D44" w:rsidRDefault="00812F08" w:rsidP="00812F08">
      <w:pPr>
        <w:jc w:val="center"/>
        <w:rPr>
          <w:rFonts w:ascii="Arial" w:hAnsi="Arial"/>
          <w:b/>
          <w:sz w:val="20"/>
          <w:szCs w:val="20"/>
        </w:rPr>
      </w:pPr>
      <w:r w:rsidRPr="00A32D44">
        <w:rPr>
          <w:rFonts w:ascii="Arial" w:hAnsi="Arial"/>
          <w:b/>
          <w:sz w:val="20"/>
          <w:szCs w:val="20"/>
        </w:rPr>
        <w:t xml:space="preserve">Fig S2. The simulated mRNA profile when have same processing rate in knockouts. </w:t>
      </w:r>
      <w:r w:rsidR="00643931" w:rsidRPr="00A32D44">
        <w:rPr>
          <w:rFonts w:ascii="Arial" w:hAnsi="Arial"/>
          <w:b/>
          <w:sz w:val="20"/>
          <w:szCs w:val="20"/>
        </w:rPr>
        <w:t xml:space="preserve">Lines are 1.5 fold; dashed lines are 3 fold; dots are 4.5 fold less process rate in knockouts. </w:t>
      </w:r>
    </w:p>
    <w:p w14:paraId="5DED60B4" w14:textId="77777777" w:rsidR="00310B24" w:rsidRPr="00A32D44" w:rsidRDefault="00310B24" w:rsidP="00812F08">
      <w:pPr>
        <w:jc w:val="center"/>
        <w:rPr>
          <w:rFonts w:ascii="Arial" w:hAnsi="Arial"/>
          <w:b/>
          <w:sz w:val="20"/>
          <w:szCs w:val="20"/>
        </w:rPr>
      </w:pPr>
    </w:p>
    <w:p w14:paraId="76A3BFD1" w14:textId="48E05241" w:rsidR="00310B24" w:rsidRPr="00A32D44" w:rsidRDefault="000F7940" w:rsidP="000F7940">
      <w:pPr>
        <w:pStyle w:val="ListParagraph"/>
        <w:numPr>
          <w:ilvl w:val="0"/>
          <w:numId w:val="3"/>
        </w:numPr>
        <w:rPr>
          <w:rFonts w:ascii="Arial" w:hAnsi="Arial"/>
          <w:b/>
          <w:sz w:val="20"/>
          <w:szCs w:val="20"/>
        </w:rPr>
      </w:pPr>
      <w:r w:rsidRPr="00A32D44">
        <w:rPr>
          <w:rFonts w:ascii="Arial" w:hAnsi="Arial"/>
          <w:sz w:val="20"/>
          <w:szCs w:val="20"/>
        </w:rPr>
        <w:t xml:space="preserve">Different prcessing rates in knockouts. </w:t>
      </w:r>
    </w:p>
    <w:p w14:paraId="37FB906C" w14:textId="77777777" w:rsidR="000F7940" w:rsidRPr="00A32D44" w:rsidRDefault="000F7940" w:rsidP="000F7940">
      <w:pPr>
        <w:pStyle w:val="ListParagraph"/>
        <w:rPr>
          <w:rFonts w:ascii="Arial" w:hAnsi="Arial"/>
          <w:b/>
          <w:sz w:val="20"/>
          <w:szCs w:val="20"/>
        </w:rPr>
      </w:pPr>
    </w:p>
    <w:p w14:paraId="6D6F9C0D" w14:textId="5379C783" w:rsidR="00310B24" w:rsidRPr="00A32D44" w:rsidRDefault="00310B24" w:rsidP="00421F27">
      <w:pPr>
        <w:rPr>
          <w:rFonts w:ascii="Arial" w:hAnsi="Arial"/>
          <w:b/>
          <w:sz w:val="20"/>
          <w:szCs w:val="20"/>
        </w:rPr>
      </w:pPr>
      <w:r w:rsidRPr="00A32D44">
        <w:rPr>
          <w:rFonts w:ascii="Arial" w:hAnsi="Arial"/>
          <w:sz w:val="20"/>
          <w:szCs w:val="20"/>
        </w:rPr>
        <w:t>We tested the simulated mRNA profile under the hypothesis that MyD88 and TRIF contribute equally to the mRNA processing. The result shows that mRNA unconsistent with the experiment</w:t>
      </w:r>
      <w:r w:rsidR="00421F27" w:rsidRPr="00A32D44">
        <w:rPr>
          <w:rFonts w:ascii="Arial" w:hAnsi="Arial"/>
          <w:sz w:val="20"/>
          <w:szCs w:val="20"/>
        </w:rPr>
        <w:t>a</w:t>
      </w:r>
      <w:r w:rsidRPr="00A32D44">
        <w:rPr>
          <w:rFonts w:ascii="Arial" w:hAnsi="Arial"/>
          <w:sz w:val="20"/>
          <w:szCs w:val="20"/>
        </w:rPr>
        <w:t xml:space="preserve">l data (Fig S2). The most unconsistence is the trif-/-, in which condition, the mRNA is less stable than the wild-type. That’s why mRNA is much lower than the </w:t>
      </w:r>
      <w:r w:rsidRPr="00A32D44">
        <w:rPr>
          <w:rFonts w:ascii="Arial" w:hAnsi="Arial"/>
          <w:i/>
          <w:sz w:val="20"/>
          <w:szCs w:val="20"/>
        </w:rPr>
        <w:t>wild-type</w:t>
      </w:r>
      <w:r w:rsidRPr="00A32D44">
        <w:rPr>
          <w:rFonts w:ascii="Arial" w:hAnsi="Arial"/>
          <w:sz w:val="20"/>
          <w:szCs w:val="20"/>
        </w:rPr>
        <w:t xml:space="preserve"> and myD88-/-. This turns out in order to get a higher mRNA level in trif-/- than myd88-/-, they can not have the same</w:t>
      </w:r>
    </w:p>
    <w:p w14:paraId="19989F0B" w14:textId="2087CE51" w:rsidR="00310B24" w:rsidRPr="00A32D44" w:rsidRDefault="00310B24" w:rsidP="0056544F">
      <w:pPr>
        <w:rPr>
          <w:rFonts w:ascii="Arial" w:hAnsi="Arial"/>
          <w:b/>
          <w:sz w:val="20"/>
          <w:szCs w:val="20"/>
        </w:rPr>
      </w:pPr>
      <w:r w:rsidRPr="00A32D44">
        <w:rPr>
          <w:rFonts w:ascii="Arial" w:hAnsi="Arial"/>
          <w:b/>
          <w:sz w:val="20"/>
          <w:szCs w:val="20"/>
        </w:rPr>
        <w:t xml:space="preserve">Fig S3. </w:t>
      </w:r>
      <w:r w:rsidR="0056544F" w:rsidRPr="00A32D44">
        <w:rPr>
          <w:rFonts w:ascii="Arial" w:hAnsi="Arial"/>
          <w:b/>
          <w:sz w:val="20"/>
          <w:szCs w:val="20"/>
        </w:rPr>
        <w:t>Fitting</w:t>
      </w:r>
      <w:r w:rsidR="00C70A11" w:rsidRPr="00A32D44">
        <w:rPr>
          <w:rFonts w:ascii="Arial" w:hAnsi="Arial"/>
          <w:b/>
          <w:sz w:val="20"/>
          <w:szCs w:val="20"/>
        </w:rPr>
        <w:t xml:space="preserve"> for mRNA </w:t>
      </w:r>
      <w:r w:rsidR="0056544F" w:rsidRPr="00A32D44">
        <w:rPr>
          <w:rFonts w:ascii="Arial" w:hAnsi="Arial"/>
          <w:b/>
          <w:sz w:val="20"/>
          <w:szCs w:val="20"/>
        </w:rPr>
        <w:t xml:space="preserve">profiles. (A) The score heat-map of processing fold reduction in myd88-/- and trif-/-. (B) Best fit at fold_mko= 4.5, fold_tko = 1.1. </w:t>
      </w:r>
    </w:p>
    <w:p w14:paraId="0F1A34C0" w14:textId="2ED291E0" w:rsidR="00310B24" w:rsidRPr="00A32D44" w:rsidRDefault="00310B24" w:rsidP="00F60535">
      <w:pPr>
        <w:rPr>
          <w:rFonts w:ascii="Arial" w:hAnsi="Arial"/>
          <w:b/>
          <w:sz w:val="20"/>
          <w:szCs w:val="20"/>
        </w:rPr>
      </w:pPr>
    </w:p>
    <w:p w14:paraId="4F792D66" w14:textId="634E001A" w:rsidR="000B2CF7" w:rsidRPr="00A32D44" w:rsidRDefault="00643931" w:rsidP="00F60535">
      <w:pPr>
        <w:rPr>
          <w:rFonts w:ascii="Arial" w:hAnsi="Arial"/>
          <w:sz w:val="20"/>
          <w:szCs w:val="20"/>
        </w:rPr>
      </w:pPr>
      <w:r w:rsidRPr="00A32D44">
        <w:rPr>
          <w:rFonts w:ascii="Arial" w:hAnsi="Arial"/>
          <w:sz w:val="20"/>
          <w:szCs w:val="20"/>
        </w:rPr>
        <w:t xml:space="preserve">process rates. Or imply a higher process rates in trif-/- than myd88-/-. </w:t>
      </w:r>
      <w:r w:rsidR="000B2CF7" w:rsidRPr="00A32D44">
        <w:rPr>
          <w:rFonts w:ascii="Arial" w:hAnsi="Arial"/>
          <w:sz w:val="20"/>
          <w:szCs w:val="20"/>
        </w:rPr>
        <w:t xml:space="preserve">In other words, MyD88 seems contribute more than TRIF in TNF mRNA processing. The </w:t>
      </w:r>
      <w:r w:rsidR="00CE1088" w:rsidRPr="00A32D44">
        <w:rPr>
          <w:rFonts w:ascii="Arial" w:hAnsi="Arial"/>
          <w:sz w:val="20"/>
          <w:szCs w:val="20"/>
        </w:rPr>
        <w:t>heatmap of fitting score</w:t>
      </w:r>
      <w:r w:rsidR="000B2CF7" w:rsidRPr="00A32D44">
        <w:rPr>
          <w:rFonts w:ascii="Arial" w:hAnsi="Arial"/>
          <w:sz w:val="20"/>
          <w:szCs w:val="20"/>
        </w:rPr>
        <w:t xml:space="preserve"> confirmed this conclusion (Fig S3). </w:t>
      </w:r>
    </w:p>
    <w:p w14:paraId="261A4943" w14:textId="77777777" w:rsidR="00E873FA" w:rsidRPr="00A32D44" w:rsidRDefault="00E873FA" w:rsidP="00F60535">
      <w:pPr>
        <w:rPr>
          <w:rFonts w:ascii="Arial" w:hAnsi="Arial"/>
          <w:sz w:val="20"/>
          <w:szCs w:val="20"/>
        </w:rPr>
      </w:pPr>
    </w:p>
    <w:p w14:paraId="21EA48EF" w14:textId="0C8107BA" w:rsidR="00AE404A" w:rsidRPr="00A32D44" w:rsidRDefault="00850651" w:rsidP="00F60535">
      <w:pPr>
        <w:rPr>
          <w:rFonts w:ascii="Arial" w:hAnsi="Arial"/>
          <w:sz w:val="20"/>
          <w:szCs w:val="20"/>
        </w:rPr>
      </w:pPr>
      <w:r w:rsidRPr="00A32D44">
        <w:rPr>
          <w:rFonts w:ascii="Arial" w:hAnsi="Arial"/>
          <w:position w:val="-86"/>
          <w:sz w:val="20"/>
          <w:szCs w:val="20"/>
        </w:rPr>
        <w:object w:dxaOrig="8440" w:dyaOrig="1840" w14:anchorId="4D12161A">
          <v:shape id="_x0000_i1033" type="#_x0000_t75" style="width:422pt;height:92pt" o:ole="">
            <v:imagedata r:id="rId37" o:title=""/>
          </v:shape>
          <o:OLEObject Type="Embed" ProgID="Equation.DSMT4" ShapeID="_x0000_i1033" DrawAspect="Content" ObjectID="_1332532139" r:id="rId38"/>
        </w:object>
      </w:r>
    </w:p>
    <w:p w14:paraId="0302E21C" w14:textId="77777777" w:rsidR="00850651" w:rsidRPr="00A32D44" w:rsidRDefault="00850651" w:rsidP="00F60535">
      <w:pPr>
        <w:rPr>
          <w:rFonts w:ascii="Arial" w:hAnsi="Arial"/>
          <w:sz w:val="20"/>
          <w:szCs w:val="20"/>
        </w:rPr>
      </w:pPr>
    </w:p>
    <w:p w14:paraId="33FCC241" w14:textId="4342A410" w:rsidR="00AE404A" w:rsidRPr="00A32D44" w:rsidRDefault="00AE404A" w:rsidP="00F60535">
      <w:pPr>
        <w:rPr>
          <w:rFonts w:ascii="Arial" w:hAnsi="Arial"/>
          <w:sz w:val="20"/>
          <w:szCs w:val="20"/>
        </w:rPr>
      </w:pPr>
      <w:r w:rsidRPr="00A32D44">
        <w:rPr>
          <w:rFonts w:ascii="Arial" w:hAnsi="Arial"/>
          <w:sz w:val="20"/>
          <w:szCs w:val="20"/>
        </w:rPr>
        <w:t xml:space="preserve">We can tested the different stabilization regime presenting the different stabilization regulation. We assume the mRNA is all stable or unstable. We set the corresponding the TNF mRNA degradation rate as 0.02 min-1 or 0.07 min-1. </w:t>
      </w:r>
    </w:p>
    <w:p w14:paraId="7111747F" w14:textId="2DCA57D6" w:rsidR="00850651" w:rsidRPr="00A32D44" w:rsidRDefault="0047361D" w:rsidP="0047361D">
      <w:pPr>
        <w:jc w:val="center"/>
        <w:rPr>
          <w:rFonts w:ascii="Arial" w:hAnsi="Arial"/>
          <w:sz w:val="20"/>
          <w:szCs w:val="20"/>
        </w:rPr>
      </w:pPr>
      <w:r w:rsidRPr="00A32D44">
        <w:rPr>
          <w:rFonts w:ascii="Arial" w:hAnsi="Arial"/>
          <w:noProof/>
          <w:sz w:val="20"/>
          <w:szCs w:val="20"/>
        </w:rPr>
        <w:drawing>
          <wp:inline distT="0" distB="0" distL="0" distR="0" wp14:anchorId="1CC0E726" wp14:editId="503EB730">
            <wp:extent cx="4225247" cy="4225247"/>
            <wp:effectExtent l="0" t="0" r="0" b="0"/>
            <wp:docPr id="8" name="Picture 8" descr="Macintosh HD:Users:zhangcheng:Dropbox:Current:2. TLR4:Andrew:Andrew_paper:TNF_regulation:Fig.3:fig3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cheng:Dropbox:Current:2. TLR4:Andrew:Andrew_paper:TNF_regulation:Fig.3:fig3s3.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273" cy="4225273"/>
                    </a:xfrm>
                    <a:prstGeom prst="rect">
                      <a:avLst/>
                    </a:prstGeom>
                    <a:noFill/>
                    <a:ln>
                      <a:noFill/>
                    </a:ln>
                  </pic:spPr>
                </pic:pic>
              </a:graphicData>
            </a:graphic>
          </wp:inline>
        </w:drawing>
      </w:r>
    </w:p>
    <w:p w14:paraId="0120535D" w14:textId="6CF7903C" w:rsidR="00EE4887" w:rsidRPr="00A32D44" w:rsidRDefault="00850651" w:rsidP="00850651">
      <w:pPr>
        <w:jc w:val="center"/>
        <w:rPr>
          <w:rFonts w:ascii="Arial" w:hAnsi="Arial"/>
          <w:b/>
          <w:sz w:val="20"/>
          <w:szCs w:val="20"/>
        </w:rPr>
      </w:pPr>
      <w:r w:rsidRPr="00A32D44">
        <w:rPr>
          <w:rFonts w:ascii="Arial" w:hAnsi="Arial"/>
          <w:b/>
          <w:sz w:val="20"/>
          <w:szCs w:val="20"/>
        </w:rPr>
        <w:t>FigS</w:t>
      </w:r>
      <w:r w:rsidR="0047361D" w:rsidRPr="00A32D44">
        <w:rPr>
          <w:rFonts w:ascii="Arial" w:hAnsi="Arial"/>
          <w:b/>
          <w:sz w:val="20"/>
          <w:szCs w:val="20"/>
        </w:rPr>
        <w:t>4</w:t>
      </w:r>
      <w:r w:rsidRPr="00A32D44">
        <w:rPr>
          <w:rFonts w:ascii="Arial" w:hAnsi="Arial"/>
          <w:b/>
          <w:sz w:val="20"/>
          <w:szCs w:val="20"/>
        </w:rPr>
        <w:t>. The unsuccessful fitting assume no stabilization</w:t>
      </w:r>
    </w:p>
    <w:p w14:paraId="65EEA5A2" w14:textId="77777777" w:rsidR="000641BB" w:rsidRPr="00A32D44" w:rsidRDefault="000641BB" w:rsidP="00850651">
      <w:pPr>
        <w:jc w:val="center"/>
        <w:rPr>
          <w:rFonts w:ascii="Arial" w:hAnsi="Arial"/>
          <w:b/>
          <w:sz w:val="20"/>
          <w:szCs w:val="20"/>
        </w:rPr>
      </w:pPr>
    </w:p>
    <w:p w14:paraId="0F7E084F" w14:textId="1627CAB9" w:rsidR="00850651" w:rsidRPr="00A32D44" w:rsidRDefault="0047361D" w:rsidP="0047361D">
      <w:pPr>
        <w:rPr>
          <w:rFonts w:ascii="Arial" w:hAnsi="Arial"/>
          <w:sz w:val="20"/>
          <w:szCs w:val="20"/>
        </w:rPr>
      </w:pPr>
      <w:r w:rsidRPr="00A32D44">
        <w:rPr>
          <w:rFonts w:ascii="Arial" w:hAnsi="Arial"/>
          <w:sz w:val="20"/>
          <w:szCs w:val="20"/>
        </w:rPr>
        <w:t xml:space="preserve">The unmatch happens at the wild-type and trif-/-. It is becaucse the 4.5 less processing rate in the myd88-/-, the level of mRNA is low at myd88-/-. The mRNA is higher than the wild-type at the peak level, because higher nascent in trif-/- and the same processing rate. If the stabilization is lost at trif-/-, then the levl of mRNA in trif-/- will match the experimental data. </w:t>
      </w:r>
    </w:p>
    <w:p w14:paraId="0F98DB0D" w14:textId="7EA56E8F" w:rsidR="00BF50E2" w:rsidRPr="00A32D44" w:rsidRDefault="00BF50E2" w:rsidP="00BF50E2">
      <w:pPr>
        <w:jc w:val="center"/>
        <w:rPr>
          <w:rFonts w:ascii="Arial" w:hAnsi="Arial"/>
          <w:sz w:val="20"/>
          <w:szCs w:val="20"/>
        </w:rPr>
      </w:pPr>
    </w:p>
    <w:p w14:paraId="7C071DA1" w14:textId="4B4A5AE7" w:rsidR="00BF50E2" w:rsidRPr="00A32D44" w:rsidRDefault="00BF50E2" w:rsidP="00BF50E2">
      <w:pPr>
        <w:jc w:val="center"/>
        <w:rPr>
          <w:rFonts w:ascii="Arial" w:hAnsi="Arial"/>
          <w:sz w:val="20"/>
          <w:szCs w:val="20"/>
        </w:rPr>
      </w:pPr>
      <w:r w:rsidRPr="00A32D44">
        <w:rPr>
          <w:rFonts w:ascii="Arial" w:hAnsi="Arial"/>
          <w:noProof/>
          <w:sz w:val="20"/>
          <w:szCs w:val="20"/>
        </w:rPr>
        <w:drawing>
          <wp:inline distT="0" distB="0" distL="0" distR="0" wp14:anchorId="75C4C0D4" wp14:editId="4C004CFC">
            <wp:extent cx="5486400" cy="1376680"/>
            <wp:effectExtent l="0" t="0" r="0" b="0"/>
            <wp:docPr id="19" name="Picture 19"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zhangcheng:Dropbox:Current:2. TLR4:Andrew:Andrew_paper:TNF_regulation:Fig.2_3:fit_all.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376680"/>
                    </a:xfrm>
                    <a:prstGeom prst="rect">
                      <a:avLst/>
                    </a:prstGeom>
                    <a:noFill/>
                    <a:ln>
                      <a:noFill/>
                    </a:ln>
                  </pic:spPr>
                </pic:pic>
              </a:graphicData>
            </a:graphic>
          </wp:inline>
        </w:drawing>
      </w:r>
    </w:p>
    <w:p w14:paraId="2279F3A4" w14:textId="7C1F0D6C" w:rsidR="003663BD" w:rsidRPr="00A32D44" w:rsidRDefault="003663BD" w:rsidP="00BF50E2">
      <w:pPr>
        <w:jc w:val="center"/>
        <w:rPr>
          <w:rFonts w:ascii="Arial" w:hAnsi="Arial"/>
          <w:sz w:val="20"/>
          <w:szCs w:val="20"/>
        </w:rPr>
      </w:pPr>
    </w:p>
    <w:p w14:paraId="28E17065" w14:textId="2B92874E" w:rsidR="0011100B" w:rsidRPr="00A32D44" w:rsidRDefault="0011100B" w:rsidP="00BF50E2">
      <w:pPr>
        <w:jc w:val="center"/>
        <w:rPr>
          <w:rFonts w:ascii="Arial" w:hAnsi="Arial"/>
          <w:sz w:val="20"/>
          <w:szCs w:val="20"/>
        </w:rPr>
      </w:pPr>
      <w:r w:rsidRPr="00A32D44">
        <w:rPr>
          <w:rFonts w:ascii="Arial" w:hAnsi="Arial"/>
          <w:noProof/>
          <w:sz w:val="20"/>
          <w:szCs w:val="20"/>
        </w:rPr>
        <w:drawing>
          <wp:inline distT="0" distB="0" distL="0" distR="0" wp14:anchorId="45E31D42" wp14:editId="27F6366C">
            <wp:extent cx="5486400" cy="1371600"/>
            <wp:effectExtent l="0" t="0" r="0" b="0"/>
            <wp:docPr id="1" name="Picture 1" descr="Macintosh HD:Users:zhangcheng:Dropbox:Current:2. TLR4:Andrew:Andrew_paper:TNF_regulation:Fig.2_3:fit_wttko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zhangcheng:Dropbox:Current:2. TLR4:Andrew:Andrew_paper:TNF_regulation:Fig.2_3:fit_wttko2.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744104B" w14:textId="6E6F991A" w:rsidR="00637CEB" w:rsidRPr="00A32D44" w:rsidRDefault="00637CEB" w:rsidP="00BF50E2">
      <w:pPr>
        <w:jc w:val="center"/>
        <w:rPr>
          <w:rFonts w:ascii="Arial" w:hAnsi="Arial"/>
          <w:b/>
          <w:sz w:val="20"/>
          <w:szCs w:val="20"/>
        </w:rPr>
      </w:pPr>
    </w:p>
    <w:p w14:paraId="35452EBF" w14:textId="3409EB62" w:rsidR="00F12AB2" w:rsidRPr="00A32D44" w:rsidRDefault="00F12AB2" w:rsidP="00BF50E2">
      <w:pPr>
        <w:jc w:val="center"/>
        <w:rPr>
          <w:rFonts w:ascii="Arial" w:hAnsi="Arial"/>
          <w:b/>
          <w:sz w:val="20"/>
          <w:szCs w:val="20"/>
        </w:rPr>
      </w:pPr>
      <w:r w:rsidRPr="00A32D44">
        <w:rPr>
          <w:rFonts w:ascii="Arial" w:hAnsi="Arial"/>
          <w:b/>
          <w:noProof/>
          <w:sz w:val="20"/>
          <w:szCs w:val="20"/>
        </w:rPr>
        <w:drawing>
          <wp:inline distT="0" distB="0" distL="0" distR="0" wp14:anchorId="5530861C" wp14:editId="5B794CAC">
            <wp:extent cx="3301999" cy="1651000"/>
            <wp:effectExtent l="0" t="0" r="0" b="0"/>
            <wp:docPr id="24" name="Picture 24" descr="Macintosh HD:Users:zhangcheng:Dropbox:Current:2. TLR4:Andrew:Andrew_paper:TNF_regulation:Fig.2_3:fit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zhangcheng:Dropbox:Current:2. TLR4:Andrew:Andrew_paper:TNF_regulation:Fig.2_3:fit_all.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981" cy="1651491"/>
                    </a:xfrm>
                    <a:prstGeom prst="rect">
                      <a:avLst/>
                    </a:prstGeom>
                    <a:noFill/>
                    <a:ln>
                      <a:noFill/>
                    </a:ln>
                  </pic:spPr>
                </pic:pic>
              </a:graphicData>
            </a:graphic>
          </wp:inline>
        </w:drawing>
      </w:r>
    </w:p>
    <w:p w14:paraId="53ED2B7E" w14:textId="3808971C" w:rsidR="0047361D" w:rsidRPr="00A32D44" w:rsidRDefault="00BF50E2" w:rsidP="00BF50E2">
      <w:pPr>
        <w:jc w:val="center"/>
        <w:rPr>
          <w:rFonts w:ascii="Arial" w:hAnsi="Arial"/>
          <w:b/>
          <w:sz w:val="20"/>
          <w:szCs w:val="20"/>
        </w:rPr>
      </w:pPr>
      <w:r w:rsidRPr="00A32D44">
        <w:rPr>
          <w:rFonts w:ascii="Arial" w:hAnsi="Arial"/>
          <w:b/>
          <w:sz w:val="20"/>
          <w:szCs w:val="20"/>
        </w:rPr>
        <w:t xml:space="preserve">Figs mRNA and nascent together. </w:t>
      </w:r>
    </w:p>
    <w:p w14:paraId="42962A53" w14:textId="77777777" w:rsidR="00BF50E2" w:rsidRPr="00A32D44" w:rsidRDefault="00BF50E2" w:rsidP="00BF50E2">
      <w:pPr>
        <w:jc w:val="center"/>
        <w:rPr>
          <w:rFonts w:ascii="Arial" w:hAnsi="Arial"/>
          <w:b/>
          <w:sz w:val="20"/>
          <w:szCs w:val="20"/>
        </w:rPr>
      </w:pPr>
    </w:p>
    <w:p w14:paraId="42487DD5" w14:textId="7C8E0E93" w:rsidR="0047361D" w:rsidRPr="00A32D44" w:rsidRDefault="0047361D" w:rsidP="0047361D">
      <w:pPr>
        <w:rPr>
          <w:rFonts w:ascii="Arial" w:hAnsi="Arial"/>
          <w:sz w:val="20"/>
          <w:szCs w:val="20"/>
        </w:rPr>
      </w:pPr>
      <w:r w:rsidRPr="00A32D44">
        <w:rPr>
          <w:rFonts w:ascii="Arial" w:hAnsi="Arial"/>
          <w:sz w:val="20"/>
          <w:szCs w:val="20"/>
        </w:rPr>
        <w:t xml:space="preserve">So till now, the model constructing suggesting 1) MyD88 contributes to the processing more than TRIF 2) TRIF contribute to the stabilization not MyD88. </w:t>
      </w:r>
    </w:p>
    <w:p w14:paraId="72102333" w14:textId="77777777" w:rsidR="0047361D" w:rsidRPr="00A32D44" w:rsidRDefault="0047361D" w:rsidP="0047361D">
      <w:pPr>
        <w:rPr>
          <w:rFonts w:ascii="Arial" w:hAnsi="Arial"/>
          <w:sz w:val="20"/>
          <w:szCs w:val="20"/>
        </w:rPr>
      </w:pPr>
    </w:p>
    <w:p w14:paraId="180160FE" w14:textId="7B0298B7" w:rsidR="0047361D" w:rsidRPr="00A32D44" w:rsidRDefault="0047361D" w:rsidP="0047361D">
      <w:pPr>
        <w:rPr>
          <w:rFonts w:ascii="Arial" w:hAnsi="Arial"/>
          <w:sz w:val="20"/>
          <w:szCs w:val="20"/>
        </w:rPr>
      </w:pPr>
      <w:r w:rsidRPr="00A32D44">
        <w:rPr>
          <w:rFonts w:ascii="Arial" w:hAnsi="Arial"/>
          <w:sz w:val="20"/>
          <w:szCs w:val="20"/>
        </w:rPr>
        <w:t xml:space="preserve">Now we came back to the nascent mRNA module. </w:t>
      </w:r>
      <w:r w:rsidR="000641BB" w:rsidRPr="00A32D44">
        <w:rPr>
          <w:rFonts w:ascii="Arial" w:hAnsi="Arial"/>
          <w:sz w:val="20"/>
          <w:szCs w:val="20"/>
        </w:rPr>
        <w:t xml:space="preserve">So the analysis revealed a low processing rate at myd88 knockout. However the nfkb level is close to the wild type. Then we can anticipate that the level of nascent mRNA in myd88 knockout should be far more than the wild-type (fig s). How can we get a reduced level of nascent in myd88-/-. One possible clue comes from the chromation remodeling process is myd88 dependent </w:t>
      </w:r>
      <w:r w:rsidR="000641BB" w:rsidRPr="00A32D44">
        <w:rPr>
          <w:rFonts w:ascii="Arial" w:hAnsi="Arial"/>
          <w:sz w:val="20"/>
          <w:szCs w:val="20"/>
        </w:rPr>
        <w:fldChar w:fldCharType="begin" w:fldLock="1"/>
      </w:r>
      <w:r w:rsidR="000641BB" w:rsidRPr="00A32D44">
        <w:rPr>
          <w:rFonts w:ascii="Arial" w:hAnsi="Arial"/>
          <w:sz w:val="20"/>
          <w:szCs w:val="20"/>
        </w:rPr>
        <w:instrText>ADDIN CSL_CITATION { "citationItems" : [ { "id" : "ITEM-1", "itemData" : { "DOI" : "10.1016/j.celrep.2013.01.029", "ISSN" : "2211-1247", "PMID" : "23434512", "abstract" : "MyD88, the intracellular adaptor of most TLRs, mediates either proinflammatory or immunosuppressive signaling that contributes to chronic inflammation-associated diseases. Although gene-specific chromatin modifications regulate inflammation, the role of MyD88 signaling in establishing such epigenetic landscapes under different inflammatory states remains elusive. Using quantitative proteomics to enumerate the inflammation-phenotypic constituents of the MyD88 interactome, we found that in endotoxin-tolerant macrophages, protein phosphatase 2A catalytic subunit \u03b1 (PP2Ac) enhances its association with MyD88 and is constitutively activated. Knockdown of PP2Ac prevents suppression of proinflammatory genes and resistance to apoptosis. Through site-specific dephosphorylation, constitutively active PP2Ac disrupts the signal-promoting TLR4-MyD88 complex and broadly suppresses the activities of multiple proinflammatory/proapoptotic pathways as well, shifting proinflammatory MyD88 signaling to a prosurvival mode. Constitutively active PP2Ac translocated with MyD88 into the nuclei of tolerant macrophages establishes the immunosuppressive pattern of chromatin modifications and represses chromatin remodeling to selectively silence proinflammatory genes, coordinating the MyD88-dependent inflammation control at both signaling and epigenetic levels under endotoxin-tolerant conditions.", "author" : [ { "dropping-particle" : "", "family" : "Xie", "given" : "Ling", "non-dropping-particle" : "", "parse-names" : false, "suffix" : "" }, { "dropping-particle" : "", "family" : "Liu", "given" : "Cui", "non-dropping-particle" : "", "parse-names" : false, "suffix" : "" }, { "dropping-particle" : "", "family" : "Wang", "given" : "Li", "non-dropping-particle" : "", "parse-names" : false, "suffix" : "" }, { "dropping-particle" : "", "family" : "Gunawardena", "given" : "Harsha P", "non-dropping-particle" : "", "parse-names" : false, "suffix" : "" }, { "dropping-particle" : "", "family" : "Yu", "given" : "Yanbao", "non-dropping-particle" : "", "parse-names" : false, "suffix" : "" }, { "dropping-particle" : "", "family" : "Du", "given" : "Ruyun", "non-dropping-particle" : "", "parse-names" : false, "suffix" : "" }, { "dropping-particle" : "", "family" : "Taxman", "given" : "Debra J", "non-dropping-particle" : "", "parse-names" : false, "suffix" : "" }, { "dropping-particle" : "", "family" : "Dai", "given" : "Penggao", "non-dropping-particle" : "", "parse-names" : false, "suffix" : "" }, { "dropping-particle" : "", "family" : "Yan", "given" : "Zhen", "non-dropping-particle" : "", "parse-names" : false, "suffix" : "" }, { "dropping-particle" : "", "family" : "Yu", "given" : "Jing", "non-dropping-particle" : "", "parse-names" : false, "suffix" : "" }, { "dropping-particle" : "", "family" : "Holly", "given" : "Stephen P", "non-dropping-particle" : "", "parse-names" : false, "suffix" : "" }, { "dropping-particle" : "V", "family" : "Parise", "given" : "Leslie", "non-dropping-particle" : "", "parse-names" : false, "suffix" : "" }, { "dropping-particle" : "", "family" : "Wan", "given" : "Yisong Y", "non-dropping-particle" : "", "parse-names" : false, "suffix" : "" }, { "dropping-particle" : "", "family" : "Ting", "given" : "Jenny P", "non-dropping-particle" : "", "parse-names" : false, "suffix" : "" }, { "dropping-particle" : "", "family" : "Chen", "given" : "Xian", "non-dropping-particle" : "", "parse-names" : false, "suffix" : "" } ], "container-title" : "Cell reports", "id" : "ITEM-1", "issue" : "3", "issued" : { "date-parts" : [ [ "2013", "3", "28" ] ] }, "page" : "678-88", "publisher" : "The Authors", "title" : "Protein phosphatase 2A catalytic subunit \u03b1 plays a MyD88-dependent, central role in the gene-specific regulation of endotoxin tolerance.", "type" : "article-journal", "volume" : "3" }, "uris" : [ "http://www.mendeley.com/documents/?uuid=8b09b032-73b0-4c47-b79e-fe79dc1beac1" ] } ], "mendeley" : { "previouslyFormattedCitation" : "(Xie et al., 2013)" }, "properties" : { "noteIndex" : 0 }, "schema" : "https://github.com/citation-style-language/schema/raw/master/csl-citation.json" }</w:instrText>
      </w:r>
      <w:r w:rsidR="000641BB" w:rsidRPr="00A32D44">
        <w:rPr>
          <w:rFonts w:ascii="Arial" w:hAnsi="Arial"/>
          <w:sz w:val="20"/>
          <w:szCs w:val="20"/>
        </w:rPr>
        <w:fldChar w:fldCharType="separate"/>
      </w:r>
      <w:r w:rsidR="000641BB" w:rsidRPr="00A32D44">
        <w:rPr>
          <w:rFonts w:ascii="Arial" w:hAnsi="Arial"/>
          <w:noProof/>
          <w:sz w:val="20"/>
          <w:szCs w:val="20"/>
        </w:rPr>
        <w:t>(Xie et al., 2013)</w:t>
      </w:r>
      <w:r w:rsidR="000641BB" w:rsidRPr="00A32D44">
        <w:rPr>
          <w:rFonts w:ascii="Arial" w:hAnsi="Arial"/>
          <w:sz w:val="20"/>
          <w:szCs w:val="20"/>
        </w:rPr>
        <w:fldChar w:fldCharType="end"/>
      </w:r>
      <w:r w:rsidR="000641BB" w:rsidRPr="00A32D44">
        <w:rPr>
          <w:rFonts w:ascii="Arial" w:hAnsi="Arial"/>
          <w:sz w:val="20"/>
          <w:szCs w:val="20"/>
        </w:rPr>
        <w:t xml:space="preserve">. We modeling this by introduce a </w:t>
      </w:r>
      <w:r w:rsidR="006F33F0" w:rsidRPr="00A32D44">
        <w:rPr>
          <w:rFonts w:ascii="Arial" w:hAnsi="Arial"/>
          <w:sz w:val="20"/>
          <w:szCs w:val="20"/>
        </w:rPr>
        <w:t xml:space="preserve">fold reduction parameter in the Kd of the transcription hill equation in MyD88-/-. </w:t>
      </w:r>
    </w:p>
    <w:p w14:paraId="07F2B4D6" w14:textId="203C98F8" w:rsidR="0047361D" w:rsidRPr="00A32D44" w:rsidRDefault="00560FC0" w:rsidP="0088305B">
      <w:pPr>
        <w:jc w:val="center"/>
        <w:rPr>
          <w:rFonts w:ascii="Arial" w:hAnsi="Arial"/>
          <w:sz w:val="20"/>
          <w:szCs w:val="20"/>
        </w:rPr>
      </w:pPr>
      <w:r w:rsidRPr="00A32D44">
        <w:rPr>
          <w:rFonts w:ascii="Arial" w:hAnsi="Arial"/>
          <w:noProof/>
          <w:sz w:val="20"/>
          <w:szCs w:val="20"/>
        </w:rPr>
        <w:drawing>
          <wp:inline distT="0" distB="0" distL="0" distR="0" wp14:anchorId="48437368" wp14:editId="2293EECB">
            <wp:extent cx="5486400" cy="2743200"/>
            <wp:effectExtent l="0" t="0" r="0" b="0"/>
            <wp:docPr id="10" name="Picture 10" descr="Macintosh HD:Users:zhangcheng:Dropbox:Current:2. TLR4:Andrew:Andrew_paper:TNF_regulation:Fig.2:fig2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angcheng:Dropbox:Current:2. TLR4:Andrew:Andrew_paper:TNF_regulation:Fig.2:fig2s2.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9322DB2" w14:textId="5BD87A29" w:rsidR="0047361D" w:rsidRPr="00A32D44" w:rsidRDefault="0088305B" w:rsidP="0088305B">
      <w:pPr>
        <w:jc w:val="center"/>
        <w:rPr>
          <w:rFonts w:ascii="Arial" w:hAnsi="Arial"/>
          <w:b/>
          <w:sz w:val="20"/>
          <w:szCs w:val="20"/>
        </w:rPr>
      </w:pPr>
      <w:r w:rsidRPr="00A32D44">
        <w:rPr>
          <w:rFonts w:ascii="Arial" w:hAnsi="Arial"/>
          <w:b/>
          <w:sz w:val="20"/>
          <w:szCs w:val="20"/>
        </w:rPr>
        <w:t xml:space="preserve">FigS5. Unbalanced nascent mRNA </w:t>
      </w:r>
      <w:r w:rsidR="00560FC0" w:rsidRPr="00A32D44">
        <w:rPr>
          <w:rFonts w:ascii="Arial" w:hAnsi="Arial"/>
          <w:b/>
          <w:sz w:val="20"/>
          <w:szCs w:val="20"/>
        </w:rPr>
        <w:t xml:space="preserve">profiles predicted by the model and fixed by MyD88 contributes to transcription. </w:t>
      </w:r>
    </w:p>
    <w:p w14:paraId="1AD357DB" w14:textId="77777777" w:rsidR="00560FC0" w:rsidRPr="00A32D44" w:rsidRDefault="00560FC0" w:rsidP="00E159EC">
      <w:pPr>
        <w:rPr>
          <w:rFonts w:ascii="Arial" w:hAnsi="Arial"/>
          <w:b/>
          <w:sz w:val="20"/>
          <w:szCs w:val="20"/>
        </w:rPr>
      </w:pPr>
    </w:p>
    <w:p w14:paraId="7098A597" w14:textId="2B1586F8" w:rsidR="00E159EC" w:rsidRPr="00A32D44" w:rsidRDefault="00E159EC" w:rsidP="00E159EC">
      <w:pPr>
        <w:rPr>
          <w:rFonts w:ascii="Arial" w:hAnsi="Arial"/>
          <w:sz w:val="20"/>
          <w:szCs w:val="20"/>
        </w:rPr>
      </w:pPr>
      <w:r w:rsidRPr="00A32D44">
        <w:rPr>
          <w:rFonts w:ascii="Arial" w:hAnsi="Arial"/>
          <w:sz w:val="20"/>
          <w:szCs w:val="20"/>
        </w:rPr>
        <w:t xml:space="preserve">So after adjusting for processing, transcription, the nascent and mature mRNA are fine fited by the model. </w:t>
      </w:r>
    </w:p>
    <w:p w14:paraId="7A10ECBF" w14:textId="77777777" w:rsidR="006F2563" w:rsidRPr="00A32D44" w:rsidRDefault="006F2563" w:rsidP="0088305B">
      <w:pPr>
        <w:jc w:val="center"/>
        <w:rPr>
          <w:rFonts w:ascii="Arial" w:hAnsi="Arial"/>
          <w:b/>
          <w:sz w:val="20"/>
          <w:szCs w:val="20"/>
        </w:rPr>
      </w:pPr>
    </w:p>
    <w:p w14:paraId="502AC0E5" w14:textId="77777777" w:rsidR="00EE4887" w:rsidRPr="00A32D44" w:rsidRDefault="00EE4887">
      <w:pPr>
        <w:rPr>
          <w:rFonts w:ascii="Arial" w:hAnsi="Arial"/>
          <w:b/>
          <w:sz w:val="20"/>
          <w:szCs w:val="20"/>
        </w:rPr>
      </w:pPr>
      <w:r w:rsidRPr="00A32D44">
        <w:rPr>
          <w:rFonts w:ascii="Arial" w:hAnsi="Arial"/>
          <w:b/>
          <w:sz w:val="20"/>
          <w:szCs w:val="20"/>
        </w:rPr>
        <w:t>3) proTNF and secreted TNF</w:t>
      </w:r>
    </w:p>
    <w:p w14:paraId="13B529C7" w14:textId="77777777" w:rsidR="00EE4887" w:rsidRPr="00A32D44" w:rsidRDefault="00EE4887">
      <w:pPr>
        <w:rPr>
          <w:rFonts w:ascii="Arial" w:hAnsi="Arial"/>
          <w:b/>
          <w:sz w:val="20"/>
          <w:szCs w:val="20"/>
        </w:rPr>
      </w:pPr>
    </w:p>
    <w:p w14:paraId="2810848C" w14:textId="1FB25475" w:rsidR="00EE4887" w:rsidRPr="00A32D44" w:rsidRDefault="008E5DD3" w:rsidP="00AE404A">
      <w:pPr>
        <w:jc w:val="center"/>
        <w:rPr>
          <w:rFonts w:ascii="Arial" w:hAnsi="Arial"/>
          <w:b/>
          <w:sz w:val="20"/>
          <w:szCs w:val="20"/>
        </w:rPr>
      </w:pPr>
      <w:r>
        <w:rPr>
          <w:rFonts w:ascii="Arial" w:hAnsi="Arial"/>
          <w:b/>
          <w:position w:val="-62"/>
          <w:sz w:val="20"/>
          <w:szCs w:val="20"/>
        </w:rPr>
        <w:pict w14:anchorId="175ED4E3">
          <v:shape id="_x0000_i1034" type="#_x0000_t75" style="width:277pt;height:69pt">
            <v:imagedata r:id="rId44" o:title=""/>
          </v:shape>
        </w:pict>
      </w:r>
    </w:p>
    <w:p w14:paraId="68B2F2A1" w14:textId="55D684C7" w:rsidR="002F5068" w:rsidRPr="00A32D44" w:rsidRDefault="00AE404A">
      <w:pPr>
        <w:rPr>
          <w:rFonts w:ascii="Arial" w:hAnsi="Arial"/>
          <w:sz w:val="20"/>
          <w:szCs w:val="20"/>
        </w:rPr>
      </w:pPr>
      <w:r w:rsidRPr="00A32D44">
        <w:rPr>
          <w:rFonts w:ascii="Arial" w:hAnsi="Arial"/>
          <w:sz w:val="20"/>
          <w:szCs w:val="20"/>
        </w:rPr>
        <w:t xml:space="preserve">The proTNF is produced by translation from mRNA and also degrades or secret if it isn’t degraded. The secrected TNF </w:t>
      </w:r>
      <w:r w:rsidR="005F76C1" w:rsidRPr="00A32D44">
        <w:rPr>
          <w:rFonts w:ascii="Arial" w:hAnsi="Arial"/>
          <w:sz w:val="20"/>
          <w:szCs w:val="20"/>
        </w:rPr>
        <w:t>is</w:t>
      </w:r>
      <w:r w:rsidRPr="00A32D44">
        <w:rPr>
          <w:rFonts w:ascii="Arial" w:hAnsi="Arial"/>
          <w:sz w:val="20"/>
          <w:szCs w:val="20"/>
        </w:rPr>
        <w:t xml:space="preserve"> measured by ELISA. And assume no degradation of the secreted TNF. So the secreted TNF is the integral of the screted TNF as at the beginning assume no TNF in the media. </w:t>
      </w:r>
      <w:r w:rsidR="00463060" w:rsidRPr="00A32D44">
        <w:rPr>
          <w:rFonts w:ascii="Arial" w:hAnsi="Arial"/>
          <w:sz w:val="20"/>
          <w:szCs w:val="20"/>
        </w:rPr>
        <w:t xml:space="preserve">Because the proTNF measurement is under the condition of using TASE inhibitor, the proTNF simulation by set ksec = 0. </w:t>
      </w:r>
    </w:p>
    <w:p w14:paraId="21B0B50A" w14:textId="600F7E87" w:rsidR="002F5068" w:rsidRPr="00A32D44" w:rsidRDefault="002F5068" w:rsidP="00E41B76">
      <w:pPr>
        <w:jc w:val="center"/>
        <w:rPr>
          <w:rFonts w:ascii="Arial" w:hAnsi="Arial"/>
          <w:sz w:val="20"/>
          <w:szCs w:val="20"/>
        </w:rPr>
      </w:pPr>
    </w:p>
    <w:p w14:paraId="3C28E2A5" w14:textId="4BE3034C" w:rsidR="00F36545" w:rsidRPr="00A32D44" w:rsidRDefault="00F36545">
      <w:pPr>
        <w:rPr>
          <w:rFonts w:ascii="Arial" w:hAnsi="Arial"/>
          <w:sz w:val="20"/>
          <w:szCs w:val="20"/>
        </w:rPr>
      </w:pPr>
      <w:r w:rsidRPr="00A32D44">
        <w:rPr>
          <w:rFonts w:ascii="Arial" w:hAnsi="Arial"/>
          <w:sz w:val="20"/>
          <w:szCs w:val="20"/>
        </w:rPr>
        <w:t>The wild-type data for the proTNF constrains the kdegp &gt;=0.4</w:t>
      </w:r>
      <w:r w:rsidR="007935CE" w:rsidRPr="00A32D44">
        <w:rPr>
          <w:rFonts w:ascii="Arial" w:hAnsi="Arial"/>
          <w:sz w:val="20"/>
          <w:szCs w:val="20"/>
        </w:rPr>
        <w:t xml:space="preserve">. </w:t>
      </w:r>
    </w:p>
    <w:p w14:paraId="078B967B" w14:textId="05AC90EB" w:rsidR="00F36545" w:rsidRPr="00A32D44" w:rsidRDefault="00C9008C" w:rsidP="00C9008C">
      <w:pPr>
        <w:jc w:val="center"/>
        <w:rPr>
          <w:rFonts w:ascii="Arial" w:hAnsi="Arial"/>
          <w:sz w:val="20"/>
          <w:szCs w:val="20"/>
        </w:rPr>
      </w:pPr>
      <w:r w:rsidRPr="00A32D44">
        <w:rPr>
          <w:rFonts w:ascii="Arial" w:hAnsi="Arial"/>
          <w:noProof/>
          <w:sz w:val="20"/>
          <w:szCs w:val="20"/>
        </w:rPr>
        <w:drawing>
          <wp:inline distT="0" distB="0" distL="0" distR="0" wp14:anchorId="3D572904" wp14:editId="10750A0D">
            <wp:extent cx="3894667" cy="1941268"/>
            <wp:effectExtent l="0" t="0" r="0" b="0"/>
            <wp:docPr id="29" name="Picture 29" descr="Macintosh HD:Users:zhangcheng:Dropbox:Current:2. TLR4:Andrew:Andrew_paper:TNF_regulation:Fig.4:fig4s_pro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cintosh HD:Users:zhangcheng:Dropbox:Current:2. TLR4:Andrew:Andrew_paper:TNF_regulation:Fig.4:fig4s_proTNF2.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5713" cy="1941790"/>
                    </a:xfrm>
                    <a:prstGeom prst="rect">
                      <a:avLst/>
                    </a:prstGeom>
                    <a:noFill/>
                    <a:ln>
                      <a:noFill/>
                    </a:ln>
                  </pic:spPr>
                </pic:pic>
              </a:graphicData>
            </a:graphic>
          </wp:inline>
        </w:drawing>
      </w:r>
    </w:p>
    <w:p w14:paraId="71E3705D" w14:textId="3AE8B46E" w:rsidR="00632535" w:rsidRPr="00A32D44" w:rsidRDefault="00632535" w:rsidP="00632535">
      <w:pPr>
        <w:jc w:val="center"/>
        <w:rPr>
          <w:rFonts w:ascii="Arial" w:hAnsi="Arial"/>
          <w:b/>
          <w:i/>
          <w:sz w:val="20"/>
          <w:szCs w:val="20"/>
        </w:rPr>
      </w:pPr>
      <w:r w:rsidRPr="00A32D44">
        <w:rPr>
          <w:rFonts w:ascii="Arial" w:hAnsi="Arial"/>
          <w:b/>
          <w:i/>
          <w:sz w:val="20"/>
          <w:szCs w:val="20"/>
        </w:rPr>
        <w:t>figs. Same ktl and kdegp cannot capture the relationships in proTNF.</w:t>
      </w:r>
    </w:p>
    <w:p w14:paraId="2A148C98" w14:textId="77777777" w:rsidR="00DF0B39" w:rsidRPr="00A32D44" w:rsidRDefault="00DF0B39" w:rsidP="00DF0B39">
      <w:pPr>
        <w:rPr>
          <w:rFonts w:ascii="Arial" w:hAnsi="Arial"/>
          <w:sz w:val="20"/>
          <w:szCs w:val="20"/>
          <w:lang w:eastAsia="zh-CN"/>
        </w:rPr>
      </w:pPr>
    </w:p>
    <w:p w14:paraId="190B0A29" w14:textId="03DF56E0" w:rsidR="00DF0B39" w:rsidRPr="00A32D44" w:rsidRDefault="00DF0B39" w:rsidP="00DF0B39">
      <w:pPr>
        <w:rPr>
          <w:rFonts w:ascii="Arial" w:hAnsi="Arial"/>
          <w:b/>
          <w:i/>
          <w:sz w:val="20"/>
          <w:szCs w:val="20"/>
        </w:rPr>
      </w:pPr>
      <w:r w:rsidRPr="00A32D44">
        <w:rPr>
          <w:rFonts w:ascii="Arial" w:hAnsi="Arial"/>
          <w:sz w:val="20"/>
          <w:szCs w:val="20"/>
          <w:lang w:eastAsia="zh-CN"/>
        </w:rPr>
        <w:t xml:space="preserve">The main disagreement is the predicted higher level of proTNF in trif-/-. This suggested TRIF plays a role in translation. </w:t>
      </w:r>
    </w:p>
    <w:p w14:paraId="6DDC9C9A" w14:textId="16236EA5" w:rsidR="00F852E8" w:rsidRPr="00A32D44" w:rsidRDefault="000E6676" w:rsidP="000E6676">
      <w:pPr>
        <w:jc w:val="center"/>
        <w:rPr>
          <w:rFonts w:ascii="Arial" w:hAnsi="Arial"/>
          <w:i/>
          <w:sz w:val="20"/>
          <w:szCs w:val="20"/>
        </w:rPr>
      </w:pPr>
      <w:r w:rsidRPr="00A32D44">
        <w:rPr>
          <w:rFonts w:ascii="Arial" w:hAnsi="Arial"/>
          <w:i/>
          <w:noProof/>
          <w:sz w:val="20"/>
          <w:szCs w:val="20"/>
        </w:rPr>
        <w:drawing>
          <wp:inline distT="0" distB="0" distL="0" distR="0" wp14:anchorId="229272EB" wp14:editId="6E4C5BE6">
            <wp:extent cx="3708400" cy="1591092"/>
            <wp:effectExtent l="0" t="0" r="0" b="9525"/>
            <wp:docPr id="30" name="Picture 30" descr="Macintosh HD:Users:zhangcheng:Dropbox:Current:2. TLR4:Andrew:Andrew_paper:TNF_regulation:Fig.4:fig4s_proTNF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cintosh HD:Users:zhangcheng:Dropbox:Current:2. TLR4:Andrew:Andrew_paper:TNF_regulation:Fig.4:fig4s_proTNF3.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9918" cy="1591743"/>
                    </a:xfrm>
                    <a:prstGeom prst="rect">
                      <a:avLst/>
                    </a:prstGeom>
                    <a:noFill/>
                    <a:ln>
                      <a:noFill/>
                    </a:ln>
                  </pic:spPr>
                </pic:pic>
              </a:graphicData>
            </a:graphic>
          </wp:inline>
        </w:drawing>
      </w:r>
    </w:p>
    <w:p w14:paraId="39727969" w14:textId="7162660D" w:rsidR="00DF0B39" w:rsidRPr="00A32D44" w:rsidRDefault="00DF0B39" w:rsidP="00DF0B39">
      <w:pPr>
        <w:jc w:val="center"/>
        <w:rPr>
          <w:rFonts w:ascii="Arial" w:hAnsi="Arial"/>
          <w:b/>
          <w:i/>
          <w:sz w:val="20"/>
          <w:szCs w:val="20"/>
          <w:lang w:eastAsia="zh-CN"/>
        </w:rPr>
      </w:pPr>
      <w:r w:rsidRPr="00A32D44">
        <w:rPr>
          <w:rFonts w:ascii="Arial" w:hAnsi="Arial"/>
          <w:b/>
          <w:i/>
          <w:sz w:val="20"/>
          <w:szCs w:val="20"/>
          <w:lang w:eastAsia="zh-CN"/>
        </w:rPr>
        <w:t xml:space="preserve">figs. After introduce fold_tl_tko, we inproved the fitting for trif-/-. </w:t>
      </w:r>
    </w:p>
    <w:p w14:paraId="2A48B2A6" w14:textId="77777777" w:rsidR="00F852E8" w:rsidRPr="00A32D44" w:rsidRDefault="00F852E8">
      <w:pPr>
        <w:rPr>
          <w:rFonts w:ascii="Arial" w:hAnsi="Arial"/>
          <w:sz w:val="20"/>
          <w:szCs w:val="20"/>
          <w:lang w:eastAsia="zh-CN"/>
        </w:rPr>
      </w:pPr>
    </w:p>
    <w:p w14:paraId="0C47CA92" w14:textId="2BB4B5F3" w:rsidR="004E72A5" w:rsidRPr="00A32D44" w:rsidRDefault="008562B7" w:rsidP="000E6676">
      <w:pPr>
        <w:jc w:val="center"/>
        <w:rPr>
          <w:rFonts w:ascii="Arial" w:hAnsi="Arial"/>
          <w:sz w:val="20"/>
          <w:szCs w:val="20"/>
        </w:rPr>
      </w:pPr>
      <w:r w:rsidRPr="00A32D44">
        <w:rPr>
          <w:rFonts w:ascii="Arial" w:hAnsi="Arial"/>
          <w:noProof/>
          <w:sz w:val="20"/>
          <w:szCs w:val="20"/>
        </w:rPr>
        <w:drawing>
          <wp:inline distT="0" distB="0" distL="0" distR="0" wp14:anchorId="699F1D95" wp14:editId="40DA3C17">
            <wp:extent cx="4114800" cy="1543050"/>
            <wp:effectExtent l="0" t="0" r="0" b="6350"/>
            <wp:docPr id="27" name="Picture 27" descr="Macintosh HD:Users:zhangcheng:Dropbox:Current:2. TLR4:Andrew:Andrew_paper:TNF_regulation:Fig.4:fig4s_secT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cintosh HD:Users:zhangcheng:Dropbox:Current:2. TLR4:Andrew:Andrew_paper:TNF_regulation:Fig.4:fig4s_secTNF2.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1543050"/>
                    </a:xfrm>
                    <a:prstGeom prst="rect">
                      <a:avLst/>
                    </a:prstGeom>
                    <a:noFill/>
                    <a:ln>
                      <a:noFill/>
                    </a:ln>
                  </pic:spPr>
                </pic:pic>
              </a:graphicData>
            </a:graphic>
          </wp:inline>
        </w:drawing>
      </w:r>
    </w:p>
    <w:p w14:paraId="75FF36E7" w14:textId="5AEA34DA" w:rsidR="004E72A5" w:rsidRPr="00A32D44" w:rsidRDefault="004E72A5" w:rsidP="004E72A5">
      <w:pPr>
        <w:jc w:val="center"/>
        <w:rPr>
          <w:rFonts w:ascii="Arial" w:hAnsi="Arial"/>
          <w:i/>
          <w:sz w:val="20"/>
          <w:szCs w:val="20"/>
        </w:rPr>
      </w:pPr>
      <w:r w:rsidRPr="00A32D44">
        <w:rPr>
          <w:rFonts w:ascii="Arial" w:hAnsi="Arial"/>
          <w:i/>
          <w:sz w:val="20"/>
          <w:szCs w:val="20"/>
        </w:rPr>
        <w:t xml:space="preserve">Figs. Same rate constant predict higher secretion in trif-/-. </w:t>
      </w:r>
    </w:p>
    <w:p w14:paraId="577F3D4C" w14:textId="77777777" w:rsidR="00E716C6" w:rsidRPr="00A32D44" w:rsidRDefault="00E716C6" w:rsidP="004E72A5">
      <w:pPr>
        <w:jc w:val="center"/>
        <w:rPr>
          <w:rFonts w:ascii="Arial" w:hAnsi="Arial"/>
          <w:sz w:val="20"/>
          <w:szCs w:val="20"/>
        </w:rPr>
      </w:pPr>
    </w:p>
    <w:p w14:paraId="1A251CF1" w14:textId="0F24D83B" w:rsidR="00EE4887" w:rsidRPr="00A32D44" w:rsidRDefault="006E6253">
      <w:pPr>
        <w:rPr>
          <w:rFonts w:ascii="Arial" w:hAnsi="Arial"/>
          <w:b/>
          <w:sz w:val="20"/>
          <w:szCs w:val="20"/>
        </w:rPr>
      </w:pPr>
      <w:r w:rsidRPr="00A32D44">
        <w:rPr>
          <w:rFonts w:ascii="Arial" w:hAnsi="Arial"/>
          <w:b/>
          <w:noProof/>
          <w:sz w:val="20"/>
          <w:szCs w:val="20"/>
        </w:rPr>
        <w:drawing>
          <wp:inline distT="0" distB="0" distL="0" distR="0" wp14:anchorId="63EFCB1E" wp14:editId="41C073BC">
            <wp:extent cx="5486400" cy="1371600"/>
            <wp:effectExtent l="0" t="0" r="0" b="0"/>
            <wp:docPr id="31" name="Picture 31" descr="Macintosh HD:Users:zhangcheng:Dropbox:Current:2. TLR4:Andrew:Andrew_paper:TNF_regulation:Fig.4:fig4s_al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intosh HD:Users:zhangcheng:Dropbox:Current:2. TLR4:Andrew:Andrew_paper:TNF_regulation:Fig.4:fig4s_all2.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2C8F44FD" w14:textId="0F56640C" w:rsidR="0059421B" w:rsidRPr="00A32D44" w:rsidRDefault="0059421B" w:rsidP="0059421B">
      <w:pPr>
        <w:jc w:val="center"/>
        <w:rPr>
          <w:rFonts w:ascii="Arial" w:hAnsi="Arial"/>
          <w:b/>
          <w:i/>
          <w:sz w:val="20"/>
          <w:szCs w:val="20"/>
        </w:rPr>
      </w:pPr>
      <w:r w:rsidRPr="00A32D44">
        <w:rPr>
          <w:rFonts w:ascii="Arial" w:hAnsi="Arial"/>
          <w:b/>
          <w:i/>
          <w:sz w:val="20"/>
          <w:szCs w:val="20"/>
        </w:rPr>
        <w:t xml:space="preserve">figs with fold_tl_tko, the proTNF and secTNF in trif-/- can fit the data </w:t>
      </w:r>
    </w:p>
    <w:p w14:paraId="307F7069" w14:textId="77777777" w:rsidR="002F5068" w:rsidRPr="00A32D44" w:rsidRDefault="002F5068" w:rsidP="0059421B">
      <w:pPr>
        <w:jc w:val="center"/>
        <w:rPr>
          <w:rFonts w:ascii="Arial" w:hAnsi="Arial"/>
          <w:b/>
          <w:sz w:val="20"/>
          <w:szCs w:val="20"/>
        </w:rPr>
      </w:pPr>
    </w:p>
    <w:p w14:paraId="2C45AE87" w14:textId="77777777" w:rsidR="001F1EC5" w:rsidRPr="00A32D44" w:rsidRDefault="001F1EC5" w:rsidP="001F1EC5">
      <w:pPr>
        <w:rPr>
          <w:rFonts w:ascii="Arial" w:hAnsi="Arial"/>
          <w:sz w:val="20"/>
          <w:szCs w:val="20"/>
        </w:rPr>
      </w:pPr>
      <w:r w:rsidRPr="00A32D44">
        <w:rPr>
          <w:rFonts w:ascii="Arial" w:hAnsi="Arial"/>
          <w:sz w:val="20"/>
          <w:szCs w:val="20"/>
        </w:rPr>
        <w:t xml:space="preserve">We connected all the models for the steps by the NFkB as input. To validate the simulations. </w:t>
      </w:r>
    </w:p>
    <w:p w14:paraId="78DD1EC5" w14:textId="23815BF5" w:rsidR="0059421B" w:rsidRPr="00A32D44" w:rsidRDefault="0059421B" w:rsidP="0059421B">
      <w:pPr>
        <w:rPr>
          <w:rFonts w:ascii="Arial" w:hAnsi="Arial"/>
          <w:sz w:val="20"/>
          <w:szCs w:val="20"/>
        </w:rPr>
      </w:pPr>
      <w:r w:rsidRPr="00A32D44">
        <w:rPr>
          <w:rFonts w:ascii="Arial" w:hAnsi="Arial"/>
          <w:sz w:val="20"/>
          <w:szCs w:val="20"/>
        </w:rPr>
        <w:t xml:space="preserve">So till now, the model constructing suggesting 1) TRIF contributes to the protein translation </w:t>
      </w:r>
    </w:p>
    <w:p w14:paraId="050A8962" w14:textId="77777777" w:rsidR="0059421B" w:rsidRPr="00A32D44" w:rsidRDefault="0059421B">
      <w:pPr>
        <w:rPr>
          <w:rFonts w:ascii="Arial" w:hAnsi="Arial"/>
          <w:b/>
          <w:sz w:val="20"/>
          <w:szCs w:val="20"/>
        </w:rPr>
      </w:pPr>
    </w:p>
    <w:p w14:paraId="1CD3FF34" w14:textId="77777777" w:rsidR="00EE4887" w:rsidRPr="00A32D44" w:rsidRDefault="00EE4887">
      <w:pPr>
        <w:rPr>
          <w:rFonts w:ascii="Arial" w:hAnsi="Arial"/>
          <w:b/>
          <w:sz w:val="20"/>
          <w:szCs w:val="20"/>
        </w:rPr>
      </w:pPr>
      <w:r w:rsidRPr="00A32D44">
        <w:rPr>
          <w:rFonts w:ascii="Arial" w:hAnsi="Arial"/>
          <w:b/>
          <w:sz w:val="20"/>
          <w:szCs w:val="20"/>
        </w:rPr>
        <w:t xml:space="preserve">The TLR-TNFR model </w:t>
      </w:r>
    </w:p>
    <w:p w14:paraId="4B0B2664" w14:textId="77777777" w:rsidR="00804215" w:rsidRPr="00A32D44" w:rsidRDefault="00804215">
      <w:pPr>
        <w:rPr>
          <w:rFonts w:ascii="Arial" w:hAnsi="Arial"/>
          <w:b/>
          <w:sz w:val="20"/>
          <w:szCs w:val="20"/>
        </w:rPr>
      </w:pPr>
    </w:p>
    <w:p w14:paraId="5DD804D4" w14:textId="1C069B33" w:rsidR="00804215" w:rsidRPr="00A32D44" w:rsidRDefault="00804215">
      <w:pPr>
        <w:rPr>
          <w:rFonts w:ascii="Arial" w:hAnsi="Arial"/>
          <w:sz w:val="20"/>
          <w:szCs w:val="20"/>
        </w:rPr>
      </w:pPr>
      <w:r w:rsidRPr="00A32D44">
        <w:rPr>
          <w:rFonts w:ascii="Arial" w:hAnsi="Arial"/>
          <w:sz w:val="20"/>
          <w:szCs w:val="20"/>
        </w:rPr>
        <w:t xml:space="preserve">The TLR model and TNFR model share the same component of IKK cycle and NFkB module, different in the receptor modules. TNFR requires a trimerization and the model detailed describes how trimerization works. The TLR model need a spatial translocation to bifurcate the signal into two adaptor- MyD88 and TRIF. Both MyD88 and TRIF activates TRAF6, at which node it merges with TNFR signaling. </w:t>
      </w:r>
    </w:p>
    <w:p w14:paraId="7EC7119E" w14:textId="77777777" w:rsidR="008D2389" w:rsidRPr="00A32D44" w:rsidRDefault="008D2389">
      <w:pPr>
        <w:rPr>
          <w:rFonts w:ascii="Arial" w:hAnsi="Arial"/>
          <w:b/>
          <w:sz w:val="20"/>
          <w:szCs w:val="20"/>
        </w:rPr>
      </w:pPr>
    </w:p>
    <w:p w14:paraId="75544DDA" w14:textId="109D54B3" w:rsidR="008D2389" w:rsidRDefault="008D2389">
      <w:pPr>
        <w:rPr>
          <w:rFonts w:ascii="Arial" w:hAnsi="Arial"/>
          <w:b/>
          <w:sz w:val="20"/>
          <w:szCs w:val="20"/>
        </w:rPr>
      </w:pPr>
      <w:r w:rsidRPr="00A32D44">
        <w:rPr>
          <w:rFonts w:ascii="Arial" w:hAnsi="Arial"/>
          <w:b/>
          <w:sz w:val="20"/>
          <w:szCs w:val="20"/>
        </w:rPr>
        <w:t xml:space="preserve">The TLR4 model </w:t>
      </w:r>
    </w:p>
    <w:p w14:paraId="566E4449" w14:textId="77777777" w:rsidR="0079702F" w:rsidRPr="00A32D44" w:rsidRDefault="0079702F">
      <w:pPr>
        <w:rPr>
          <w:rFonts w:ascii="Arial" w:hAnsi="Arial"/>
          <w:b/>
          <w:sz w:val="20"/>
          <w:szCs w:val="20"/>
        </w:rPr>
      </w:pPr>
    </w:p>
    <w:p w14:paraId="7A559D0F" w14:textId="66D7D92E" w:rsidR="00850651" w:rsidRDefault="0079702F" w:rsidP="0079702F">
      <w:pPr>
        <w:jc w:val="center"/>
        <w:rPr>
          <w:rFonts w:ascii="Arial" w:hAnsi="Arial"/>
          <w:sz w:val="20"/>
          <w:szCs w:val="20"/>
        </w:rPr>
      </w:pPr>
      <w:r>
        <w:rPr>
          <w:rFonts w:ascii="Arial" w:hAnsi="Arial"/>
          <w:sz w:val="20"/>
          <w:szCs w:val="20"/>
        </w:rPr>
        <w:t>LPS =&gt;LPSpm, LPSpm =&gt; LPSen; LPSen=&gt;LPS;LPSen=&gt;</w:t>
      </w:r>
    </w:p>
    <w:p w14:paraId="07FBEDA0" w14:textId="36AD2380" w:rsidR="0079702F" w:rsidRDefault="0079702F" w:rsidP="0079702F">
      <w:pPr>
        <w:jc w:val="center"/>
        <w:rPr>
          <w:rFonts w:ascii="Arial" w:hAnsi="Arial"/>
          <w:sz w:val="20"/>
          <w:szCs w:val="20"/>
        </w:rPr>
      </w:pPr>
      <w:r>
        <w:rPr>
          <w:rFonts w:ascii="Arial" w:hAnsi="Arial"/>
          <w:sz w:val="20"/>
          <w:szCs w:val="20"/>
        </w:rPr>
        <w:t>TLR4pm + LPSpm &lt;--&gt; TLR4LPSpm</w:t>
      </w:r>
    </w:p>
    <w:p w14:paraId="2E9574C3" w14:textId="039A3CB7" w:rsidR="0079702F" w:rsidRPr="00A32D44" w:rsidRDefault="0079702F" w:rsidP="0079702F">
      <w:pPr>
        <w:jc w:val="center"/>
        <w:rPr>
          <w:rFonts w:ascii="Arial" w:hAnsi="Arial"/>
          <w:sz w:val="20"/>
          <w:szCs w:val="20"/>
        </w:rPr>
      </w:pPr>
      <w:r>
        <w:rPr>
          <w:rFonts w:ascii="Arial" w:hAnsi="Arial"/>
          <w:sz w:val="20"/>
          <w:szCs w:val="20"/>
        </w:rPr>
        <w:t>TLR4en + LPSen &lt;--&gt;TLR4LPSen</w:t>
      </w:r>
    </w:p>
    <w:p w14:paraId="1EAC8B23" w14:textId="77777777" w:rsidR="00F022FE" w:rsidRDefault="00F022FE">
      <w:pPr>
        <w:rPr>
          <w:rFonts w:ascii="Arial" w:hAnsi="Arial"/>
          <w:b/>
          <w:sz w:val="20"/>
          <w:szCs w:val="20"/>
        </w:rPr>
      </w:pPr>
    </w:p>
    <w:p w14:paraId="0BF22378" w14:textId="4DC69DA4" w:rsidR="00EE4887" w:rsidRPr="00A32D44" w:rsidRDefault="00C3531E">
      <w:pPr>
        <w:rPr>
          <w:rFonts w:ascii="Arial" w:hAnsi="Arial"/>
          <w:b/>
          <w:sz w:val="20"/>
          <w:szCs w:val="20"/>
        </w:rPr>
      </w:pPr>
      <w:r w:rsidRPr="00A32D44">
        <w:rPr>
          <w:rFonts w:ascii="Arial" w:hAnsi="Arial"/>
          <w:b/>
          <w:sz w:val="20"/>
          <w:szCs w:val="20"/>
        </w:rPr>
        <w:t>Adding PIC</w:t>
      </w:r>
    </w:p>
    <w:p w14:paraId="4F17F8EB" w14:textId="5F471D4B" w:rsidR="0079702F" w:rsidRDefault="0079702F" w:rsidP="006F4AA8">
      <w:pPr>
        <w:jc w:val="center"/>
        <w:rPr>
          <w:rFonts w:ascii="Arial" w:hAnsi="Arial"/>
          <w:sz w:val="20"/>
          <w:szCs w:val="20"/>
        </w:rPr>
      </w:pPr>
      <w:r>
        <w:rPr>
          <w:rFonts w:ascii="Arial" w:hAnsi="Arial"/>
          <w:sz w:val="20"/>
          <w:szCs w:val="20"/>
        </w:rPr>
        <w:t xml:space="preserve">TLR3 &lt;--&gt; </w:t>
      </w:r>
    </w:p>
    <w:p w14:paraId="447CA5CE" w14:textId="535E278A" w:rsidR="00804215" w:rsidRPr="00A32D44" w:rsidRDefault="006F4AA8" w:rsidP="006F4AA8">
      <w:pPr>
        <w:jc w:val="center"/>
        <w:rPr>
          <w:rFonts w:ascii="Arial" w:hAnsi="Arial"/>
          <w:sz w:val="20"/>
          <w:szCs w:val="20"/>
        </w:rPr>
      </w:pPr>
      <w:r w:rsidRPr="00A32D44">
        <w:rPr>
          <w:rFonts w:ascii="Arial" w:hAnsi="Arial"/>
          <w:sz w:val="20"/>
          <w:szCs w:val="20"/>
        </w:rPr>
        <w:t>TLR3 + PIC &lt;--&gt; TLR3:PIC</w:t>
      </w:r>
    </w:p>
    <w:p w14:paraId="26703AE7" w14:textId="0277DCBE" w:rsidR="006F4AA8" w:rsidRPr="00A32D44" w:rsidRDefault="006F4AA8" w:rsidP="006F4AA8">
      <w:pPr>
        <w:jc w:val="center"/>
        <w:rPr>
          <w:rFonts w:ascii="Arial" w:hAnsi="Arial"/>
          <w:sz w:val="20"/>
          <w:szCs w:val="20"/>
        </w:rPr>
      </w:pPr>
      <w:r w:rsidRPr="00A32D44">
        <w:rPr>
          <w:rFonts w:ascii="Arial" w:hAnsi="Arial"/>
          <w:sz w:val="20"/>
          <w:szCs w:val="20"/>
        </w:rPr>
        <w:t>TRIF -&gt; TRIF*; TLR3:PIC</w:t>
      </w:r>
    </w:p>
    <w:p w14:paraId="4B5C205E" w14:textId="019BCEE7" w:rsidR="006F4AA8" w:rsidRPr="00A32D44" w:rsidRDefault="006F4AA8" w:rsidP="006F4AA8">
      <w:pPr>
        <w:jc w:val="center"/>
        <w:rPr>
          <w:rFonts w:ascii="Arial" w:hAnsi="Arial"/>
          <w:sz w:val="20"/>
          <w:szCs w:val="20"/>
        </w:rPr>
      </w:pPr>
      <w:r w:rsidRPr="00A32D44">
        <w:rPr>
          <w:rFonts w:ascii="Arial" w:hAnsi="Arial"/>
          <w:sz w:val="20"/>
          <w:szCs w:val="20"/>
        </w:rPr>
        <w:t>TRIF* -&gt; TRIF</w:t>
      </w:r>
    </w:p>
    <w:p w14:paraId="28528A99" w14:textId="77777777" w:rsidR="006F4AA8" w:rsidRPr="00A32D44" w:rsidRDefault="006F4AA8">
      <w:pPr>
        <w:rPr>
          <w:rFonts w:ascii="Arial" w:hAnsi="Arial"/>
          <w:sz w:val="20"/>
          <w:szCs w:val="20"/>
        </w:rPr>
      </w:pPr>
    </w:p>
    <w:p w14:paraId="515D13B0" w14:textId="50EDBB31" w:rsidR="006F4AA8" w:rsidRPr="00A32D44" w:rsidRDefault="00C3531E">
      <w:pPr>
        <w:rPr>
          <w:rFonts w:ascii="Arial" w:hAnsi="Arial"/>
          <w:b/>
          <w:sz w:val="20"/>
          <w:szCs w:val="20"/>
        </w:rPr>
      </w:pPr>
      <w:r w:rsidRPr="00A32D44">
        <w:rPr>
          <w:rFonts w:ascii="Arial" w:hAnsi="Arial"/>
          <w:b/>
          <w:sz w:val="20"/>
          <w:szCs w:val="20"/>
        </w:rPr>
        <w:t>Adding CpG:</w:t>
      </w:r>
    </w:p>
    <w:p w14:paraId="3A907826" w14:textId="1DF8374D" w:rsidR="006F4AA8" w:rsidRDefault="0079702F" w:rsidP="0079702F">
      <w:pPr>
        <w:jc w:val="center"/>
        <w:rPr>
          <w:rFonts w:ascii="Arial" w:hAnsi="Arial"/>
          <w:sz w:val="20"/>
          <w:szCs w:val="20"/>
        </w:rPr>
      </w:pPr>
      <w:r>
        <w:rPr>
          <w:rFonts w:ascii="Arial" w:hAnsi="Arial"/>
          <w:sz w:val="20"/>
          <w:szCs w:val="20"/>
        </w:rPr>
        <w:t xml:space="preserve">TLR9 &lt;--&gt; </w:t>
      </w:r>
    </w:p>
    <w:p w14:paraId="0B013608" w14:textId="7402F5CC" w:rsidR="006F4AA8" w:rsidRPr="00A32D44" w:rsidRDefault="006F4AA8" w:rsidP="006F4AA8">
      <w:pPr>
        <w:jc w:val="center"/>
        <w:rPr>
          <w:rFonts w:ascii="Arial" w:hAnsi="Arial"/>
          <w:sz w:val="20"/>
          <w:szCs w:val="20"/>
        </w:rPr>
      </w:pPr>
      <w:r w:rsidRPr="00A32D44">
        <w:rPr>
          <w:rFonts w:ascii="Arial" w:hAnsi="Arial"/>
          <w:sz w:val="20"/>
          <w:szCs w:val="20"/>
        </w:rPr>
        <w:t>TLR9 + CpG &lt;--&gt; TLR9:CpG</w:t>
      </w:r>
    </w:p>
    <w:p w14:paraId="48829025" w14:textId="29D58BC3" w:rsidR="006F4AA8" w:rsidRPr="00A32D44" w:rsidRDefault="006F4AA8" w:rsidP="006F4AA8">
      <w:pPr>
        <w:jc w:val="center"/>
        <w:rPr>
          <w:rFonts w:ascii="Arial" w:hAnsi="Arial"/>
          <w:sz w:val="20"/>
          <w:szCs w:val="20"/>
        </w:rPr>
      </w:pPr>
      <w:r w:rsidRPr="00A32D44">
        <w:rPr>
          <w:rFonts w:ascii="Arial" w:hAnsi="Arial"/>
          <w:sz w:val="20"/>
          <w:szCs w:val="20"/>
        </w:rPr>
        <w:t>MyD88 -&gt; MyD88*; TLR9:CpG</w:t>
      </w:r>
    </w:p>
    <w:p w14:paraId="53E0C0F8" w14:textId="30F8B3C7" w:rsidR="006F4AA8" w:rsidRPr="00A32D44" w:rsidRDefault="006F4AA8" w:rsidP="006F4AA8">
      <w:pPr>
        <w:jc w:val="center"/>
        <w:rPr>
          <w:rFonts w:ascii="Arial" w:hAnsi="Arial"/>
          <w:sz w:val="20"/>
          <w:szCs w:val="20"/>
        </w:rPr>
      </w:pPr>
      <w:r w:rsidRPr="00A32D44">
        <w:rPr>
          <w:rFonts w:ascii="Arial" w:hAnsi="Arial"/>
          <w:sz w:val="20"/>
          <w:szCs w:val="20"/>
        </w:rPr>
        <w:t>MyD88* -&gt; MyD88</w:t>
      </w:r>
    </w:p>
    <w:p w14:paraId="07F7458F" w14:textId="77777777" w:rsidR="00463060" w:rsidRPr="00A32D44" w:rsidRDefault="00463060" w:rsidP="00463060">
      <w:pPr>
        <w:rPr>
          <w:rFonts w:ascii="Arial" w:hAnsi="Arial"/>
          <w:b/>
          <w:sz w:val="20"/>
          <w:szCs w:val="20"/>
        </w:rPr>
      </w:pPr>
    </w:p>
    <w:p w14:paraId="63476133" w14:textId="1211A57C" w:rsidR="00145E3A" w:rsidRPr="00F022FE" w:rsidRDefault="00EE4887">
      <w:pPr>
        <w:rPr>
          <w:rFonts w:ascii="Arial" w:hAnsi="Arial"/>
          <w:b/>
          <w:sz w:val="20"/>
          <w:szCs w:val="20"/>
        </w:rPr>
      </w:pPr>
      <w:r w:rsidRPr="00F022FE">
        <w:rPr>
          <w:rFonts w:ascii="Arial" w:hAnsi="Arial"/>
          <w:b/>
          <w:sz w:val="20"/>
          <w:szCs w:val="20"/>
        </w:rPr>
        <w:t xml:space="preserve">Linking the TNF production model with TLR-TNFR model </w:t>
      </w:r>
      <w:r w:rsidR="00F022FE" w:rsidRPr="00F022FE">
        <w:rPr>
          <w:rFonts w:ascii="Arial" w:hAnsi="Arial"/>
          <w:b/>
          <w:sz w:val="20"/>
          <w:szCs w:val="20"/>
        </w:rPr>
        <w:t>with and with TNF feedback</w:t>
      </w:r>
    </w:p>
    <w:p w14:paraId="3DB06A48" w14:textId="77777777" w:rsidR="000A2E06" w:rsidRDefault="000A2E06">
      <w:pPr>
        <w:rPr>
          <w:rFonts w:ascii="Arial" w:hAnsi="Arial"/>
          <w:sz w:val="20"/>
          <w:szCs w:val="20"/>
        </w:rPr>
      </w:pPr>
    </w:p>
    <w:p w14:paraId="4C4340EE" w14:textId="4A063CBF" w:rsidR="00F022FE" w:rsidRPr="00F022FE" w:rsidRDefault="00F022FE">
      <w:pPr>
        <w:rPr>
          <w:rFonts w:ascii="Arial" w:hAnsi="Arial"/>
          <w:sz w:val="20"/>
          <w:szCs w:val="20"/>
        </w:rPr>
      </w:pPr>
      <w:r>
        <w:rPr>
          <w:rFonts w:ascii="Arial" w:hAnsi="Arial"/>
          <w:sz w:val="20"/>
          <w:szCs w:val="20"/>
        </w:rPr>
        <w:t xml:space="preserve">Because the outputs of the TLR model is the NFkB, it can directly connect with TNF production model in previous section. Also TNF is able to activate the cell in auto-/para-crine manner, we also includes the TNFR module from (Werner et al. 2008) . </w:t>
      </w:r>
    </w:p>
    <w:p w14:paraId="74F49A58" w14:textId="77777777" w:rsidR="00B16383" w:rsidRPr="00A32D44" w:rsidRDefault="00B16383">
      <w:pPr>
        <w:rPr>
          <w:rFonts w:ascii="Arial" w:hAnsi="Arial"/>
          <w:sz w:val="20"/>
          <w:szCs w:val="20"/>
        </w:rPr>
      </w:pPr>
    </w:p>
    <w:p w14:paraId="284556DF" w14:textId="7AEFD35D" w:rsidR="00EC3C82" w:rsidRPr="00A32D44" w:rsidRDefault="00EC3C82">
      <w:pPr>
        <w:rPr>
          <w:rFonts w:ascii="Arial" w:hAnsi="Arial"/>
          <w:sz w:val="20"/>
          <w:szCs w:val="20"/>
        </w:rPr>
      </w:pPr>
    </w:p>
    <w:p w14:paraId="66D20E3D" w14:textId="77777777" w:rsidR="00B16383" w:rsidRPr="00A32D44" w:rsidRDefault="00B16383">
      <w:pPr>
        <w:rPr>
          <w:rFonts w:ascii="Arial" w:hAnsi="Arial"/>
          <w:sz w:val="20"/>
          <w:szCs w:val="20"/>
        </w:rPr>
      </w:pPr>
    </w:p>
    <w:sectPr w:rsidR="00B16383" w:rsidRPr="00A32D44" w:rsidSect="001F2FA0">
      <w:footerReference w:type="even" r:id="rId49"/>
      <w:footerReference w:type="default" r:id="rId5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3B7E849" w14:textId="77777777" w:rsidR="007C4D04" w:rsidRDefault="007C4D04" w:rsidP="00172439">
      <w:r>
        <w:separator/>
      </w:r>
    </w:p>
  </w:endnote>
  <w:endnote w:type="continuationSeparator" w:id="0">
    <w:p w14:paraId="74F26DC5" w14:textId="77777777" w:rsidR="007C4D04" w:rsidRDefault="007C4D04" w:rsidP="0017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3" w:usb1="080E0000" w:usb2="00000010" w:usb3="00000000" w:csb0="0004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8D746" w14:textId="77777777" w:rsidR="007C4D04" w:rsidRDefault="007C4D0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9BE97B" w14:textId="77777777" w:rsidR="007C4D04" w:rsidRDefault="007C4D04" w:rsidP="00224C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8E77" w14:textId="77777777" w:rsidR="007C4D04" w:rsidRDefault="007C4D04" w:rsidP="00350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75F5">
      <w:rPr>
        <w:rStyle w:val="PageNumber"/>
        <w:noProof/>
      </w:rPr>
      <w:t>1</w:t>
    </w:r>
    <w:r>
      <w:rPr>
        <w:rStyle w:val="PageNumber"/>
      </w:rPr>
      <w:fldChar w:fldCharType="end"/>
    </w:r>
  </w:p>
  <w:p w14:paraId="714C1F8E" w14:textId="77777777" w:rsidR="007C4D04" w:rsidRDefault="007C4D04" w:rsidP="00224C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836A085" w14:textId="77777777" w:rsidR="007C4D04" w:rsidRDefault="007C4D04" w:rsidP="00172439">
      <w:r>
        <w:separator/>
      </w:r>
    </w:p>
  </w:footnote>
  <w:footnote w:type="continuationSeparator" w:id="0">
    <w:p w14:paraId="4767C89C" w14:textId="77777777" w:rsidR="007C4D04" w:rsidRDefault="007C4D04" w:rsidP="001724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25212AB"/>
    <w:multiLevelType w:val="hybridMultilevel"/>
    <w:tmpl w:val="CC24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4D6B91"/>
    <w:multiLevelType w:val="multilevel"/>
    <w:tmpl w:val="ECA4042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BD5D66"/>
    <w:multiLevelType w:val="hybridMultilevel"/>
    <w:tmpl w:val="C884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B054DF"/>
    <w:multiLevelType w:val="hybridMultilevel"/>
    <w:tmpl w:val="7FCA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8D4B42"/>
    <w:multiLevelType w:val="hybridMultilevel"/>
    <w:tmpl w:val="D7F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887"/>
    <w:rsid w:val="000176A1"/>
    <w:rsid w:val="000618EC"/>
    <w:rsid w:val="000641BB"/>
    <w:rsid w:val="000912A9"/>
    <w:rsid w:val="000A2E06"/>
    <w:rsid w:val="000B2CF7"/>
    <w:rsid w:val="000D5F66"/>
    <w:rsid w:val="000E4462"/>
    <w:rsid w:val="000E6676"/>
    <w:rsid w:val="000F7940"/>
    <w:rsid w:val="00105CF7"/>
    <w:rsid w:val="0010719B"/>
    <w:rsid w:val="0011100B"/>
    <w:rsid w:val="00121284"/>
    <w:rsid w:val="0014167D"/>
    <w:rsid w:val="00145E3A"/>
    <w:rsid w:val="00172439"/>
    <w:rsid w:val="001D7FFB"/>
    <w:rsid w:val="001F1EC5"/>
    <w:rsid w:val="001F2FA0"/>
    <w:rsid w:val="001F4201"/>
    <w:rsid w:val="00206319"/>
    <w:rsid w:val="00224C03"/>
    <w:rsid w:val="00233FDE"/>
    <w:rsid w:val="0026567E"/>
    <w:rsid w:val="00281BBB"/>
    <w:rsid w:val="00282FF9"/>
    <w:rsid w:val="002A5FF8"/>
    <w:rsid w:val="002F5068"/>
    <w:rsid w:val="00300D49"/>
    <w:rsid w:val="00310B24"/>
    <w:rsid w:val="00315430"/>
    <w:rsid w:val="00321ED9"/>
    <w:rsid w:val="003311DD"/>
    <w:rsid w:val="00350055"/>
    <w:rsid w:val="00363D73"/>
    <w:rsid w:val="003663BD"/>
    <w:rsid w:val="003707E5"/>
    <w:rsid w:val="0038394D"/>
    <w:rsid w:val="00397384"/>
    <w:rsid w:val="003A6FCC"/>
    <w:rsid w:val="003B3DBD"/>
    <w:rsid w:val="003E72C1"/>
    <w:rsid w:val="003F1DF9"/>
    <w:rsid w:val="003F4918"/>
    <w:rsid w:val="00421F27"/>
    <w:rsid w:val="00433D50"/>
    <w:rsid w:val="0044101A"/>
    <w:rsid w:val="00463060"/>
    <w:rsid w:val="00471614"/>
    <w:rsid w:val="0047260F"/>
    <w:rsid w:val="0047361D"/>
    <w:rsid w:val="00485884"/>
    <w:rsid w:val="004D74D0"/>
    <w:rsid w:val="004E4839"/>
    <w:rsid w:val="004E72A5"/>
    <w:rsid w:val="004F516A"/>
    <w:rsid w:val="00516ED9"/>
    <w:rsid w:val="00541BFD"/>
    <w:rsid w:val="005529C6"/>
    <w:rsid w:val="0055551C"/>
    <w:rsid w:val="00560FC0"/>
    <w:rsid w:val="0056544F"/>
    <w:rsid w:val="00587122"/>
    <w:rsid w:val="0059421B"/>
    <w:rsid w:val="005961AC"/>
    <w:rsid w:val="005E2A2F"/>
    <w:rsid w:val="005F76C1"/>
    <w:rsid w:val="00632535"/>
    <w:rsid w:val="00637CEB"/>
    <w:rsid w:val="00643931"/>
    <w:rsid w:val="0066516B"/>
    <w:rsid w:val="00667F1C"/>
    <w:rsid w:val="006904C8"/>
    <w:rsid w:val="006B3882"/>
    <w:rsid w:val="006B3E32"/>
    <w:rsid w:val="006E6253"/>
    <w:rsid w:val="006F2563"/>
    <w:rsid w:val="006F33F0"/>
    <w:rsid w:val="006F4AA8"/>
    <w:rsid w:val="0070027E"/>
    <w:rsid w:val="0072270D"/>
    <w:rsid w:val="0074643E"/>
    <w:rsid w:val="0077403B"/>
    <w:rsid w:val="00781CAA"/>
    <w:rsid w:val="007935CE"/>
    <w:rsid w:val="0079702F"/>
    <w:rsid w:val="007B4100"/>
    <w:rsid w:val="007C4D04"/>
    <w:rsid w:val="007E2EA4"/>
    <w:rsid w:val="007F1136"/>
    <w:rsid w:val="00804215"/>
    <w:rsid w:val="00812F08"/>
    <w:rsid w:val="00813F14"/>
    <w:rsid w:val="0081426B"/>
    <w:rsid w:val="00850651"/>
    <w:rsid w:val="00852152"/>
    <w:rsid w:val="008562B7"/>
    <w:rsid w:val="008812DE"/>
    <w:rsid w:val="0088305B"/>
    <w:rsid w:val="00890288"/>
    <w:rsid w:val="008A377E"/>
    <w:rsid w:val="008C1E50"/>
    <w:rsid w:val="008D2389"/>
    <w:rsid w:val="008E5DD3"/>
    <w:rsid w:val="008F173C"/>
    <w:rsid w:val="008F1E59"/>
    <w:rsid w:val="00907AF3"/>
    <w:rsid w:val="009147A3"/>
    <w:rsid w:val="009459A2"/>
    <w:rsid w:val="009F7ECF"/>
    <w:rsid w:val="00A00D0E"/>
    <w:rsid w:val="00A05063"/>
    <w:rsid w:val="00A32D44"/>
    <w:rsid w:val="00A36EA5"/>
    <w:rsid w:val="00A50179"/>
    <w:rsid w:val="00A85ED0"/>
    <w:rsid w:val="00A85F0C"/>
    <w:rsid w:val="00A86BF4"/>
    <w:rsid w:val="00AE3604"/>
    <w:rsid w:val="00AE404A"/>
    <w:rsid w:val="00B055D4"/>
    <w:rsid w:val="00B07873"/>
    <w:rsid w:val="00B12614"/>
    <w:rsid w:val="00B16383"/>
    <w:rsid w:val="00B33F2D"/>
    <w:rsid w:val="00B40C6C"/>
    <w:rsid w:val="00B52CB4"/>
    <w:rsid w:val="00B565EA"/>
    <w:rsid w:val="00B675F5"/>
    <w:rsid w:val="00BE3464"/>
    <w:rsid w:val="00BF50E2"/>
    <w:rsid w:val="00C3531E"/>
    <w:rsid w:val="00C65E65"/>
    <w:rsid w:val="00C67E80"/>
    <w:rsid w:val="00C70A11"/>
    <w:rsid w:val="00C71146"/>
    <w:rsid w:val="00C767A7"/>
    <w:rsid w:val="00C9008C"/>
    <w:rsid w:val="00CA103E"/>
    <w:rsid w:val="00CE1088"/>
    <w:rsid w:val="00CE6A61"/>
    <w:rsid w:val="00CF1B7C"/>
    <w:rsid w:val="00D152E6"/>
    <w:rsid w:val="00D20DF3"/>
    <w:rsid w:val="00D341FD"/>
    <w:rsid w:val="00D419B9"/>
    <w:rsid w:val="00D46DC1"/>
    <w:rsid w:val="00D85353"/>
    <w:rsid w:val="00DC1586"/>
    <w:rsid w:val="00DF0B39"/>
    <w:rsid w:val="00E159EC"/>
    <w:rsid w:val="00E31995"/>
    <w:rsid w:val="00E33FB7"/>
    <w:rsid w:val="00E37CB1"/>
    <w:rsid w:val="00E41B76"/>
    <w:rsid w:val="00E716C6"/>
    <w:rsid w:val="00E873FA"/>
    <w:rsid w:val="00EA1DBC"/>
    <w:rsid w:val="00EA2BED"/>
    <w:rsid w:val="00EA4006"/>
    <w:rsid w:val="00EA56E5"/>
    <w:rsid w:val="00EC3C82"/>
    <w:rsid w:val="00EE4887"/>
    <w:rsid w:val="00F022FE"/>
    <w:rsid w:val="00F12AB2"/>
    <w:rsid w:val="00F36545"/>
    <w:rsid w:val="00F60535"/>
    <w:rsid w:val="00F713EB"/>
    <w:rsid w:val="00F852E8"/>
    <w:rsid w:val="00F935DA"/>
    <w:rsid w:val="00FA6A63"/>
    <w:rsid w:val="00FE3797"/>
    <w:rsid w:val="00FF00BF"/>
    <w:rsid w:val="00FF32D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0C5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887"/>
    <w:rPr>
      <w:rFonts w:ascii="Lucida Grande" w:hAnsi="Lucida Grande" w:cs="Lucida Grande"/>
      <w:sz w:val="18"/>
      <w:szCs w:val="18"/>
    </w:rPr>
  </w:style>
  <w:style w:type="paragraph" w:styleId="ListParagraph">
    <w:name w:val="List Paragraph"/>
    <w:basedOn w:val="Normal"/>
    <w:uiPriority w:val="34"/>
    <w:qFormat/>
    <w:rsid w:val="00EE4887"/>
    <w:pPr>
      <w:ind w:left="720"/>
      <w:contextualSpacing/>
    </w:pPr>
  </w:style>
  <w:style w:type="table" w:styleId="LightShading">
    <w:name w:val="Light Shading"/>
    <w:basedOn w:val="TableNormal"/>
    <w:uiPriority w:val="60"/>
    <w:rsid w:val="000A2E0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172439"/>
    <w:pPr>
      <w:tabs>
        <w:tab w:val="center" w:pos="4320"/>
        <w:tab w:val="right" w:pos="8640"/>
      </w:tabs>
    </w:pPr>
  </w:style>
  <w:style w:type="character" w:customStyle="1" w:styleId="HeaderChar">
    <w:name w:val="Header Char"/>
    <w:basedOn w:val="DefaultParagraphFont"/>
    <w:link w:val="Header"/>
    <w:uiPriority w:val="99"/>
    <w:rsid w:val="00172439"/>
  </w:style>
  <w:style w:type="paragraph" w:styleId="Footer">
    <w:name w:val="footer"/>
    <w:basedOn w:val="Normal"/>
    <w:link w:val="FooterChar"/>
    <w:uiPriority w:val="99"/>
    <w:unhideWhenUsed/>
    <w:rsid w:val="00172439"/>
    <w:pPr>
      <w:tabs>
        <w:tab w:val="center" w:pos="4320"/>
        <w:tab w:val="right" w:pos="8640"/>
      </w:tabs>
    </w:pPr>
  </w:style>
  <w:style w:type="character" w:customStyle="1" w:styleId="FooterChar">
    <w:name w:val="Footer Char"/>
    <w:basedOn w:val="DefaultParagraphFont"/>
    <w:link w:val="Footer"/>
    <w:uiPriority w:val="99"/>
    <w:rsid w:val="00172439"/>
  </w:style>
  <w:style w:type="character" w:customStyle="1" w:styleId="MTEquationSection">
    <w:name w:val="MTEquationSection"/>
    <w:basedOn w:val="DefaultParagraphFont"/>
    <w:rsid w:val="00B07873"/>
    <w:rPr>
      <w:rFonts w:ascii="Arial" w:hAnsi="Arial"/>
      <w:vanish/>
      <w:color w:val="FF0000"/>
    </w:rPr>
  </w:style>
  <w:style w:type="table" w:styleId="TableGrid">
    <w:name w:val="Table Grid"/>
    <w:basedOn w:val="TableNormal"/>
    <w:uiPriority w:val="59"/>
    <w:rsid w:val="00A32D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224C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54545">
      <w:bodyDiv w:val="1"/>
      <w:marLeft w:val="0"/>
      <w:marRight w:val="0"/>
      <w:marTop w:val="0"/>
      <w:marBottom w:val="0"/>
      <w:divBdr>
        <w:top w:val="none" w:sz="0" w:space="0" w:color="auto"/>
        <w:left w:val="none" w:sz="0" w:space="0" w:color="auto"/>
        <w:bottom w:val="none" w:sz="0" w:space="0" w:color="auto"/>
        <w:right w:val="none" w:sz="0" w:space="0" w:color="auto"/>
      </w:divBdr>
    </w:div>
    <w:div w:id="1624261708">
      <w:bodyDiv w:val="1"/>
      <w:marLeft w:val="0"/>
      <w:marRight w:val="0"/>
      <w:marTop w:val="0"/>
      <w:marBottom w:val="0"/>
      <w:divBdr>
        <w:top w:val="none" w:sz="0" w:space="0" w:color="auto"/>
        <w:left w:val="none" w:sz="0" w:space="0" w:color="auto"/>
        <w:bottom w:val="none" w:sz="0" w:space="0" w:color="auto"/>
        <w:right w:val="none" w:sz="0" w:space="0" w:color="auto"/>
      </w:divBdr>
    </w:div>
    <w:div w:id="1630013478">
      <w:bodyDiv w:val="1"/>
      <w:marLeft w:val="0"/>
      <w:marRight w:val="0"/>
      <w:marTop w:val="0"/>
      <w:marBottom w:val="0"/>
      <w:divBdr>
        <w:top w:val="none" w:sz="0" w:space="0" w:color="auto"/>
        <w:left w:val="none" w:sz="0" w:space="0" w:color="auto"/>
        <w:bottom w:val="none" w:sz="0" w:space="0" w:color="auto"/>
        <w:right w:val="none" w:sz="0" w:space="0" w:color="auto"/>
      </w:divBdr>
    </w:div>
    <w:div w:id="1749303242">
      <w:bodyDiv w:val="1"/>
      <w:marLeft w:val="0"/>
      <w:marRight w:val="0"/>
      <w:marTop w:val="0"/>
      <w:marBottom w:val="0"/>
      <w:divBdr>
        <w:top w:val="none" w:sz="0" w:space="0" w:color="auto"/>
        <w:left w:val="none" w:sz="0" w:space="0" w:color="auto"/>
        <w:bottom w:val="none" w:sz="0" w:space="0" w:color="auto"/>
        <w:right w:val="none" w:sz="0" w:space="0" w:color="auto"/>
      </w:divBdr>
    </w:div>
    <w:div w:id="2076658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emf"/><Relationship Id="rId47" Type="http://schemas.openxmlformats.org/officeDocument/2006/relationships/image" Target="media/image33.emf"/><Relationship Id="rId48" Type="http://schemas.openxmlformats.org/officeDocument/2006/relationships/image" Target="media/image34.emf"/><Relationship Id="rId49" Type="http://schemas.openxmlformats.org/officeDocument/2006/relationships/footer" Target="footer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0.emf"/><Relationship Id="rId34" Type="http://schemas.openxmlformats.org/officeDocument/2006/relationships/image" Target="media/image21.emf"/><Relationship Id="rId35" Type="http://schemas.openxmlformats.org/officeDocument/2006/relationships/image" Target="media/image22.emf"/><Relationship Id="rId36" Type="http://schemas.openxmlformats.org/officeDocument/2006/relationships/image" Target="media/image23.e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emf"/><Relationship Id="rId16" Type="http://schemas.openxmlformats.org/officeDocument/2006/relationships/oleObject" Target="embeddings/oleObject4.bin"/><Relationship Id="rId17" Type="http://schemas.openxmlformats.org/officeDocument/2006/relationships/image" Target="media/image6.emf"/><Relationship Id="rId18" Type="http://schemas.openxmlformats.org/officeDocument/2006/relationships/oleObject" Target="embeddings/oleObject5.bin"/><Relationship Id="rId19" Type="http://schemas.openxmlformats.org/officeDocument/2006/relationships/image" Target="media/image7.emf"/><Relationship Id="rId37" Type="http://schemas.openxmlformats.org/officeDocument/2006/relationships/image" Target="media/image24.emf"/><Relationship Id="rId38" Type="http://schemas.openxmlformats.org/officeDocument/2006/relationships/oleObject" Target="embeddings/oleObject7.bin"/><Relationship Id="rId39" Type="http://schemas.openxmlformats.org/officeDocument/2006/relationships/image" Target="media/image25.emf"/><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image" Target="media/image28.emf"/><Relationship Id="rId43" Type="http://schemas.openxmlformats.org/officeDocument/2006/relationships/image" Target="media/image29.emf"/><Relationship Id="rId44" Type="http://schemas.openxmlformats.org/officeDocument/2006/relationships/image" Target="media/image30.emf"/><Relationship Id="rId4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1952</TotalTime>
  <Pages>15</Pages>
  <Words>2640</Words>
  <Characters>15050</Characters>
  <Application>Microsoft Macintosh Word</Application>
  <DocSecurity>0</DocSecurity>
  <Lines>125</Lines>
  <Paragraphs>35</Paragraphs>
  <ScaleCrop>false</ScaleCrop>
  <Company>UCSD</Company>
  <LinksUpToDate>false</LinksUpToDate>
  <CharactersWithSpaces>17655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dc:creator>
  <cp:keywords/>
  <dc:description/>
  <cp:lastModifiedBy>zhang Cheng</cp:lastModifiedBy>
  <cp:revision>111</cp:revision>
  <cp:lastPrinted>2014-04-08T17:52:00Z</cp:lastPrinted>
  <dcterms:created xsi:type="dcterms:W3CDTF">2014-03-26T22:12:00Z</dcterms:created>
  <dcterms:modified xsi:type="dcterms:W3CDTF">2014-04-11T05:58:00Z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zhangc518@gmail.com@www.mendeley.com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