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8B250" w14:textId="77777777" w:rsidR="00D4065B" w:rsidRPr="00D4065B" w:rsidRDefault="00B07873" w:rsidP="00D4065B">
      <w:pPr>
        <w:rPr>
          <w:rFonts w:ascii="Arial" w:hAnsi="Arial"/>
          <w:b/>
          <w:sz w:val="20"/>
          <w:szCs w:val="20"/>
          <w:u w:val="single"/>
        </w:rPr>
      </w:pPr>
      <w:r w:rsidRPr="00D4065B">
        <w:rPr>
          <w:rFonts w:ascii="Arial" w:hAnsi="Arial"/>
          <w:b/>
          <w:sz w:val="20"/>
          <w:szCs w:val="20"/>
          <w:u w:val="single"/>
        </w:rPr>
        <w:fldChar w:fldCharType="begin"/>
      </w:r>
      <w:r w:rsidRPr="00D4065B">
        <w:rPr>
          <w:rFonts w:ascii="Arial" w:hAnsi="Arial"/>
          <w:b/>
          <w:sz w:val="20"/>
          <w:szCs w:val="20"/>
          <w:u w:val="single"/>
        </w:rPr>
        <w:instrText xml:space="preserve"> MACROBUTTON MTEditEquationSection2 </w:instrText>
      </w:r>
      <w:r w:rsidRPr="00D4065B">
        <w:rPr>
          <w:rStyle w:val="MTEquationSection"/>
          <w:b/>
          <w:sz w:val="20"/>
          <w:szCs w:val="20"/>
          <w:u w:val="single"/>
        </w:rPr>
        <w:instrText>Equation Chapter 1 Section 1</w:instrText>
      </w:r>
      <w:r w:rsidRPr="00D4065B">
        <w:rPr>
          <w:rFonts w:ascii="Arial" w:hAnsi="Arial"/>
          <w:b/>
          <w:sz w:val="20"/>
          <w:szCs w:val="20"/>
          <w:u w:val="single"/>
        </w:rPr>
        <w:fldChar w:fldCharType="begin"/>
      </w:r>
      <w:r w:rsidRPr="00D4065B">
        <w:rPr>
          <w:rFonts w:ascii="Arial" w:hAnsi="Arial"/>
          <w:b/>
          <w:sz w:val="20"/>
          <w:szCs w:val="20"/>
          <w:u w:val="single"/>
        </w:rPr>
        <w:instrText xml:space="preserve"> SEQ MTEqn \r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begin"/>
      </w:r>
      <w:r w:rsidRPr="00D4065B">
        <w:rPr>
          <w:rFonts w:ascii="Arial" w:hAnsi="Arial"/>
          <w:b/>
          <w:sz w:val="20"/>
          <w:szCs w:val="20"/>
          <w:u w:val="single"/>
        </w:rPr>
        <w:instrText xml:space="preserve"> SEQ MTSec \r 1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begin"/>
      </w:r>
      <w:r w:rsidRPr="00D4065B">
        <w:rPr>
          <w:rFonts w:ascii="Arial" w:hAnsi="Arial"/>
          <w:b/>
          <w:sz w:val="20"/>
          <w:szCs w:val="20"/>
          <w:u w:val="single"/>
        </w:rPr>
        <w:instrText xml:space="preserve"> SEQ MTChap \r 1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end"/>
      </w:r>
      <w:r w:rsidR="00D4065B" w:rsidRPr="00D4065B">
        <w:rPr>
          <w:rFonts w:ascii="Arial" w:hAnsi="Arial"/>
          <w:b/>
          <w:sz w:val="20"/>
          <w:szCs w:val="20"/>
          <w:u w:val="single"/>
        </w:rPr>
        <w:t xml:space="preserve">Table of Contents: </w:t>
      </w:r>
    </w:p>
    <w:p w14:paraId="730D7429" w14:textId="77777777" w:rsidR="00D4065B" w:rsidRPr="00D4065B" w:rsidRDefault="00D4065B" w:rsidP="00D4065B">
      <w:pPr>
        <w:rPr>
          <w:rFonts w:ascii="Arial" w:hAnsi="Arial"/>
          <w:sz w:val="20"/>
          <w:szCs w:val="20"/>
        </w:rPr>
      </w:pPr>
    </w:p>
    <w:p w14:paraId="03DCF5A5" w14:textId="757488E2" w:rsidR="00D4065B" w:rsidRPr="00D4065B" w:rsidRDefault="00D4065B" w:rsidP="00D4065B">
      <w:pPr>
        <w:rPr>
          <w:rFonts w:ascii="Arial" w:hAnsi="Arial"/>
          <w:sz w:val="20"/>
          <w:szCs w:val="20"/>
        </w:rPr>
      </w:pPr>
      <w:r w:rsidRPr="00D4065B">
        <w:rPr>
          <w:rFonts w:ascii="Arial" w:hAnsi="Arial"/>
          <w:sz w:val="20"/>
          <w:szCs w:val="20"/>
        </w:rPr>
        <w:t>1. Supplemental Figures</w:t>
      </w:r>
    </w:p>
    <w:p w14:paraId="0EEA3481" w14:textId="69667DA6" w:rsidR="00D4065B" w:rsidRPr="00164B57" w:rsidRDefault="00164B57" w:rsidP="00164B57">
      <w:pPr>
        <w:rPr>
          <w:rFonts w:ascii="宋体" w:eastAsia="宋体" w:hAnsi="宋体" w:cs="宋体" w:hint="eastAsia"/>
          <w:sz w:val="20"/>
          <w:szCs w:val="20"/>
          <w:lang w:eastAsia="zh-CN"/>
        </w:rPr>
      </w:pPr>
      <w:r>
        <w:rPr>
          <w:rFonts w:ascii="Arial" w:hAnsi="Arial"/>
          <w:sz w:val="20"/>
          <w:szCs w:val="20"/>
        </w:rPr>
        <w:tab/>
      </w:r>
      <w:r>
        <w:rPr>
          <w:rFonts w:ascii="宋体" w:eastAsia="宋体" w:hAnsi="宋体" w:cs="宋体" w:hint="eastAsia"/>
          <w:sz w:val="20"/>
          <w:szCs w:val="20"/>
          <w:lang w:eastAsia="zh-CN"/>
        </w:rPr>
        <w:t>＊</w:t>
      </w:r>
    </w:p>
    <w:p w14:paraId="49ED03F1" w14:textId="77777777" w:rsidR="00D4065B" w:rsidRPr="00D4065B" w:rsidRDefault="00D4065B" w:rsidP="00D4065B">
      <w:pPr>
        <w:rPr>
          <w:rFonts w:ascii="Arial" w:hAnsi="Arial"/>
          <w:sz w:val="20"/>
          <w:szCs w:val="20"/>
        </w:rPr>
      </w:pPr>
    </w:p>
    <w:p w14:paraId="4F0D812C" w14:textId="76AA9C78" w:rsidR="00D4065B" w:rsidRPr="00D4065B" w:rsidRDefault="00D4065B" w:rsidP="00D4065B">
      <w:pPr>
        <w:rPr>
          <w:rFonts w:ascii="Arial" w:hAnsi="Arial"/>
          <w:sz w:val="20"/>
          <w:szCs w:val="20"/>
        </w:rPr>
      </w:pPr>
      <w:r>
        <w:rPr>
          <w:rFonts w:ascii="Arial" w:hAnsi="Arial"/>
          <w:sz w:val="20"/>
          <w:szCs w:val="20"/>
        </w:rPr>
        <w:t>2</w:t>
      </w:r>
      <w:r w:rsidRPr="00D4065B">
        <w:rPr>
          <w:rFonts w:ascii="Arial" w:hAnsi="Arial"/>
          <w:sz w:val="20"/>
          <w:szCs w:val="20"/>
        </w:rPr>
        <w:t>. Computational Modeling</w:t>
      </w:r>
    </w:p>
    <w:p w14:paraId="7E183051" w14:textId="002B90EF" w:rsidR="00D4065B" w:rsidRPr="00D4065B" w:rsidRDefault="00D4065B" w:rsidP="00655299">
      <w:pPr>
        <w:ind w:firstLine="720"/>
        <w:rPr>
          <w:rFonts w:ascii="Arial" w:hAnsi="Arial"/>
          <w:sz w:val="20"/>
          <w:szCs w:val="20"/>
        </w:rPr>
      </w:pPr>
      <w:r w:rsidRPr="00D4065B">
        <w:rPr>
          <w:rFonts w:ascii="Arial" w:hAnsi="Arial"/>
          <w:sz w:val="20"/>
          <w:szCs w:val="20"/>
        </w:rPr>
        <w:t xml:space="preserve">a. Description of </w:t>
      </w:r>
      <w:r w:rsidR="00655299">
        <w:rPr>
          <w:rFonts w:ascii="Arial" w:hAnsi="Arial"/>
          <w:sz w:val="20"/>
          <w:szCs w:val="20"/>
        </w:rPr>
        <w:t>t</w:t>
      </w:r>
      <w:r w:rsidR="00655299" w:rsidRPr="00655299">
        <w:rPr>
          <w:rFonts w:ascii="Arial" w:hAnsi="Arial"/>
          <w:sz w:val="20"/>
          <w:szCs w:val="20"/>
        </w:rPr>
        <w:t xml:space="preserve">he overall modeling </w:t>
      </w:r>
    </w:p>
    <w:p w14:paraId="5A95DCDB" w14:textId="74A5C162" w:rsidR="00D4065B" w:rsidRPr="00D4065B" w:rsidRDefault="00D4065B" w:rsidP="00D4065B">
      <w:pPr>
        <w:rPr>
          <w:rFonts w:ascii="Arial" w:hAnsi="Arial"/>
          <w:sz w:val="20"/>
          <w:szCs w:val="20"/>
        </w:rPr>
      </w:pPr>
      <w:r>
        <w:rPr>
          <w:rFonts w:ascii="Arial" w:hAnsi="Arial"/>
          <w:sz w:val="20"/>
          <w:szCs w:val="20"/>
        </w:rPr>
        <w:tab/>
      </w:r>
      <w:r>
        <w:rPr>
          <w:rFonts w:ascii="Arial" w:hAnsi="Arial"/>
          <w:sz w:val="20"/>
          <w:szCs w:val="20"/>
        </w:rPr>
        <w:tab/>
      </w:r>
      <w:r w:rsidRPr="00D4065B">
        <w:rPr>
          <w:rFonts w:ascii="Arial" w:hAnsi="Arial"/>
          <w:sz w:val="20"/>
          <w:szCs w:val="20"/>
        </w:rPr>
        <w:t>• Supplemental Figure</w:t>
      </w:r>
      <w:r w:rsidR="00164B57">
        <w:rPr>
          <w:rFonts w:ascii="Arial" w:hAnsi="Arial"/>
          <w:sz w:val="20"/>
          <w:szCs w:val="20"/>
        </w:rPr>
        <w:t>1</w:t>
      </w:r>
      <w:r w:rsidRPr="00D4065B">
        <w:rPr>
          <w:rFonts w:ascii="Arial" w:hAnsi="Arial"/>
          <w:sz w:val="20"/>
          <w:szCs w:val="20"/>
        </w:rPr>
        <w:t xml:space="preserve">: </w:t>
      </w:r>
      <w:r w:rsidR="008E5C81">
        <w:rPr>
          <w:rFonts w:ascii="Arial" w:hAnsi="Arial"/>
          <w:sz w:val="20"/>
          <w:szCs w:val="20"/>
        </w:rPr>
        <w:t>The whole model framework</w:t>
      </w:r>
    </w:p>
    <w:p w14:paraId="6D1DAC50" w14:textId="69A676E1" w:rsidR="00D4065B" w:rsidRPr="00D4065B" w:rsidRDefault="00D4065B" w:rsidP="00D4065B">
      <w:pPr>
        <w:rPr>
          <w:rFonts w:ascii="Arial" w:hAnsi="Arial"/>
          <w:sz w:val="20"/>
          <w:szCs w:val="20"/>
        </w:rPr>
      </w:pPr>
      <w:r>
        <w:rPr>
          <w:rFonts w:ascii="Arial" w:hAnsi="Arial"/>
          <w:sz w:val="20"/>
          <w:szCs w:val="20"/>
        </w:rPr>
        <w:tab/>
      </w:r>
      <w:r w:rsidRPr="00D4065B">
        <w:rPr>
          <w:rFonts w:ascii="Arial" w:hAnsi="Arial"/>
          <w:sz w:val="20"/>
          <w:szCs w:val="20"/>
        </w:rPr>
        <w:t>b. TNF production model</w:t>
      </w:r>
    </w:p>
    <w:p w14:paraId="5142AB8E" w14:textId="449C20A4" w:rsid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w:t>
      </w:r>
      <w:r w:rsidR="00655299">
        <w:rPr>
          <w:rFonts w:ascii="Arial" w:hAnsi="Arial"/>
          <w:sz w:val="20"/>
          <w:szCs w:val="20"/>
        </w:rPr>
        <w:t>Supplemental Figure</w:t>
      </w:r>
      <w:r w:rsidR="00164B57">
        <w:rPr>
          <w:rFonts w:ascii="Arial" w:hAnsi="Arial"/>
          <w:sz w:val="20"/>
          <w:szCs w:val="20"/>
        </w:rPr>
        <w:t xml:space="preserve"> 2</w:t>
      </w:r>
      <w:r w:rsidR="00655299">
        <w:rPr>
          <w:rFonts w:ascii="Arial" w:hAnsi="Arial"/>
          <w:sz w:val="20"/>
          <w:szCs w:val="20"/>
        </w:rPr>
        <w:t xml:space="preserve">: </w:t>
      </w:r>
      <w:r w:rsidR="00655299" w:rsidRPr="00655299">
        <w:rPr>
          <w:rFonts w:ascii="Arial" w:hAnsi="Arial"/>
          <w:sz w:val="20"/>
          <w:szCs w:val="20"/>
        </w:rPr>
        <w:t>Predicting mRNA dynamics based on nascent suggesting a decrease of processing in myd88-/-</w:t>
      </w:r>
    </w:p>
    <w:p w14:paraId="47B2CC4C" w14:textId="62E2B7C3"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w:t>
      </w:r>
      <w:r w:rsidR="00655299">
        <w:rPr>
          <w:rFonts w:ascii="Arial" w:hAnsi="Arial"/>
          <w:sz w:val="20"/>
          <w:szCs w:val="20"/>
        </w:rPr>
        <w:t>Supplemental Figure</w:t>
      </w:r>
      <w:r w:rsidR="00655299" w:rsidRPr="00D4065B">
        <w:rPr>
          <w:rFonts w:ascii="Arial" w:hAnsi="Arial"/>
          <w:sz w:val="20"/>
          <w:szCs w:val="20"/>
        </w:rPr>
        <w:t xml:space="preserve"> </w:t>
      </w:r>
      <w:r w:rsidR="00164B57">
        <w:rPr>
          <w:rFonts w:ascii="Arial" w:hAnsi="Arial"/>
          <w:sz w:val="20"/>
          <w:szCs w:val="20"/>
        </w:rPr>
        <w:t xml:space="preserve">3: </w:t>
      </w:r>
      <w:r w:rsidR="00164B57" w:rsidRPr="00164B57">
        <w:rPr>
          <w:rFonts w:ascii="Arial" w:hAnsi="Arial"/>
          <w:sz w:val="20"/>
          <w:szCs w:val="20"/>
        </w:rPr>
        <w:t>Predicting nascent mRNA</w:t>
      </w:r>
    </w:p>
    <w:p w14:paraId="3F34D143" w14:textId="00D4054B"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w:t>
      </w:r>
      <w:r w:rsidR="00164B57">
        <w:rPr>
          <w:rFonts w:ascii="Arial" w:hAnsi="Arial"/>
          <w:sz w:val="20"/>
          <w:szCs w:val="20"/>
        </w:rPr>
        <w:t>Supplemental Figure</w:t>
      </w:r>
      <w:r w:rsidR="00164B57" w:rsidRPr="00D4065B">
        <w:rPr>
          <w:rFonts w:ascii="Arial" w:hAnsi="Arial"/>
          <w:sz w:val="20"/>
          <w:szCs w:val="20"/>
        </w:rPr>
        <w:t xml:space="preserve"> </w:t>
      </w:r>
      <w:r w:rsidR="00164B57">
        <w:rPr>
          <w:rFonts w:ascii="Arial" w:hAnsi="Arial"/>
          <w:sz w:val="20"/>
          <w:szCs w:val="20"/>
        </w:rPr>
        <w:t xml:space="preserve">4: </w:t>
      </w:r>
      <w:r w:rsidRPr="00D4065B">
        <w:rPr>
          <w:rFonts w:ascii="Arial" w:hAnsi="Arial"/>
          <w:sz w:val="20"/>
          <w:szCs w:val="20"/>
        </w:rPr>
        <w:t>Predicting pro</w:t>
      </w:r>
      <w:r w:rsidR="00164B57">
        <w:rPr>
          <w:rFonts w:ascii="Arial" w:hAnsi="Arial"/>
          <w:sz w:val="20"/>
          <w:szCs w:val="20"/>
        </w:rPr>
        <w:t>-</w:t>
      </w:r>
      <w:r w:rsidRPr="00D4065B">
        <w:rPr>
          <w:rFonts w:ascii="Arial" w:hAnsi="Arial"/>
          <w:sz w:val="20"/>
          <w:szCs w:val="20"/>
        </w:rPr>
        <w:t xml:space="preserve">TNF and </w:t>
      </w:r>
      <w:r w:rsidR="00164B57">
        <w:rPr>
          <w:rFonts w:ascii="Arial" w:hAnsi="Arial"/>
          <w:sz w:val="20"/>
          <w:szCs w:val="20"/>
        </w:rPr>
        <w:t>ELISA</w:t>
      </w:r>
      <w:r w:rsidRPr="00D4065B">
        <w:rPr>
          <w:rFonts w:ascii="Arial" w:hAnsi="Arial"/>
          <w:sz w:val="20"/>
          <w:szCs w:val="20"/>
        </w:rPr>
        <w:t xml:space="preserve"> data </w:t>
      </w:r>
    </w:p>
    <w:p w14:paraId="653E2C2D" w14:textId="715AF3ED"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Supplemental Figure</w:t>
      </w:r>
      <w:r w:rsidR="00164B57">
        <w:rPr>
          <w:rFonts w:ascii="Arial" w:hAnsi="Arial"/>
          <w:sz w:val="20"/>
          <w:szCs w:val="20"/>
        </w:rPr>
        <w:t xml:space="preserve"> 5</w:t>
      </w:r>
      <w:r w:rsidRPr="00D4065B">
        <w:rPr>
          <w:rFonts w:ascii="Arial" w:hAnsi="Arial"/>
          <w:sz w:val="20"/>
          <w:szCs w:val="20"/>
        </w:rPr>
        <w:t>:</w:t>
      </w:r>
      <w:r w:rsidR="00164B57">
        <w:rPr>
          <w:rFonts w:ascii="Arial" w:hAnsi="Arial"/>
          <w:sz w:val="20"/>
          <w:szCs w:val="20"/>
        </w:rPr>
        <w:t xml:space="preserve"> Connecting all modules of TNF production model</w:t>
      </w:r>
    </w:p>
    <w:p w14:paraId="76319EF3" w14:textId="0DB99289" w:rsidR="00D4065B" w:rsidRPr="00D4065B" w:rsidRDefault="00D4065B" w:rsidP="00D4065B">
      <w:pPr>
        <w:ind w:firstLine="720"/>
        <w:rPr>
          <w:rFonts w:ascii="Arial" w:hAnsi="Arial"/>
          <w:sz w:val="20"/>
          <w:szCs w:val="20"/>
        </w:rPr>
      </w:pPr>
      <w:r w:rsidRPr="00D4065B">
        <w:rPr>
          <w:rFonts w:ascii="Arial" w:hAnsi="Arial"/>
          <w:sz w:val="20"/>
          <w:szCs w:val="20"/>
        </w:rPr>
        <w:t xml:space="preserve">c. Whole model: TLR + TNF production + TNFR </w:t>
      </w:r>
    </w:p>
    <w:p w14:paraId="21A6593A" w14:textId="28A7D85F"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Supplemental </w:t>
      </w:r>
      <w:r w:rsidR="00693C91">
        <w:rPr>
          <w:rFonts w:ascii="Arial" w:hAnsi="Arial"/>
          <w:sz w:val="20"/>
          <w:szCs w:val="20"/>
        </w:rPr>
        <w:t>Table1</w:t>
      </w:r>
      <w:r w:rsidRPr="00D4065B">
        <w:rPr>
          <w:rFonts w:ascii="Arial" w:hAnsi="Arial"/>
          <w:sz w:val="20"/>
          <w:szCs w:val="20"/>
        </w:rPr>
        <w:t xml:space="preserve">: </w:t>
      </w:r>
      <w:r w:rsidR="00693C91">
        <w:rPr>
          <w:rFonts w:ascii="Arial" w:hAnsi="Arial"/>
          <w:sz w:val="20"/>
          <w:szCs w:val="20"/>
        </w:rPr>
        <w:t>Molecular Species in the w</w:t>
      </w:r>
      <w:r w:rsidRPr="00D4065B">
        <w:rPr>
          <w:rFonts w:ascii="Arial" w:hAnsi="Arial"/>
          <w:sz w:val="20"/>
          <w:szCs w:val="20"/>
        </w:rPr>
        <w:t xml:space="preserve">hole model </w:t>
      </w:r>
    </w:p>
    <w:p w14:paraId="43CA821B" w14:textId="726E1E4D"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Supplemental Table</w:t>
      </w:r>
      <w:r w:rsidR="00693C91">
        <w:rPr>
          <w:rFonts w:ascii="Arial" w:hAnsi="Arial"/>
          <w:sz w:val="20"/>
          <w:szCs w:val="20"/>
        </w:rPr>
        <w:t>2:</w:t>
      </w:r>
      <w:r w:rsidRPr="00D4065B">
        <w:rPr>
          <w:rFonts w:ascii="Arial" w:hAnsi="Arial"/>
          <w:sz w:val="20"/>
          <w:szCs w:val="20"/>
        </w:rPr>
        <w:t xml:space="preserve"> Model reactions and parameters. </w:t>
      </w:r>
    </w:p>
    <w:p w14:paraId="4AEE1B3A" w14:textId="77777777" w:rsidR="00D4065B" w:rsidRPr="00D4065B" w:rsidRDefault="00D4065B" w:rsidP="00D4065B">
      <w:pPr>
        <w:rPr>
          <w:rFonts w:ascii="Arial" w:hAnsi="Arial"/>
          <w:sz w:val="20"/>
          <w:szCs w:val="20"/>
        </w:rPr>
      </w:pPr>
    </w:p>
    <w:p w14:paraId="70C90DE0" w14:textId="5218F9A4" w:rsidR="00D4065B" w:rsidRDefault="00D4065B" w:rsidP="00D4065B">
      <w:pPr>
        <w:rPr>
          <w:rFonts w:ascii="Arial" w:hAnsi="Arial"/>
          <w:sz w:val="20"/>
          <w:szCs w:val="20"/>
        </w:rPr>
      </w:pPr>
      <w:r w:rsidRPr="00D4065B">
        <w:rPr>
          <w:rFonts w:ascii="Arial" w:hAnsi="Arial"/>
          <w:sz w:val="20"/>
          <w:szCs w:val="20"/>
        </w:rPr>
        <w:t>3. References</w:t>
      </w:r>
    </w:p>
    <w:p w14:paraId="64142FA4" w14:textId="77777777" w:rsidR="00D4065B" w:rsidRDefault="00D4065B">
      <w:pPr>
        <w:rPr>
          <w:rFonts w:ascii="Arial" w:hAnsi="Arial"/>
          <w:sz w:val="20"/>
          <w:szCs w:val="20"/>
        </w:rPr>
      </w:pPr>
      <w:r>
        <w:rPr>
          <w:rFonts w:ascii="Arial" w:hAnsi="Arial"/>
          <w:sz w:val="20"/>
          <w:szCs w:val="20"/>
        </w:rPr>
        <w:br w:type="page"/>
      </w:r>
    </w:p>
    <w:p w14:paraId="5240B66B" w14:textId="4F864E44" w:rsidR="00D4065B" w:rsidRPr="008F6931" w:rsidRDefault="008F6931" w:rsidP="00D4065B">
      <w:pPr>
        <w:rPr>
          <w:rFonts w:ascii="Arial" w:hAnsi="Arial"/>
          <w:b/>
          <w:i/>
        </w:rPr>
      </w:pPr>
      <w:r w:rsidRPr="008F6931">
        <w:rPr>
          <w:rFonts w:ascii="Arial" w:hAnsi="Arial"/>
          <w:b/>
          <w:i/>
        </w:rPr>
        <w:lastRenderedPageBreak/>
        <w:t>Computational Modeling</w:t>
      </w:r>
    </w:p>
    <w:p w14:paraId="6C264C73" w14:textId="77777777" w:rsidR="00D4065B" w:rsidRPr="00D4065B" w:rsidRDefault="00D4065B" w:rsidP="00D4065B">
      <w:pPr>
        <w:rPr>
          <w:rFonts w:ascii="Arial" w:hAnsi="Arial"/>
          <w:sz w:val="20"/>
          <w:szCs w:val="20"/>
        </w:rPr>
      </w:pPr>
    </w:p>
    <w:p w14:paraId="7CE515F4" w14:textId="77777777" w:rsidR="0047364B" w:rsidRDefault="008F6931" w:rsidP="0047364B">
      <w:pPr>
        <w:rPr>
          <w:rFonts w:ascii="Arial" w:hAnsi="Arial"/>
          <w:b/>
          <w:sz w:val="20"/>
          <w:szCs w:val="20"/>
        </w:rPr>
      </w:pPr>
      <w:r w:rsidRPr="008F6931">
        <w:rPr>
          <w:rFonts w:ascii="Arial" w:hAnsi="Arial"/>
          <w:b/>
          <w:sz w:val="20"/>
          <w:szCs w:val="20"/>
        </w:rPr>
        <w:t>A.</w:t>
      </w:r>
      <w:r w:rsidRPr="008F6931">
        <w:rPr>
          <w:b/>
        </w:rPr>
        <w:t xml:space="preserve"> </w:t>
      </w:r>
      <w:r w:rsidRPr="008F6931">
        <w:rPr>
          <w:rFonts w:ascii="Arial" w:hAnsi="Arial"/>
          <w:b/>
          <w:sz w:val="20"/>
          <w:szCs w:val="20"/>
        </w:rPr>
        <w:t>Description of the</w:t>
      </w:r>
      <w:r w:rsidR="004A696A">
        <w:rPr>
          <w:rFonts w:ascii="Arial" w:hAnsi="Arial"/>
          <w:b/>
          <w:sz w:val="20"/>
          <w:szCs w:val="20"/>
        </w:rPr>
        <w:t xml:space="preserve"> overall</w:t>
      </w:r>
      <w:r w:rsidRPr="008F6931">
        <w:rPr>
          <w:rFonts w:ascii="Arial" w:hAnsi="Arial"/>
          <w:b/>
          <w:sz w:val="20"/>
          <w:szCs w:val="20"/>
        </w:rPr>
        <w:t xml:space="preserve"> modeling construction</w:t>
      </w:r>
      <w:r w:rsidR="0047364B">
        <w:rPr>
          <w:rFonts w:ascii="Arial" w:hAnsi="Arial"/>
          <w:b/>
          <w:sz w:val="20"/>
          <w:szCs w:val="20"/>
        </w:rPr>
        <w:t xml:space="preserve">. </w:t>
      </w:r>
    </w:p>
    <w:p w14:paraId="6C426723" w14:textId="3B5BA1C2" w:rsidR="00D4065B" w:rsidRDefault="006D569D" w:rsidP="00D4065B">
      <w:pPr>
        <w:rPr>
          <w:rFonts w:ascii="Arial" w:hAnsi="Arial"/>
          <w:b/>
          <w:sz w:val="20"/>
          <w:szCs w:val="20"/>
        </w:rPr>
      </w:pPr>
      <w:r>
        <w:rPr>
          <w:rFonts w:ascii="Arial" w:hAnsi="Arial"/>
          <w:sz w:val="20"/>
          <w:szCs w:val="20"/>
        </w:rPr>
        <w:t xml:space="preserve">The whole model framework is shown in Supplemental Figure 1. </w:t>
      </w:r>
      <w:r w:rsidR="00EF4271">
        <w:rPr>
          <w:rFonts w:ascii="Arial" w:hAnsi="Arial"/>
          <w:sz w:val="20"/>
          <w:szCs w:val="20"/>
        </w:rPr>
        <w:t xml:space="preserve">It is constitutive by TNF production, TNFR module, TLR </w:t>
      </w:r>
      <w:r w:rsidR="000544B8">
        <w:rPr>
          <w:rFonts w:ascii="Arial" w:hAnsi="Arial"/>
          <w:sz w:val="20"/>
          <w:szCs w:val="20"/>
        </w:rPr>
        <w:t>modu</w:t>
      </w:r>
      <w:r w:rsidR="00EF4271">
        <w:rPr>
          <w:rFonts w:ascii="Arial" w:hAnsi="Arial"/>
          <w:sz w:val="20"/>
          <w:szCs w:val="20"/>
        </w:rPr>
        <w:t>l</w:t>
      </w:r>
      <w:r w:rsidR="000544B8">
        <w:rPr>
          <w:rFonts w:ascii="Arial" w:hAnsi="Arial"/>
          <w:sz w:val="20"/>
          <w:szCs w:val="20"/>
        </w:rPr>
        <w:t>e</w:t>
      </w:r>
      <w:r w:rsidR="00EF4271">
        <w:rPr>
          <w:rFonts w:ascii="Arial" w:hAnsi="Arial"/>
          <w:sz w:val="20"/>
          <w:szCs w:val="20"/>
        </w:rPr>
        <w:t>, and IKK-NFkB module</w:t>
      </w:r>
      <w:r w:rsidR="00945999">
        <w:rPr>
          <w:rFonts w:ascii="Arial" w:hAnsi="Arial"/>
          <w:sz w:val="20"/>
          <w:szCs w:val="20"/>
        </w:rPr>
        <w:t>.</w:t>
      </w:r>
      <w:r w:rsidR="00EF4271">
        <w:rPr>
          <w:rFonts w:ascii="Arial" w:hAnsi="Arial"/>
          <w:sz w:val="20"/>
          <w:szCs w:val="20"/>
        </w:rPr>
        <w:t xml:space="preserve"> </w:t>
      </w:r>
      <w:r w:rsidR="00655299">
        <w:rPr>
          <w:rFonts w:ascii="Arial" w:hAnsi="Arial"/>
          <w:sz w:val="20"/>
          <w:szCs w:val="20"/>
        </w:rPr>
        <w:t>In this work, we construct the mathematical models following the steps as below:</w:t>
      </w:r>
    </w:p>
    <w:p w14:paraId="008CF18E" w14:textId="77777777" w:rsidR="009C0F6C" w:rsidRDefault="009C0F6C" w:rsidP="00D4065B">
      <w:pPr>
        <w:rPr>
          <w:rFonts w:ascii="Arial" w:hAnsi="Arial"/>
          <w:b/>
          <w:sz w:val="20"/>
          <w:szCs w:val="20"/>
        </w:rPr>
      </w:pPr>
    </w:p>
    <w:p w14:paraId="6B5F7FEE" w14:textId="47E1C2FE" w:rsidR="009C0F6C" w:rsidRPr="00652516" w:rsidRDefault="00CA56D0" w:rsidP="00D4065B">
      <w:pPr>
        <w:rPr>
          <w:rFonts w:ascii="Arial" w:hAnsi="Arial"/>
          <w:sz w:val="20"/>
          <w:szCs w:val="20"/>
        </w:rPr>
      </w:pPr>
      <w:r>
        <w:rPr>
          <w:rFonts w:ascii="Arial" w:hAnsi="Arial"/>
          <w:b/>
          <w:sz w:val="20"/>
          <w:szCs w:val="20"/>
        </w:rPr>
        <w:t xml:space="preserve">Step1 </w:t>
      </w:r>
      <w:r w:rsidR="009B4F0B" w:rsidRPr="00A32D44">
        <w:rPr>
          <w:rFonts w:ascii="Arial" w:hAnsi="Arial"/>
          <w:b/>
          <w:sz w:val="20"/>
          <w:szCs w:val="20"/>
        </w:rPr>
        <w:t>Constructing the model for the TNF production module.</w:t>
      </w:r>
      <w:r w:rsidR="009B4F0B">
        <w:rPr>
          <w:rFonts w:ascii="Arial" w:hAnsi="Arial"/>
          <w:b/>
          <w:sz w:val="20"/>
          <w:szCs w:val="20"/>
        </w:rPr>
        <w:t xml:space="preserve"> </w:t>
      </w:r>
      <w:r w:rsidR="00652516">
        <w:rPr>
          <w:rFonts w:ascii="Arial" w:hAnsi="Arial"/>
          <w:sz w:val="20"/>
          <w:szCs w:val="20"/>
        </w:rPr>
        <w:t xml:space="preserve">The goal of this step is to 1) identify the genotype-specific parameters 2) find a parameter set to predict all nascent TNF mRNA, mature TNF mRNA, pro-TNF and secreted TNF by input the measured </w:t>
      </w:r>
      <w:r w:rsidR="00131AD5">
        <w:rPr>
          <w:rFonts w:ascii="Arial" w:hAnsi="Arial"/>
          <w:sz w:val="20"/>
          <w:szCs w:val="20"/>
        </w:rPr>
        <w:t xml:space="preserve">NFkB activities into the model 3) test the potential regulating mechanism by TRIF and/or MyD88. </w:t>
      </w:r>
    </w:p>
    <w:p w14:paraId="200E31D3" w14:textId="77777777" w:rsidR="00655299" w:rsidRDefault="00655299" w:rsidP="00D4065B">
      <w:pPr>
        <w:rPr>
          <w:rFonts w:ascii="Arial" w:hAnsi="Arial"/>
          <w:b/>
          <w:sz w:val="20"/>
          <w:szCs w:val="20"/>
        </w:rPr>
      </w:pPr>
    </w:p>
    <w:p w14:paraId="3BD962B7" w14:textId="66DB71CA" w:rsidR="00655299" w:rsidRPr="00652516" w:rsidRDefault="00655299" w:rsidP="00D4065B">
      <w:pPr>
        <w:rPr>
          <w:rFonts w:ascii="Arial" w:hAnsi="Arial"/>
          <w:sz w:val="20"/>
          <w:szCs w:val="20"/>
        </w:rPr>
      </w:pPr>
      <w:r>
        <w:rPr>
          <w:rFonts w:ascii="Arial" w:hAnsi="Arial"/>
          <w:b/>
          <w:sz w:val="20"/>
          <w:szCs w:val="20"/>
        </w:rPr>
        <w:t>Step2 Connect TNF pr</w:t>
      </w:r>
      <w:r w:rsidR="009C0F6C">
        <w:rPr>
          <w:rFonts w:ascii="Arial" w:hAnsi="Arial"/>
          <w:b/>
          <w:sz w:val="20"/>
          <w:szCs w:val="20"/>
        </w:rPr>
        <w:t>oduction model with TLR</w:t>
      </w:r>
      <w:r w:rsidR="00652516">
        <w:rPr>
          <w:rFonts w:ascii="Arial" w:hAnsi="Arial"/>
          <w:b/>
          <w:sz w:val="20"/>
          <w:szCs w:val="20"/>
        </w:rPr>
        <w:t xml:space="preserve"> and IKK-NFkB modules</w:t>
      </w:r>
      <w:r w:rsidR="009C0F6C">
        <w:rPr>
          <w:rFonts w:ascii="Arial" w:hAnsi="Arial"/>
          <w:b/>
          <w:sz w:val="20"/>
          <w:szCs w:val="20"/>
        </w:rPr>
        <w:t xml:space="preserve"> </w:t>
      </w:r>
      <w:r w:rsidR="004403FF">
        <w:rPr>
          <w:rFonts w:ascii="Arial" w:hAnsi="Arial"/>
          <w:b/>
          <w:sz w:val="20"/>
          <w:szCs w:val="20"/>
        </w:rPr>
        <w:t>(</w:t>
      </w:r>
      <w:r>
        <w:rPr>
          <w:rFonts w:ascii="Arial" w:hAnsi="Arial"/>
          <w:b/>
          <w:sz w:val="20"/>
          <w:szCs w:val="20"/>
        </w:rPr>
        <w:t>with/without TNF</w:t>
      </w:r>
      <w:r w:rsidR="004403FF">
        <w:rPr>
          <w:rFonts w:ascii="Arial" w:hAnsi="Arial"/>
          <w:b/>
          <w:sz w:val="20"/>
          <w:szCs w:val="20"/>
        </w:rPr>
        <w:t>R</w:t>
      </w:r>
      <w:r>
        <w:rPr>
          <w:rFonts w:ascii="Arial" w:hAnsi="Arial"/>
          <w:b/>
          <w:sz w:val="20"/>
          <w:szCs w:val="20"/>
        </w:rPr>
        <w:t xml:space="preserve"> </w:t>
      </w:r>
      <w:r w:rsidR="004403FF">
        <w:rPr>
          <w:rFonts w:ascii="Arial" w:hAnsi="Arial"/>
          <w:b/>
          <w:sz w:val="20"/>
          <w:szCs w:val="20"/>
        </w:rPr>
        <w:t>module)</w:t>
      </w:r>
      <w:r w:rsidR="0087268F">
        <w:rPr>
          <w:rFonts w:ascii="Arial" w:hAnsi="Arial"/>
          <w:b/>
          <w:sz w:val="20"/>
          <w:szCs w:val="20"/>
        </w:rPr>
        <w:t xml:space="preserve"> to predict dynamics after LPS stimulation for wild-type, myd88-/- and trif-/- macrophage. </w:t>
      </w:r>
      <w:r w:rsidR="00652516">
        <w:rPr>
          <w:rFonts w:ascii="Arial" w:hAnsi="Arial"/>
          <w:sz w:val="20"/>
          <w:szCs w:val="20"/>
        </w:rPr>
        <w:t xml:space="preserve">The TLR </w:t>
      </w:r>
      <w:r w:rsidR="00135B87">
        <w:rPr>
          <w:rFonts w:ascii="Arial" w:hAnsi="Arial"/>
          <w:sz w:val="20"/>
          <w:szCs w:val="20"/>
        </w:rPr>
        <w:t xml:space="preserve">and IKK-NFkB modules are constructed before and documented elsewhere. The goal of this step is to 1) identify to test whether how strong the auto-crine TNF feedback is in TLR4 signaling. 2) How </w:t>
      </w:r>
      <w:r w:rsidR="00EE2B5F">
        <w:rPr>
          <w:rFonts w:ascii="Arial" w:hAnsi="Arial"/>
          <w:sz w:val="20"/>
          <w:szCs w:val="20"/>
        </w:rPr>
        <w:t xml:space="preserve">does the feedback </w:t>
      </w:r>
      <w:r w:rsidR="00131AD5">
        <w:rPr>
          <w:rFonts w:ascii="Arial" w:hAnsi="Arial"/>
          <w:sz w:val="20"/>
          <w:szCs w:val="20"/>
        </w:rPr>
        <w:t>relate</w:t>
      </w:r>
      <w:r w:rsidR="00EE2B5F">
        <w:rPr>
          <w:rFonts w:ascii="Arial" w:hAnsi="Arial"/>
          <w:sz w:val="20"/>
          <w:szCs w:val="20"/>
        </w:rPr>
        <w:t xml:space="preserve"> to the MyD88 and TRIF. </w:t>
      </w:r>
      <w:r w:rsidR="00135B87">
        <w:rPr>
          <w:rFonts w:ascii="Arial" w:hAnsi="Arial"/>
          <w:sz w:val="20"/>
          <w:szCs w:val="20"/>
        </w:rPr>
        <w:t xml:space="preserve">  </w:t>
      </w:r>
    </w:p>
    <w:p w14:paraId="5AD38B1E" w14:textId="77777777" w:rsidR="009C0F6C" w:rsidRDefault="009C0F6C" w:rsidP="00D4065B">
      <w:pPr>
        <w:rPr>
          <w:rFonts w:ascii="Arial" w:hAnsi="Arial"/>
          <w:b/>
          <w:sz w:val="20"/>
          <w:szCs w:val="20"/>
        </w:rPr>
      </w:pPr>
    </w:p>
    <w:p w14:paraId="506BB36C" w14:textId="10AF5F63" w:rsidR="00D76F1C" w:rsidRPr="00661280" w:rsidRDefault="00655299" w:rsidP="00D76F1C">
      <w:pPr>
        <w:rPr>
          <w:rFonts w:ascii="Arial" w:hAnsi="Arial"/>
          <w:sz w:val="20"/>
          <w:szCs w:val="20"/>
        </w:rPr>
      </w:pPr>
      <w:r>
        <w:rPr>
          <w:rFonts w:ascii="Arial" w:hAnsi="Arial"/>
          <w:b/>
          <w:sz w:val="20"/>
          <w:szCs w:val="20"/>
        </w:rPr>
        <w:t xml:space="preserve">Step3 Connect TNF production model with </w:t>
      </w:r>
      <w:r w:rsidR="004403FF">
        <w:rPr>
          <w:rFonts w:ascii="Arial" w:hAnsi="Arial"/>
          <w:b/>
          <w:sz w:val="20"/>
          <w:szCs w:val="20"/>
        </w:rPr>
        <w:t>TLR model  (with/without</w:t>
      </w:r>
      <w:r>
        <w:rPr>
          <w:rFonts w:ascii="Arial" w:hAnsi="Arial"/>
          <w:b/>
          <w:sz w:val="20"/>
          <w:szCs w:val="20"/>
        </w:rPr>
        <w:t xml:space="preserve"> TNF</w:t>
      </w:r>
      <w:r w:rsidR="004403FF">
        <w:rPr>
          <w:rFonts w:ascii="Arial" w:hAnsi="Arial"/>
          <w:b/>
          <w:sz w:val="20"/>
          <w:szCs w:val="20"/>
        </w:rPr>
        <w:t>R</w:t>
      </w:r>
      <w:r>
        <w:rPr>
          <w:rFonts w:ascii="Arial" w:hAnsi="Arial"/>
          <w:b/>
          <w:sz w:val="20"/>
          <w:szCs w:val="20"/>
        </w:rPr>
        <w:t xml:space="preserve"> </w:t>
      </w:r>
      <w:r w:rsidR="004403FF">
        <w:rPr>
          <w:rFonts w:ascii="Arial" w:hAnsi="Arial"/>
          <w:b/>
          <w:sz w:val="20"/>
          <w:szCs w:val="20"/>
        </w:rPr>
        <w:t xml:space="preserve">module) </w:t>
      </w:r>
      <w:r w:rsidR="0087268F">
        <w:rPr>
          <w:rFonts w:ascii="Arial" w:hAnsi="Arial"/>
          <w:b/>
          <w:sz w:val="20"/>
          <w:szCs w:val="20"/>
        </w:rPr>
        <w:t xml:space="preserve">to predict responses after CpG and Poly I:C stimulation. </w:t>
      </w:r>
      <w:r w:rsidR="00D76F1C">
        <w:rPr>
          <w:rFonts w:ascii="Arial" w:hAnsi="Arial"/>
          <w:sz w:val="20"/>
          <w:szCs w:val="20"/>
        </w:rPr>
        <w:t xml:space="preserve">At this stage, we compared results with and without including TNFR model, i.e. </w:t>
      </w:r>
      <w:r w:rsidR="00D76F1C">
        <w:rPr>
          <w:rFonts w:ascii="Arial" w:hAnsi="Arial"/>
          <w:i/>
          <w:sz w:val="20"/>
          <w:szCs w:val="20"/>
        </w:rPr>
        <w:t xml:space="preserve">tnfr-/- </w:t>
      </w:r>
      <w:r w:rsidR="00D76F1C">
        <w:rPr>
          <w:rFonts w:ascii="Arial" w:hAnsi="Arial"/>
          <w:sz w:val="20"/>
          <w:szCs w:val="20"/>
        </w:rPr>
        <w:t xml:space="preserve">condition to test and predict whether autocrine functions in a stimulus-specific manner. </w:t>
      </w:r>
    </w:p>
    <w:p w14:paraId="4ECF091B" w14:textId="77777777" w:rsidR="00D76F1C" w:rsidRDefault="00D76F1C" w:rsidP="00D76F1C">
      <w:pPr>
        <w:rPr>
          <w:rFonts w:ascii="Arial" w:hAnsi="Arial"/>
          <w:sz w:val="20"/>
          <w:szCs w:val="20"/>
        </w:rPr>
      </w:pPr>
    </w:p>
    <w:p w14:paraId="08E41C98" w14:textId="011796C0" w:rsidR="005E74CC" w:rsidRDefault="005E74CC" w:rsidP="00D76F1C">
      <w:pPr>
        <w:rPr>
          <w:rFonts w:ascii="Arial" w:hAnsi="Arial"/>
          <w:sz w:val="20"/>
          <w:szCs w:val="20"/>
        </w:rPr>
      </w:pPr>
      <w:r>
        <w:rPr>
          <w:rFonts w:ascii="Arial" w:hAnsi="Arial"/>
          <w:sz w:val="20"/>
          <w:szCs w:val="20"/>
        </w:rPr>
        <w:t xml:space="preserve">In the supplement text here, we will </w:t>
      </w:r>
      <w:r w:rsidR="00797BE9">
        <w:rPr>
          <w:rFonts w:ascii="Arial" w:hAnsi="Arial"/>
          <w:sz w:val="20"/>
          <w:szCs w:val="20"/>
        </w:rPr>
        <w:t>emphasize</w:t>
      </w:r>
      <w:r>
        <w:rPr>
          <w:rFonts w:ascii="Arial" w:hAnsi="Arial"/>
          <w:sz w:val="20"/>
          <w:szCs w:val="20"/>
        </w:rPr>
        <w:t xml:space="preserve"> on the construction of the TNF production module. Details of TLR module, TNFR module and IKK-NFkB module are documented </w:t>
      </w:r>
      <w:r w:rsidR="00925A67">
        <w:rPr>
          <w:rFonts w:ascii="Arial" w:hAnsi="Arial"/>
          <w:sz w:val="20"/>
          <w:szCs w:val="20"/>
        </w:rPr>
        <w:t>elsewhere</w:t>
      </w:r>
      <w:r w:rsidR="003B3AC6">
        <w:rPr>
          <w:rFonts w:ascii="Arial" w:hAnsi="Arial"/>
          <w:sz w:val="20"/>
          <w:szCs w:val="20"/>
        </w:rPr>
        <w:t xml:space="preserve">. Details about the reactions and parameters of the whole model </w:t>
      </w:r>
      <w:r w:rsidR="00DD182F">
        <w:rPr>
          <w:rFonts w:ascii="Arial" w:hAnsi="Arial"/>
          <w:sz w:val="20"/>
          <w:szCs w:val="20"/>
        </w:rPr>
        <w:t>can be found in supplemental Table</w:t>
      </w:r>
      <w:r w:rsidR="003B3AC6">
        <w:rPr>
          <w:rFonts w:ascii="Arial" w:hAnsi="Arial"/>
          <w:sz w:val="20"/>
          <w:szCs w:val="20"/>
        </w:rPr>
        <w:t xml:space="preserve"> 2</w:t>
      </w:r>
      <w:r>
        <w:rPr>
          <w:rFonts w:ascii="Arial" w:hAnsi="Arial"/>
          <w:sz w:val="20"/>
          <w:szCs w:val="20"/>
        </w:rPr>
        <w:t xml:space="preserve">. </w:t>
      </w:r>
    </w:p>
    <w:p w14:paraId="05F79A5C" w14:textId="77777777" w:rsidR="00AF05A6" w:rsidRDefault="00AF05A6" w:rsidP="00D76F1C">
      <w:pPr>
        <w:rPr>
          <w:rFonts w:ascii="Arial" w:hAnsi="Arial"/>
          <w:sz w:val="20"/>
          <w:szCs w:val="20"/>
        </w:rPr>
      </w:pPr>
    </w:p>
    <w:p w14:paraId="06E96F5A" w14:textId="6B3CE8CD" w:rsidR="00AF05A6" w:rsidRDefault="00AF05A6">
      <w:pPr>
        <w:rPr>
          <w:rFonts w:ascii="Arial" w:hAnsi="Arial"/>
          <w:sz w:val="20"/>
          <w:szCs w:val="20"/>
        </w:rPr>
      </w:pPr>
      <w:r>
        <w:rPr>
          <w:rFonts w:ascii="Arial" w:hAnsi="Arial"/>
          <w:sz w:val="20"/>
          <w:szCs w:val="20"/>
        </w:rPr>
        <w:br w:type="page"/>
      </w:r>
    </w:p>
    <w:p w14:paraId="1ABBF750" w14:textId="6B48DC4B" w:rsidR="00AF05A6" w:rsidRDefault="00AF05A6" w:rsidP="00AF05A6">
      <w:pPr>
        <w:jc w:val="center"/>
        <w:rPr>
          <w:rFonts w:ascii="Arial" w:hAnsi="Arial"/>
          <w:sz w:val="20"/>
          <w:szCs w:val="20"/>
        </w:rPr>
      </w:pPr>
      <w:r>
        <w:rPr>
          <w:rFonts w:ascii="Arial" w:hAnsi="Arial"/>
          <w:noProof/>
          <w:sz w:val="20"/>
          <w:szCs w:val="20"/>
        </w:rPr>
        <w:drawing>
          <wp:inline distT="0" distB="0" distL="0" distR="0" wp14:anchorId="2FE16C77" wp14:editId="028CB6AE">
            <wp:extent cx="6360160" cy="5496560"/>
            <wp:effectExtent l="0" t="0" r="0" b="0"/>
            <wp:docPr id="5" name="Picture 5" descr="Macintosh HD:Users:zhangcheng:Dropbox:Current:2. TLR4:Andrew:Andrew_paper:TNF_regulation:doc:figs_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zhangcheng:Dropbox:Current:2. TLR4:Andrew:Andrew_paper:TNF_regulation:doc:figs_model.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0160" cy="5496560"/>
                    </a:xfrm>
                    <a:prstGeom prst="rect">
                      <a:avLst/>
                    </a:prstGeom>
                    <a:noFill/>
                    <a:ln>
                      <a:noFill/>
                    </a:ln>
                  </pic:spPr>
                </pic:pic>
              </a:graphicData>
            </a:graphic>
          </wp:inline>
        </w:drawing>
      </w:r>
    </w:p>
    <w:p w14:paraId="055446F4" w14:textId="77777777" w:rsidR="00AF05A6" w:rsidRDefault="00AF05A6" w:rsidP="00D76F1C">
      <w:pPr>
        <w:rPr>
          <w:rFonts w:ascii="Arial" w:hAnsi="Arial"/>
          <w:b/>
          <w:sz w:val="20"/>
          <w:szCs w:val="20"/>
        </w:rPr>
      </w:pPr>
    </w:p>
    <w:p w14:paraId="44617E73" w14:textId="6C414212" w:rsidR="00AF05A6" w:rsidRPr="00AF05A6" w:rsidRDefault="00AF05A6" w:rsidP="00D76F1C">
      <w:pPr>
        <w:rPr>
          <w:rFonts w:ascii="Arial" w:hAnsi="Arial"/>
          <w:b/>
          <w:sz w:val="20"/>
          <w:szCs w:val="20"/>
        </w:rPr>
      </w:pPr>
      <w:r w:rsidRPr="00AF05A6">
        <w:rPr>
          <w:rFonts w:ascii="Arial" w:hAnsi="Arial"/>
          <w:b/>
          <w:sz w:val="20"/>
          <w:szCs w:val="20"/>
        </w:rPr>
        <w:t>Supplemental Figure 1:</w:t>
      </w:r>
      <w:r>
        <w:rPr>
          <w:rFonts w:ascii="Arial" w:hAnsi="Arial"/>
          <w:b/>
          <w:sz w:val="20"/>
          <w:szCs w:val="20"/>
        </w:rPr>
        <w:t xml:space="preserve"> The whole model framework. It is constituted by the TNF module, TLR module, TNFR module and IKK-NFkB module. </w:t>
      </w:r>
    </w:p>
    <w:p w14:paraId="6FDAC9B8" w14:textId="77777777" w:rsidR="00AF05A6" w:rsidRDefault="00AF05A6" w:rsidP="00D76F1C">
      <w:pPr>
        <w:rPr>
          <w:rFonts w:ascii="Arial" w:hAnsi="Arial"/>
          <w:sz w:val="20"/>
          <w:szCs w:val="20"/>
        </w:rPr>
      </w:pPr>
    </w:p>
    <w:p w14:paraId="4F0B16E3" w14:textId="77777777" w:rsidR="00AF05A6" w:rsidRDefault="00AF05A6">
      <w:pPr>
        <w:rPr>
          <w:rFonts w:ascii="Arial" w:hAnsi="Arial"/>
          <w:b/>
          <w:sz w:val="20"/>
          <w:szCs w:val="20"/>
        </w:rPr>
      </w:pPr>
      <w:r>
        <w:rPr>
          <w:rFonts w:ascii="Arial" w:hAnsi="Arial"/>
          <w:b/>
          <w:sz w:val="20"/>
          <w:szCs w:val="20"/>
        </w:rPr>
        <w:br w:type="page"/>
      </w:r>
    </w:p>
    <w:p w14:paraId="439807FB" w14:textId="4C721136" w:rsidR="004A696A" w:rsidRDefault="004A696A" w:rsidP="004A696A">
      <w:pPr>
        <w:rPr>
          <w:rFonts w:ascii="Arial" w:hAnsi="Arial"/>
          <w:b/>
          <w:sz w:val="20"/>
          <w:szCs w:val="20"/>
        </w:rPr>
      </w:pPr>
      <w:r>
        <w:rPr>
          <w:rFonts w:ascii="Arial" w:hAnsi="Arial"/>
          <w:b/>
          <w:sz w:val="20"/>
          <w:szCs w:val="20"/>
        </w:rPr>
        <w:t xml:space="preserve">B. </w:t>
      </w:r>
      <w:r w:rsidRPr="00A32D44">
        <w:rPr>
          <w:rFonts w:ascii="Arial" w:hAnsi="Arial"/>
          <w:b/>
          <w:sz w:val="20"/>
          <w:szCs w:val="20"/>
        </w:rPr>
        <w:t>TNF production model</w:t>
      </w:r>
    </w:p>
    <w:p w14:paraId="216880E7" w14:textId="77777777" w:rsidR="006D569D" w:rsidRDefault="006D569D" w:rsidP="004A696A">
      <w:pPr>
        <w:rPr>
          <w:rFonts w:ascii="Arial" w:hAnsi="Arial"/>
          <w:b/>
          <w:sz w:val="20"/>
          <w:szCs w:val="20"/>
        </w:rPr>
      </w:pPr>
    </w:p>
    <w:p w14:paraId="3DDD0946" w14:textId="6CC7B47A" w:rsidR="004A696A" w:rsidRPr="00A32D44" w:rsidRDefault="004A696A" w:rsidP="004A696A">
      <w:pPr>
        <w:rPr>
          <w:rFonts w:ascii="Arial" w:hAnsi="Arial"/>
          <w:sz w:val="20"/>
          <w:szCs w:val="20"/>
        </w:rPr>
      </w:pPr>
      <w:r w:rsidRPr="00A32D44">
        <w:rPr>
          <w:rFonts w:ascii="Arial" w:hAnsi="Arial"/>
          <w:sz w:val="20"/>
          <w:szCs w:val="20"/>
        </w:rPr>
        <w:t>The</w:t>
      </w:r>
      <w:r w:rsidR="00FC1E73">
        <w:rPr>
          <w:rFonts w:ascii="Arial" w:hAnsi="Arial"/>
          <w:sz w:val="20"/>
          <w:szCs w:val="20"/>
        </w:rPr>
        <w:t xml:space="preserve"> TNF production is </w:t>
      </w:r>
      <w:r w:rsidR="00DD182F">
        <w:rPr>
          <w:rFonts w:ascii="Arial" w:hAnsi="Arial"/>
          <w:sz w:val="20"/>
          <w:szCs w:val="20"/>
        </w:rPr>
        <w:t xml:space="preserve">modeled </w:t>
      </w:r>
      <w:r w:rsidR="00FC1E73">
        <w:rPr>
          <w:rFonts w:ascii="Arial" w:hAnsi="Arial"/>
          <w:sz w:val="20"/>
          <w:szCs w:val="20"/>
        </w:rPr>
        <w:t xml:space="preserve">by the </w:t>
      </w:r>
      <w:r w:rsidR="00DD182F">
        <w:rPr>
          <w:rFonts w:ascii="Arial" w:hAnsi="Arial"/>
          <w:sz w:val="20"/>
          <w:szCs w:val="20"/>
        </w:rPr>
        <w:t>ODEs as below</w:t>
      </w:r>
      <w:r w:rsidRPr="00A32D44">
        <w:rPr>
          <w:rFonts w:ascii="Arial" w:hAnsi="Arial"/>
          <w:sz w:val="20"/>
          <w:szCs w:val="20"/>
        </w:rPr>
        <w:t>:</w:t>
      </w:r>
    </w:p>
    <w:p w14:paraId="63B99DEA" w14:textId="77777777" w:rsidR="004A696A" w:rsidRPr="00A32D44" w:rsidRDefault="009C0F6C" w:rsidP="004A696A">
      <w:pPr>
        <w:jc w:val="center"/>
        <w:rPr>
          <w:rFonts w:ascii="Arial" w:hAnsi="Arial"/>
          <w:i/>
          <w:sz w:val="20"/>
          <w:szCs w:val="20"/>
        </w:rPr>
      </w:pPr>
      <w:r w:rsidRPr="00A32D44">
        <w:rPr>
          <w:rFonts w:ascii="Arial" w:hAnsi="Arial"/>
          <w:position w:val="-30"/>
          <w:sz w:val="20"/>
          <w:szCs w:val="20"/>
        </w:rPr>
        <w:object w:dxaOrig="4980" w:dyaOrig="720" w14:anchorId="77425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36pt" o:ole="">
            <v:imagedata r:id="rId9" o:title=""/>
          </v:shape>
          <o:OLEObject Type="Embed" ProgID="Equation.DSMT4" ShapeID="_x0000_i1025" DrawAspect="Content" ObjectID="_1332880460" r:id="rId10"/>
        </w:object>
      </w:r>
      <w:r w:rsidR="004A696A" w:rsidRPr="00A32D44">
        <w:rPr>
          <w:rFonts w:ascii="Arial" w:hAnsi="Arial"/>
          <w:sz w:val="20"/>
          <w:szCs w:val="20"/>
        </w:rPr>
        <w:t xml:space="preserve">  </w:t>
      </w:r>
      <w:r w:rsidR="004A696A" w:rsidRPr="00534635">
        <w:rPr>
          <w:rFonts w:ascii="Arial" w:hAnsi="Arial"/>
          <w:sz w:val="20"/>
          <w:szCs w:val="20"/>
        </w:rPr>
        <w:fldChar w:fldCharType="begin"/>
      </w:r>
      <w:r w:rsidR="004A696A" w:rsidRPr="00534635">
        <w:rPr>
          <w:rFonts w:ascii="Arial" w:hAnsi="Arial"/>
          <w:sz w:val="20"/>
          <w:szCs w:val="20"/>
        </w:rPr>
        <w:instrText xml:space="preserve"> MACROBUTTON MTPlaceRef \* MERGEFORMAT </w:instrText>
      </w:r>
      <w:r w:rsidR="004A696A" w:rsidRPr="00534635">
        <w:rPr>
          <w:rFonts w:ascii="Arial" w:hAnsi="Arial"/>
          <w:sz w:val="20"/>
          <w:szCs w:val="20"/>
        </w:rPr>
        <w:fldChar w:fldCharType="begin"/>
      </w:r>
      <w:r w:rsidR="004A696A" w:rsidRPr="00534635">
        <w:rPr>
          <w:rFonts w:ascii="Arial" w:hAnsi="Arial"/>
          <w:sz w:val="20"/>
          <w:szCs w:val="20"/>
        </w:rPr>
        <w:instrText xml:space="preserve"> SEQ MTEqn \h \* MERGEFORMAT </w:instrText>
      </w:r>
      <w:r w:rsidR="004A696A" w:rsidRPr="00534635">
        <w:rPr>
          <w:rFonts w:ascii="Arial" w:hAnsi="Arial"/>
          <w:sz w:val="20"/>
          <w:szCs w:val="20"/>
        </w:rPr>
        <w:fldChar w:fldCharType="end"/>
      </w:r>
      <w:r w:rsidR="004A696A" w:rsidRPr="00534635">
        <w:rPr>
          <w:rFonts w:ascii="Arial" w:hAnsi="Arial"/>
          <w:sz w:val="20"/>
          <w:szCs w:val="20"/>
        </w:rPr>
        <w:instrText>(</w:instrText>
      </w:r>
      <w:r w:rsidR="004A696A" w:rsidRPr="00534635">
        <w:rPr>
          <w:rFonts w:ascii="Arial" w:hAnsi="Arial"/>
          <w:sz w:val="20"/>
          <w:szCs w:val="20"/>
        </w:rPr>
        <w:fldChar w:fldCharType="begin"/>
      </w:r>
      <w:r w:rsidR="004A696A" w:rsidRPr="00534635">
        <w:rPr>
          <w:rFonts w:ascii="Arial" w:hAnsi="Arial"/>
          <w:sz w:val="20"/>
          <w:szCs w:val="20"/>
        </w:rPr>
        <w:instrText xml:space="preserve"> SEQ MTSec \c \* Arabic \* MERGEFORMAT </w:instrText>
      </w:r>
      <w:r w:rsidR="004A696A" w:rsidRPr="00534635">
        <w:rPr>
          <w:rFonts w:ascii="Arial" w:hAnsi="Arial"/>
          <w:sz w:val="20"/>
          <w:szCs w:val="20"/>
        </w:rPr>
        <w:fldChar w:fldCharType="separate"/>
      </w:r>
      <w:r w:rsidR="00BC7392">
        <w:rPr>
          <w:rFonts w:ascii="Arial" w:hAnsi="Arial"/>
          <w:noProof/>
          <w:sz w:val="20"/>
          <w:szCs w:val="20"/>
        </w:rPr>
        <w:instrText>1</w:instrText>
      </w:r>
      <w:r w:rsidR="004A696A" w:rsidRPr="00534635">
        <w:rPr>
          <w:rFonts w:ascii="Arial" w:hAnsi="Arial"/>
          <w:sz w:val="20"/>
          <w:szCs w:val="20"/>
        </w:rPr>
        <w:fldChar w:fldCharType="end"/>
      </w:r>
      <w:r w:rsidR="004A696A" w:rsidRPr="00534635">
        <w:rPr>
          <w:rFonts w:ascii="Arial" w:hAnsi="Arial"/>
          <w:sz w:val="20"/>
          <w:szCs w:val="20"/>
        </w:rPr>
        <w:instrText>.</w:instrText>
      </w:r>
      <w:r w:rsidR="004A696A" w:rsidRPr="00534635">
        <w:rPr>
          <w:rFonts w:ascii="Arial" w:hAnsi="Arial"/>
          <w:sz w:val="20"/>
          <w:szCs w:val="20"/>
        </w:rPr>
        <w:fldChar w:fldCharType="begin"/>
      </w:r>
      <w:r w:rsidR="004A696A" w:rsidRPr="00534635">
        <w:rPr>
          <w:rFonts w:ascii="Arial" w:hAnsi="Arial"/>
          <w:sz w:val="20"/>
          <w:szCs w:val="20"/>
        </w:rPr>
        <w:instrText xml:space="preserve"> SEQ MTEqn \c \* Arabic \* MERGEFORMAT </w:instrText>
      </w:r>
      <w:r w:rsidR="004A696A" w:rsidRPr="00534635">
        <w:rPr>
          <w:rFonts w:ascii="Arial" w:hAnsi="Arial"/>
          <w:sz w:val="20"/>
          <w:szCs w:val="20"/>
        </w:rPr>
        <w:fldChar w:fldCharType="separate"/>
      </w:r>
      <w:r w:rsidR="00BC7392">
        <w:rPr>
          <w:rFonts w:ascii="Arial" w:hAnsi="Arial"/>
          <w:noProof/>
          <w:sz w:val="20"/>
          <w:szCs w:val="20"/>
        </w:rPr>
        <w:instrText>1</w:instrText>
      </w:r>
      <w:r w:rsidR="004A696A" w:rsidRPr="00534635">
        <w:rPr>
          <w:rFonts w:ascii="Arial" w:hAnsi="Arial"/>
          <w:sz w:val="20"/>
          <w:szCs w:val="20"/>
        </w:rPr>
        <w:fldChar w:fldCharType="end"/>
      </w:r>
      <w:r w:rsidR="004A696A" w:rsidRPr="00534635">
        <w:rPr>
          <w:rFonts w:ascii="Arial" w:hAnsi="Arial"/>
          <w:sz w:val="20"/>
          <w:szCs w:val="20"/>
        </w:rPr>
        <w:instrText>)</w:instrText>
      </w:r>
      <w:r w:rsidR="004A696A" w:rsidRPr="00534635">
        <w:rPr>
          <w:rFonts w:ascii="Arial" w:hAnsi="Arial"/>
          <w:sz w:val="20"/>
          <w:szCs w:val="20"/>
        </w:rPr>
        <w:fldChar w:fldCharType="end"/>
      </w:r>
    </w:p>
    <w:p w14:paraId="62EC11E4" w14:textId="77777777" w:rsidR="004A696A" w:rsidRPr="00A32D44" w:rsidRDefault="004A696A" w:rsidP="004A696A">
      <w:pPr>
        <w:jc w:val="center"/>
        <w:rPr>
          <w:rFonts w:ascii="Arial" w:hAnsi="Arial"/>
          <w:i/>
          <w:sz w:val="20"/>
          <w:szCs w:val="20"/>
        </w:rPr>
      </w:pPr>
      <w:r w:rsidRPr="00A32D44">
        <w:rPr>
          <w:rFonts w:ascii="Arial" w:hAnsi="Arial"/>
          <w:position w:val="-24"/>
          <w:sz w:val="20"/>
          <w:szCs w:val="20"/>
        </w:rPr>
        <w:object w:dxaOrig="4200" w:dyaOrig="620" w14:anchorId="47E1A2F6">
          <v:shape id="_x0000_i1026" type="#_x0000_t75" style="width:210pt;height:31pt" o:ole="">
            <v:imagedata r:id="rId11" o:title=""/>
          </v:shape>
          <o:OLEObject Type="Embed" ProgID="Equation.DSMT4" ShapeID="_x0000_i1026" DrawAspect="Content" ObjectID="_1332880461" r:id="rId12"/>
        </w:object>
      </w:r>
      <w:r w:rsidRPr="00A32D44">
        <w:rPr>
          <w:rFonts w:ascii="Arial" w:hAnsi="Arial"/>
          <w:sz w:val="20"/>
          <w:szCs w:val="20"/>
        </w:rPr>
        <w:t xml:space="preserve"> </w: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BC7392">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BC7392">
        <w:rPr>
          <w:rFonts w:ascii="Arial" w:hAnsi="Arial"/>
          <w:noProof/>
          <w:sz w:val="20"/>
          <w:szCs w:val="20"/>
        </w:rPr>
        <w:instrText>2</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157749A6" w14:textId="77777777" w:rsidR="004A696A" w:rsidRPr="00A32D44" w:rsidRDefault="00FC1E73" w:rsidP="004A696A">
      <w:pPr>
        <w:jc w:val="center"/>
        <w:rPr>
          <w:rFonts w:ascii="Arial" w:hAnsi="Arial"/>
          <w:i/>
          <w:sz w:val="20"/>
          <w:szCs w:val="20"/>
        </w:rPr>
      </w:pPr>
      <w:r w:rsidRPr="00FC1E73">
        <w:rPr>
          <w:rFonts w:ascii="Arial" w:hAnsi="Arial"/>
          <w:position w:val="-62"/>
          <w:sz w:val="20"/>
          <w:szCs w:val="20"/>
        </w:rPr>
        <w:object w:dxaOrig="5540" w:dyaOrig="1380" w14:anchorId="36358285">
          <v:shape id="_x0000_i1027" type="#_x0000_t75" style="width:277pt;height:69pt" o:ole="">
            <v:imagedata r:id="rId13" o:title=""/>
          </v:shape>
          <o:OLEObject Type="Embed" ProgID="Equation.DSMT4" ShapeID="_x0000_i1027" DrawAspect="Content" ObjectID="_1332880462" r:id="rId14"/>
        </w:object>
      </w:r>
      <w:r w:rsidR="004A696A" w:rsidRPr="00534635">
        <w:rPr>
          <w:rFonts w:ascii="Arial" w:hAnsi="Arial"/>
          <w:sz w:val="20"/>
          <w:szCs w:val="20"/>
        </w:rPr>
        <w:fldChar w:fldCharType="begin"/>
      </w:r>
      <w:r w:rsidR="004A696A" w:rsidRPr="00534635">
        <w:rPr>
          <w:rFonts w:ascii="Arial" w:hAnsi="Arial"/>
          <w:sz w:val="20"/>
          <w:szCs w:val="20"/>
        </w:rPr>
        <w:instrText xml:space="preserve"> MACROBUTTON MTPlaceRef \* MERGEFORMAT </w:instrText>
      </w:r>
      <w:r w:rsidR="004A696A" w:rsidRPr="00534635">
        <w:rPr>
          <w:rFonts w:ascii="Arial" w:hAnsi="Arial"/>
          <w:sz w:val="20"/>
          <w:szCs w:val="20"/>
        </w:rPr>
        <w:fldChar w:fldCharType="begin"/>
      </w:r>
      <w:r w:rsidR="004A696A" w:rsidRPr="00534635">
        <w:rPr>
          <w:rFonts w:ascii="Arial" w:hAnsi="Arial"/>
          <w:sz w:val="20"/>
          <w:szCs w:val="20"/>
        </w:rPr>
        <w:instrText xml:space="preserve"> SEQ MTEqn \h \* MERGEFORMAT </w:instrText>
      </w:r>
      <w:r w:rsidR="004A696A" w:rsidRPr="00534635">
        <w:rPr>
          <w:rFonts w:ascii="Arial" w:hAnsi="Arial"/>
          <w:sz w:val="20"/>
          <w:szCs w:val="20"/>
        </w:rPr>
        <w:fldChar w:fldCharType="end"/>
      </w:r>
      <w:r w:rsidR="004A696A" w:rsidRPr="00534635">
        <w:rPr>
          <w:rFonts w:ascii="Arial" w:hAnsi="Arial"/>
          <w:sz w:val="20"/>
          <w:szCs w:val="20"/>
        </w:rPr>
        <w:instrText>(</w:instrText>
      </w:r>
      <w:r w:rsidR="004A696A" w:rsidRPr="00534635">
        <w:rPr>
          <w:rFonts w:ascii="Arial" w:hAnsi="Arial"/>
          <w:sz w:val="20"/>
          <w:szCs w:val="20"/>
        </w:rPr>
        <w:fldChar w:fldCharType="begin"/>
      </w:r>
      <w:r w:rsidR="004A696A" w:rsidRPr="00534635">
        <w:rPr>
          <w:rFonts w:ascii="Arial" w:hAnsi="Arial"/>
          <w:sz w:val="20"/>
          <w:szCs w:val="20"/>
        </w:rPr>
        <w:instrText xml:space="preserve"> SEQ MTSec \c \* Arabic \* MERGEFORMAT </w:instrText>
      </w:r>
      <w:r w:rsidR="004A696A" w:rsidRPr="00534635">
        <w:rPr>
          <w:rFonts w:ascii="Arial" w:hAnsi="Arial"/>
          <w:sz w:val="20"/>
          <w:szCs w:val="20"/>
        </w:rPr>
        <w:fldChar w:fldCharType="separate"/>
      </w:r>
      <w:r w:rsidR="00BC7392">
        <w:rPr>
          <w:rFonts w:ascii="Arial" w:hAnsi="Arial"/>
          <w:noProof/>
          <w:sz w:val="20"/>
          <w:szCs w:val="20"/>
        </w:rPr>
        <w:instrText>1</w:instrText>
      </w:r>
      <w:r w:rsidR="004A696A" w:rsidRPr="00534635">
        <w:rPr>
          <w:rFonts w:ascii="Arial" w:hAnsi="Arial"/>
          <w:sz w:val="20"/>
          <w:szCs w:val="20"/>
        </w:rPr>
        <w:fldChar w:fldCharType="end"/>
      </w:r>
      <w:r w:rsidR="004A696A" w:rsidRPr="00534635">
        <w:rPr>
          <w:rFonts w:ascii="Arial" w:hAnsi="Arial"/>
          <w:sz w:val="20"/>
          <w:szCs w:val="20"/>
        </w:rPr>
        <w:instrText>.</w:instrText>
      </w:r>
      <w:r w:rsidR="004A696A" w:rsidRPr="00534635">
        <w:rPr>
          <w:rFonts w:ascii="Arial" w:hAnsi="Arial"/>
          <w:sz w:val="20"/>
          <w:szCs w:val="20"/>
        </w:rPr>
        <w:fldChar w:fldCharType="begin"/>
      </w:r>
      <w:r w:rsidR="004A696A" w:rsidRPr="00534635">
        <w:rPr>
          <w:rFonts w:ascii="Arial" w:hAnsi="Arial"/>
          <w:sz w:val="20"/>
          <w:szCs w:val="20"/>
        </w:rPr>
        <w:instrText xml:space="preserve"> SEQ MTEqn \c \* Arabic \* MERGEFORMAT </w:instrText>
      </w:r>
      <w:r w:rsidR="004A696A" w:rsidRPr="00534635">
        <w:rPr>
          <w:rFonts w:ascii="Arial" w:hAnsi="Arial"/>
          <w:sz w:val="20"/>
          <w:szCs w:val="20"/>
        </w:rPr>
        <w:fldChar w:fldCharType="separate"/>
      </w:r>
      <w:r w:rsidR="00BC7392">
        <w:rPr>
          <w:rFonts w:ascii="Arial" w:hAnsi="Arial"/>
          <w:noProof/>
          <w:sz w:val="20"/>
          <w:szCs w:val="20"/>
        </w:rPr>
        <w:instrText>3</w:instrText>
      </w:r>
      <w:r w:rsidR="004A696A" w:rsidRPr="00534635">
        <w:rPr>
          <w:rFonts w:ascii="Arial" w:hAnsi="Arial"/>
          <w:sz w:val="20"/>
          <w:szCs w:val="20"/>
        </w:rPr>
        <w:fldChar w:fldCharType="end"/>
      </w:r>
      <w:r w:rsidR="004A696A" w:rsidRPr="00534635">
        <w:rPr>
          <w:rFonts w:ascii="Arial" w:hAnsi="Arial"/>
          <w:sz w:val="20"/>
          <w:szCs w:val="20"/>
        </w:rPr>
        <w:instrText>)</w:instrText>
      </w:r>
      <w:r w:rsidR="004A696A" w:rsidRPr="00534635">
        <w:rPr>
          <w:rFonts w:ascii="Arial" w:hAnsi="Arial"/>
          <w:sz w:val="20"/>
          <w:szCs w:val="20"/>
        </w:rPr>
        <w:fldChar w:fldCharType="end"/>
      </w:r>
    </w:p>
    <w:p w14:paraId="05A80FB4" w14:textId="77777777" w:rsidR="00534635" w:rsidRDefault="00534635" w:rsidP="00534635">
      <w:pPr>
        <w:rPr>
          <w:rFonts w:ascii="Arial" w:hAnsi="Arial"/>
          <w:sz w:val="20"/>
          <w:szCs w:val="20"/>
        </w:rPr>
      </w:pPr>
    </w:p>
    <w:p w14:paraId="101C13EA" w14:textId="64563DAC" w:rsidR="00FC1E73" w:rsidRPr="00107551" w:rsidRDefault="00FC1E73" w:rsidP="004A696A">
      <w:pPr>
        <w:rPr>
          <w:rFonts w:ascii="Arial" w:hAnsi="Arial"/>
          <w:sz w:val="20"/>
          <w:szCs w:val="20"/>
        </w:rPr>
      </w:pPr>
      <w:r>
        <w:rPr>
          <w:rFonts w:ascii="Arial" w:hAnsi="Arial"/>
          <w:sz w:val="20"/>
          <w:szCs w:val="20"/>
        </w:rPr>
        <w:t>In this model, we use a Hill equation with a fixed Hill coefficient n</w:t>
      </w:r>
      <w:r w:rsidRPr="00FC1E73">
        <w:rPr>
          <w:rFonts w:ascii="Arial" w:hAnsi="Arial"/>
          <w:sz w:val="20"/>
          <w:szCs w:val="20"/>
          <w:vertAlign w:val="subscript"/>
        </w:rPr>
        <w:t>H</w:t>
      </w:r>
      <w:r>
        <w:rPr>
          <w:rFonts w:ascii="Arial" w:hAnsi="Arial"/>
          <w:sz w:val="20"/>
          <w:szCs w:val="20"/>
        </w:rPr>
        <w:t>=2  to describe the NFkB induced transcription of tnf. The RN</w:t>
      </w:r>
      <w:r w:rsidR="000F57FB">
        <w:rPr>
          <w:rFonts w:ascii="Arial" w:hAnsi="Arial"/>
          <w:sz w:val="20"/>
          <w:szCs w:val="20"/>
        </w:rPr>
        <w:t>A</w:t>
      </w:r>
      <w:r>
        <w:rPr>
          <w:rFonts w:ascii="Arial" w:hAnsi="Arial"/>
          <w:sz w:val="20"/>
          <w:szCs w:val="20"/>
        </w:rPr>
        <w:t xml:space="preserve"> processing to make nascent mRNA become mature mRNA is simulated by mass action. Similar mass action apply for the mature mRNA degradation, translation, protein degradation and secretion. </w:t>
      </w:r>
      <w:r w:rsidR="00D626B8">
        <w:rPr>
          <w:rFonts w:ascii="Arial" w:hAnsi="Arial"/>
          <w:sz w:val="20"/>
          <w:szCs w:val="20"/>
        </w:rPr>
        <w:t xml:space="preserve">The secreted TNF is detected by ELISA, and we assumed a slow decay rate of the secreted TNF so that the time integrated secreted TNF flux will be the detected TNF. </w:t>
      </w:r>
    </w:p>
    <w:p w14:paraId="2034B8C0" w14:textId="77777777" w:rsidR="00FC1E73" w:rsidRDefault="00FC1E73" w:rsidP="004A696A">
      <w:pPr>
        <w:rPr>
          <w:rFonts w:ascii="Arial" w:hAnsi="Arial"/>
          <w:sz w:val="20"/>
          <w:szCs w:val="20"/>
        </w:rPr>
      </w:pPr>
    </w:p>
    <w:p w14:paraId="5DF8471E" w14:textId="73E788B4" w:rsidR="00534635" w:rsidRDefault="00534635" w:rsidP="004A696A">
      <w:pPr>
        <w:rPr>
          <w:rFonts w:ascii="Arial" w:hAnsi="Arial"/>
          <w:sz w:val="20"/>
          <w:szCs w:val="20"/>
        </w:rPr>
      </w:pPr>
      <w:r w:rsidRPr="00A32D44">
        <w:rPr>
          <w:rFonts w:ascii="Arial" w:hAnsi="Arial"/>
          <w:sz w:val="20"/>
          <w:szCs w:val="20"/>
        </w:rPr>
        <w:t xml:space="preserve">In order to </w:t>
      </w:r>
      <w:r w:rsidR="000F57FB" w:rsidRPr="00A32D44">
        <w:rPr>
          <w:rFonts w:ascii="Arial" w:hAnsi="Arial"/>
          <w:sz w:val="20"/>
          <w:szCs w:val="20"/>
        </w:rPr>
        <w:t>measure the discrepancy between our simulation and the experimental data</w:t>
      </w:r>
      <w:r w:rsidR="000F57FB">
        <w:rPr>
          <w:rFonts w:ascii="Arial" w:hAnsi="Arial"/>
          <w:sz w:val="20"/>
          <w:szCs w:val="20"/>
        </w:rPr>
        <w:t xml:space="preserve">, </w:t>
      </w:r>
      <w:r w:rsidRPr="00A32D44">
        <w:rPr>
          <w:rFonts w:ascii="Arial" w:hAnsi="Arial"/>
          <w:sz w:val="20"/>
          <w:szCs w:val="20"/>
        </w:rPr>
        <w:t>we used root-mean-square deviation (RMSD</w:t>
      </w:r>
      <w:r>
        <w:rPr>
          <w:rFonts w:ascii="Arial" w:hAnsi="Arial"/>
          <w:sz w:val="20"/>
          <w:szCs w:val="20"/>
        </w:rPr>
        <w:t>) defined as:</w:t>
      </w:r>
    </w:p>
    <w:p w14:paraId="61709B23" w14:textId="56BA20B1" w:rsidR="00534635" w:rsidRDefault="000F57FB" w:rsidP="00534635">
      <w:pPr>
        <w:jc w:val="center"/>
        <w:rPr>
          <w:rFonts w:ascii="Arial" w:hAnsi="Arial"/>
          <w:sz w:val="20"/>
          <w:szCs w:val="20"/>
        </w:rPr>
      </w:pPr>
      <w:r w:rsidRPr="00534635">
        <w:rPr>
          <w:rFonts w:ascii="Arial" w:hAnsi="Arial"/>
          <w:position w:val="-30"/>
          <w:sz w:val="20"/>
          <w:szCs w:val="20"/>
        </w:rPr>
        <w:object w:dxaOrig="2780" w:dyaOrig="760" w14:anchorId="439C9CE1">
          <v:shape id="_x0000_i1050" type="#_x0000_t75" style="width:139pt;height:38pt" o:ole="">
            <v:imagedata r:id="rId15" o:title=""/>
          </v:shape>
          <o:OLEObject Type="Embed" ProgID="Equation.DSMT4" ShapeID="_x0000_i1050" DrawAspect="Content" ObjectID="_1332880463" r:id="rId16"/>
        </w:object>
      </w:r>
      <w:r w:rsidR="00534635">
        <w:rPr>
          <w:rFonts w:ascii="Arial" w:hAnsi="Arial"/>
          <w:sz w:val="20"/>
          <w:szCs w:val="20"/>
        </w:rPr>
        <w:fldChar w:fldCharType="begin"/>
      </w:r>
      <w:r w:rsidR="00534635">
        <w:rPr>
          <w:rFonts w:ascii="Arial" w:hAnsi="Arial"/>
          <w:sz w:val="20"/>
          <w:szCs w:val="20"/>
        </w:rPr>
        <w:instrText xml:space="preserve"> MACROBUTTON MTPlaceRef \* MERGEFORMAT </w:instrText>
      </w:r>
      <w:r w:rsidR="00534635">
        <w:rPr>
          <w:rFonts w:ascii="Arial" w:hAnsi="Arial"/>
          <w:sz w:val="20"/>
          <w:szCs w:val="20"/>
        </w:rPr>
        <w:fldChar w:fldCharType="begin"/>
      </w:r>
      <w:r w:rsidR="00534635">
        <w:rPr>
          <w:rFonts w:ascii="Arial" w:hAnsi="Arial"/>
          <w:sz w:val="20"/>
          <w:szCs w:val="20"/>
        </w:rPr>
        <w:instrText xml:space="preserve"> SEQ MTEqn \h \* MERGEFORMAT </w:instrText>
      </w:r>
      <w:r w:rsidR="00534635">
        <w:rPr>
          <w:rFonts w:ascii="Arial" w:hAnsi="Arial"/>
          <w:sz w:val="20"/>
          <w:szCs w:val="20"/>
        </w:rPr>
        <w:fldChar w:fldCharType="end"/>
      </w:r>
      <w:r w:rsidR="00534635">
        <w:rPr>
          <w:rFonts w:ascii="Arial" w:hAnsi="Arial"/>
          <w:sz w:val="20"/>
          <w:szCs w:val="20"/>
        </w:rPr>
        <w:instrText>(</w:instrText>
      </w:r>
      <w:r w:rsidR="00534635">
        <w:rPr>
          <w:rFonts w:ascii="Arial" w:hAnsi="Arial"/>
          <w:sz w:val="20"/>
          <w:szCs w:val="20"/>
        </w:rPr>
        <w:fldChar w:fldCharType="begin"/>
      </w:r>
      <w:r w:rsidR="00534635">
        <w:rPr>
          <w:rFonts w:ascii="Arial" w:hAnsi="Arial"/>
          <w:sz w:val="20"/>
          <w:szCs w:val="20"/>
        </w:rPr>
        <w:instrText xml:space="preserve"> SEQ MTSec \c \* Arabic \* MERGEFORMAT </w:instrText>
      </w:r>
      <w:r w:rsidR="00534635">
        <w:rPr>
          <w:rFonts w:ascii="Arial" w:hAnsi="Arial"/>
          <w:sz w:val="20"/>
          <w:szCs w:val="20"/>
        </w:rPr>
        <w:fldChar w:fldCharType="separate"/>
      </w:r>
      <w:r w:rsidR="00BC7392">
        <w:rPr>
          <w:rFonts w:ascii="Arial" w:hAnsi="Arial"/>
          <w:noProof/>
          <w:sz w:val="20"/>
          <w:szCs w:val="20"/>
        </w:rPr>
        <w:instrText>1</w:instrText>
      </w:r>
      <w:r w:rsidR="00534635">
        <w:rPr>
          <w:rFonts w:ascii="Arial" w:hAnsi="Arial"/>
          <w:sz w:val="20"/>
          <w:szCs w:val="20"/>
        </w:rPr>
        <w:fldChar w:fldCharType="end"/>
      </w:r>
      <w:r w:rsidR="00534635">
        <w:rPr>
          <w:rFonts w:ascii="Arial" w:hAnsi="Arial"/>
          <w:sz w:val="20"/>
          <w:szCs w:val="20"/>
        </w:rPr>
        <w:instrText>.</w:instrText>
      </w:r>
      <w:r w:rsidR="00534635">
        <w:rPr>
          <w:rFonts w:ascii="Arial" w:hAnsi="Arial"/>
          <w:sz w:val="20"/>
          <w:szCs w:val="20"/>
        </w:rPr>
        <w:fldChar w:fldCharType="begin"/>
      </w:r>
      <w:r w:rsidR="00534635">
        <w:rPr>
          <w:rFonts w:ascii="Arial" w:hAnsi="Arial"/>
          <w:sz w:val="20"/>
          <w:szCs w:val="20"/>
        </w:rPr>
        <w:instrText xml:space="preserve"> SEQ MTEqn \c \* Arabic \* MERGEFORMAT </w:instrText>
      </w:r>
      <w:r w:rsidR="00534635">
        <w:rPr>
          <w:rFonts w:ascii="Arial" w:hAnsi="Arial"/>
          <w:sz w:val="20"/>
          <w:szCs w:val="20"/>
        </w:rPr>
        <w:fldChar w:fldCharType="separate"/>
      </w:r>
      <w:r w:rsidR="00BC7392">
        <w:rPr>
          <w:rFonts w:ascii="Arial" w:hAnsi="Arial"/>
          <w:noProof/>
          <w:sz w:val="20"/>
          <w:szCs w:val="20"/>
        </w:rPr>
        <w:instrText>4</w:instrText>
      </w:r>
      <w:r w:rsidR="00534635">
        <w:rPr>
          <w:rFonts w:ascii="Arial" w:hAnsi="Arial"/>
          <w:sz w:val="20"/>
          <w:szCs w:val="20"/>
        </w:rPr>
        <w:fldChar w:fldCharType="end"/>
      </w:r>
      <w:r w:rsidR="00534635">
        <w:rPr>
          <w:rFonts w:ascii="Arial" w:hAnsi="Arial"/>
          <w:sz w:val="20"/>
          <w:szCs w:val="20"/>
        </w:rPr>
        <w:instrText>)</w:instrText>
      </w:r>
      <w:r w:rsidR="00534635">
        <w:rPr>
          <w:rFonts w:ascii="Arial" w:hAnsi="Arial"/>
          <w:sz w:val="20"/>
          <w:szCs w:val="20"/>
        </w:rPr>
        <w:fldChar w:fldCharType="end"/>
      </w:r>
    </w:p>
    <w:p w14:paraId="01A08A99" w14:textId="63257AA4" w:rsidR="00534635" w:rsidRDefault="0047364B" w:rsidP="00534635">
      <w:pPr>
        <w:rPr>
          <w:rFonts w:ascii="Arial" w:hAnsi="Arial"/>
          <w:sz w:val="20"/>
          <w:szCs w:val="20"/>
        </w:rPr>
      </w:pPr>
      <w:r>
        <w:rPr>
          <w:rFonts w:ascii="Arial" w:hAnsi="Arial"/>
          <w:sz w:val="20"/>
          <w:szCs w:val="20"/>
        </w:rPr>
        <w:t xml:space="preserve">, </w:t>
      </w:r>
      <w:r w:rsidR="00534635">
        <w:rPr>
          <w:rFonts w:ascii="Arial" w:hAnsi="Arial"/>
          <w:sz w:val="20"/>
          <w:szCs w:val="20"/>
        </w:rPr>
        <w:t>in which</w:t>
      </w:r>
      <w:r w:rsidR="00534635" w:rsidRPr="00A32D44">
        <w:rPr>
          <w:rFonts w:ascii="Arial" w:hAnsi="Arial"/>
          <w:sz w:val="20"/>
          <w:szCs w:val="20"/>
        </w:rPr>
        <w:t xml:space="preserve"> n</w:t>
      </w:r>
      <w:r w:rsidR="000F57FB">
        <w:rPr>
          <w:rFonts w:ascii="Arial" w:hAnsi="Arial"/>
          <w:sz w:val="20"/>
          <w:szCs w:val="20"/>
        </w:rPr>
        <w:t xml:space="preserve"> is the number of</w:t>
      </w:r>
      <w:r w:rsidR="00B46AF9">
        <w:rPr>
          <w:rFonts w:ascii="Arial" w:hAnsi="Arial"/>
          <w:sz w:val="20"/>
          <w:szCs w:val="20"/>
        </w:rPr>
        <w:t xml:space="preserve"> </w:t>
      </w:r>
      <w:r w:rsidR="0012412C">
        <w:rPr>
          <w:rFonts w:ascii="Arial" w:hAnsi="Arial"/>
          <w:sz w:val="20"/>
          <w:szCs w:val="20"/>
        </w:rPr>
        <w:t>measured</w:t>
      </w:r>
      <w:r w:rsidR="000F57FB">
        <w:rPr>
          <w:rFonts w:ascii="Arial" w:hAnsi="Arial"/>
          <w:sz w:val="20"/>
          <w:szCs w:val="20"/>
        </w:rPr>
        <w:t xml:space="preserve"> data points, </w:t>
      </w:r>
      <w:r w:rsidR="000F57FB" w:rsidRPr="000F57FB">
        <w:rPr>
          <w:rFonts w:ascii="Arial" w:hAnsi="Arial"/>
          <w:position w:val="-10"/>
          <w:sz w:val="20"/>
          <w:szCs w:val="20"/>
        </w:rPr>
        <w:object w:dxaOrig="380" w:dyaOrig="360" w14:anchorId="08EFD8FA">
          <v:shape id="_x0000_i1051" type="#_x0000_t75" style="width:19pt;height:18pt" o:ole="">
            <v:imagedata r:id="rId17" o:title=""/>
          </v:shape>
          <o:OLEObject Type="Embed" ProgID="Equation.DSMT4" ShapeID="_x0000_i1051" DrawAspect="Content" ObjectID="_1332880464" r:id="rId18"/>
        </w:object>
      </w:r>
      <w:r w:rsidR="00534635" w:rsidRPr="00A32D44">
        <w:rPr>
          <w:rFonts w:ascii="Arial" w:hAnsi="Arial"/>
          <w:sz w:val="20"/>
          <w:szCs w:val="20"/>
        </w:rPr>
        <w:t xml:space="preserve">is the </w:t>
      </w:r>
      <w:r w:rsidR="000F57FB">
        <w:rPr>
          <w:rFonts w:ascii="Arial" w:hAnsi="Arial"/>
          <w:sz w:val="20"/>
          <w:szCs w:val="20"/>
        </w:rPr>
        <w:t xml:space="preserve">data predicted by model </w:t>
      </w:r>
      <w:r w:rsidR="00534635" w:rsidRPr="00A32D44">
        <w:rPr>
          <w:rFonts w:ascii="Arial" w:hAnsi="Arial"/>
          <w:sz w:val="20"/>
          <w:szCs w:val="20"/>
        </w:rPr>
        <w:t>simulation</w:t>
      </w:r>
      <w:r w:rsidR="000F57FB">
        <w:rPr>
          <w:rFonts w:ascii="Arial" w:hAnsi="Arial"/>
          <w:sz w:val="20"/>
          <w:szCs w:val="20"/>
        </w:rPr>
        <w:t xml:space="preserve"> </w:t>
      </w:r>
      <w:r w:rsidR="00534635" w:rsidRPr="00A32D44">
        <w:rPr>
          <w:rFonts w:ascii="Arial" w:hAnsi="Arial"/>
          <w:sz w:val="20"/>
          <w:szCs w:val="20"/>
        </w:rPr>
        <w:t xml:space="preserve">, </w:t>
      </w:r>
      <w:r w:rsidR="00B46AF9" w:rsidRPr="000F57FB">
        <w:rPr>
          <w:rFonts w:ascii="Arial" w:hAnsi="Arial"/>
          <w:position w:val="-10"/>
          <w:sz w:val="20"/>
          <w:szCs w:val="20"/>
        </w:rPr>
        <w:object w:dxaOrig="340" w:dyaOrig="360" w14:anchorId="1FEC667C">
          <v:shape id="_x0000_i1056" type="#_x0000_t75" style="width:17pt;height:18pt" o:ole="">
            <v:imagedata r:id="rId19" o:title=""/>
          </v:shape>
          <o:OLEObject Type="Embed" ProgID="Equation.DSMT4" ShapeID="_x0000_i1056" DrawAspect="Content" ObjectID="_1332880465" r:id="rId20"/>
        </w:object>
      </w:r>
      <w:r w:rsidR="00534635" w:rsidRPr="00A32D44">
        <w:rPr>
          <w:rFonts w:ascii="Arial" w:hAnsi="Arial"/>
          <w:sz w:val="20"/>
          <w:szCs w:val="20"/>
        </w:rPr>
        <w:t xml:space="preserve">is the </w:t>
      </w:r>
      <w:r w:rsidR="00534635">
        <w:rPr>
          <w:rFonts w:ascii="Arial" w:hAnsi="Arial"/>
          <w:sz w:val="20"/>
          <w:szCs w:val="20"/>
        </w:rPr>
        <w:t>experimental data</w:t>
      </w:r>
      <w:r w:rsidR="00B46AF9">
        <w:rPr>
          <w:rFonts w:ascii="Arial" w:hAnsi="Arial"/>
          <w:sz w:val="20"/>
          <w:szCs w:val="20"/>
        </w:rPr>
        <w:t xml:space="preserve"> points</w:t>
      </w:r>
      <w:r w:rsidR="00534635">
        <w:rPr>
          <w:rFonts w:ascii="Arial" w:hAnsi="Arial"/>
          <w:sz w:val="20"/>
          <w:szCs w:val="20"/>
        </w:rPr>
        <w:t xml:space="preserve">. </w:t>
      </w:r>
    </w:p>
    <w:p w14:paraId="18CD38DF" w14:textId="5659D6DF" w:rsidR="00534635" w:rsidRDefault="00534635" w:rsidP="004A696A">
      <w:pPr>
        <w:rPr>
          <w:rFonts w:ascii="Arial" w:hAnsi="Arial"/>
          <w:sz w:val="20"/>
          <w:szCs w:val="20"/>
        </w:rPr>
      </w:pPr>
    </w:p>
    <w:p w14:paraId="1023B8CA" w14:textId="27F14D64" w:rsidR="00A817D2" w:rsidRPr="009C0F6C" w:rsidRDefault="00A817D2" w:rsidP="00A817D2">
      <w:pPr>
        <w:rPr>
          <w:rFonts w:ascii="Arial" w:hAnsi="Arial"/>
          <w:sz w:val="20"/>
          <w:szCs w:val="20"/>
        </w:rPr>
      </w:pPr>
      <w:r>
        <w:rPr>
          <w:rFonts w:ascii="Arial" w:hAnsi="Arial"/>
          <w:sz w:val="20"/>
          <w:szCs w:val="20"/>
        </w:rPr>
        <w:t>At this step, we measures the output and input for each equation of the model, and parameterizing it to identify genotype-specific parameters, which can be considered as prediction and will be either tested or confirmed by experiments or by previous publications. The output of this step is that we will have a working model to predict dynamics of nascent TNF mRNA, mature TNF mRNA, pro-TNF on the plasma membrane and secreted TNF based on the input of NFkB for wild-type, myd88-/- and trif-/- macrophage</w:t>
      </w:r>
      <w:r w:rsidR="00C1183F">
        <w:rPr>
          <w:rFonts w:ascii="Arial" w:hAnsi="Arial"/>
          <w:sz w:val="20"/>
          <w:szCs w:val="20"/>
        </w:rPr>
        <w:t xml:space="preserve"> in response to LPS stimulation</w:t>
      </w:r>
      <w:r>
        <w:rPr>
          <w:rFonts w:ascii="Arial" w:hAnsi="Arial"/>
          <w:sz w:val="20"/>
          <w:szCs w:val="20"/>
        </w:rPr>
        <w:t xml:space="preserve">. </w:t>
      </w:r>
    </w:p>
    <w:p w14:paraId="4574DAAD" w14:textId="77777777" w:rsidR="00A817D2" w:rsidRDefault="00A817D2" w:rsidP="00A817D2">
      <w:pPr>
        <w:rPr>
          <w:rFonts w:ascii="Arial" w:hAnsi="Arial"/>
          <w:b/>
          <w:sz w:val="20"/>
          <w:szCs w:val="20"/>
        </w:rPr>
      </w:pPr>
    </w:p>
    <w:p w14:paraId="69D48D3C" w14:textId="51BF1D6B" w:rsidR="002A1BCE" w:rsidRDefault="005A5FCB" w:rsidP="005A5FCB">
      <w:pPr>
        <w:rPr>
          <w:rFonts w:ascii="Arial" w:hAnsi="Arial"/>
          <w:sz w:val="20"/>
          <w:szCs w:val="20"/>
        </w:rPr>
      </w:pPr>
      <w:r w:rsidRPr="00534635">
        <w:rPr>
          <w:rFonts w:ascii="Arial" w:hAnsi="Arial"/>
          <w:b/>
          <w:sz w:val="20"/>
          <w:szCs w:val="20"/>
        </w:rPr>
        <w:t>Predict</w:t>
      </w:r>
      <w:r>
        <w:rPr>
          <w:rFonts w:ascii="Arial" w:hAnsi="Arial"/>
          <w:b/>
          <w:sz w:val="20"/>
          <w:szCs w:val="20"/>
        </w:rPr>
        <w:t>ing</w:t>
      </w:r>
      <w:r w:rsidRPr="00534635">
        <w:rPr>
          <w:rFonts w:ascii="Arial" w:hAnsi="Arial"/>
          <w:b/>
          <w:sz w:val="20"/>
          <w:szCs w:val="20"/>
        </w:rPr>
        <w:t xml:space="preserve"> </w:t>
      </w:r>
      <w:r w:rsidR="0087646E">
        <w:rPr>
          <w:rFonts w:ascii="Arial" w:hAnsi="Arial"/>
          <w:b/>
          <w:sz w:val="20"/>
          <w:szCs w:val="20"/>
        </w:rPr>
        <w:t xml:space="preserve">mature </w:t>
      </w:r>
      <w:r w:rsidRPr="00534635">
        <w:rPr>
          <w:rFonts w:ascii="Arial" w:hAnsi="Arial"/>
          <w:b/>
          <w:sz w:val="20"/>
          <w:szCs w:val="20"/>
        </w:rPr>
        <w:t>mRNA dynamics.</w:t>
      </w:r>
      <w:r>
        <w:rPr>
          <w:rFonts w:ascii="Arial" w:hAnsi="Arial"/>
          <w:sz w:val="20"/>
          <w:szCs w:val="20"/>
        </w:rPr>
        <w:t xml:space="preserve"> </w:t>
      </w:r>
      <w:r w:rsidRPr="00A32D44">
        <w:rPr>
          <w:rFonts w:ascii="Arial" w:hAnsi="Arial"/>
          <w:sz w:val="20"/>
          <w:szCs w:val="20"/>
        </w:rPr>
        <w:t xml:space="preserve">We started the parameter exploration </w:t>
      </w:r>
      <w:r w:rsidR="002A1BCE">
        <w:rPr>
          <w:rFonts w:ascii="Arial" w:hAnsi="Arial"/>
          <w:sz w:val="20"/>
          <w:szCs w:val="20"/>
        </w:rPr>
        <w:t>with</w:t>
      </w:r>
      <w:r w:rsidRPr="00A32D44">
        <w:rPr>
          <w:rFonts w:ascii="Arial" w:hAnsi="Arial"/>
          <w:sz w:val="20"/>
          <w:szCs w:val="20"/>
        </w:rPr>
        <w:t xml:space="preserve"> Eqn (1.2), because we have measured</w:t>
      </w:r>
      <w:r w:rsidR="002A1BCE">
        <w:rPr>
          <w:rFonts w:ascii="Arial" w:hAnsi="Arial"/>
          <w:sz w:val="20"/>
          <w:szCs w:val="20"/>
        </w:rPr>
        <w:t xml:space="preserve"> the mRNA half-lives</w:t>
      </w:r>
      <w:r w:rsidR="0060251D">
        <w:rPr>
          <w:rFonts w:ascii="Arial" w:hAnsi="Arial"/>
          <w:sz w:val="20"/>
          <w:szCs w:val="20"/>
        </w:rPr>
        <w:t xml:space="preserve">, </w:t>
      </w:r>
      <w:r w:rsidRPr="00A32D44">
        <w:rPr>
          <w:rFonts w:ascii="Arial" w:hAnsi="Arial"/>
          <w:sz w:val="20"/>
          <w:szCs w:val="20"/>
        </w:rPr>
        <w:t xml:space="preserve">leaving only one </w:t>
      </w:r>
      <w:r w:rsidR="00A817D2">
        <w:rPr>
          <w:rFonts w:ascii="Arial" w:hAnsi="Arial"/>
          <w:sz w:val="20"/>
          <w:szCs w:val="20"/>
        </w:rPr>
        <w:t xml:space="preserve">free </w:t>
      </w:r>
      <w:r w:rsidRPr="00A32D44">
        <w:rPr>
          <w:rFonts w:ascii="Arial" w:hAnsi="Arial"/>
          <w:sz w:val="20"/>
          <w:szCs w:val="20"/>
        </w:rPr>
        <w:t>parameter k</w:t>
      </w:r>
      <w:r w:rsidRPr="00D626B8">
        <w:rPr>
          <w:rFonts w:ascii="Arial" w:hAnsi="Arial"/>
          <w:sz w:val="20"/>
          <w:szCs w:val="20"/>
          <w:vertAlign w:val="subscript"/>
        </w:rPr>
        <w:t>pr</w:t>
      </w:r>
      <w:r w:rsidR="00A817D2">
        <w:rPr>
          <w:rFonts w:ascii="Arial" w:hAnsi="Arial"/>
          <w:sz w:val="20"/>
          <w:szCs w:val="20"/>
        </w:rPr>
        <w:t xml:space="preserve"> to determine the value. </w:t>
      </w:r>
      <w:r w:rsidRPr="00A32D44">
        <w:rPr>
          <w:rFonts w:ascii="Arial" w:hAnsi="Arial"/>
          <w:sz w:val="20"/>
          <w:szCs w:val="20"/>
        </w:rPr>
        <w:t xml:space="preserve"> </w:t>
      </w:r>
    </w:p>
    <w:p w14:paraId="6CD0CBA3" w14:textId="77777777" w:rsidR="002A1BCE" w:rsidRDefault="002A1BCE" w:rsidP="005A5FCB">
      <w:pPr>
        <w:rPr>
          <w:rFonts w:ascii="Arial" w:hAnsi="Arial"/>
          <w:sz w:val="20"/>
          <w:szCs w:val="20"/>
        </w:rPr>
      </w:pPr>
    </w:p>
    <w:p w14:paraId="264C0FE9" w14:textId="6C9FEA8E" w:rsidR="004A696A" w:rsidRPr="00A32D44" w:rsidRDefault="004A696A" w:rsidP="004A696A">
      <w:pPr>
        <w:rPr>
          <w:rFonts w:ascii="Arial" w:hAnsi="Arial"/>
          <w:sz w:val="20"/>
          <w:szCs w:val="20"/>
        </w:rPr>
      </w:pPr>
      <w:r w:rsidRPr="00A32D44">
        <w:rPr>
          <w:rFonts w:ascii="Arial" w:hAnsi="Arial"/>
          <w:sz w:val="20"/>
          <w:szCs w:val="20"/>
        </w:rPr>
        <w:t>The mRNA degradation rate is measured at 30 mins post stimulation. As suggested by the data, the mRNA half-life seems controlled by the p38 activity. The p38 activity seems to be reach at peak at 30 mins and return to basal at the 60 mins. So we assumed a linear dependence of the p38 with the degradation rate for the wild-type and myd88-/- and constant at the trif-/-</w:t>
      </w:r>
      <w:r w:rsidR="002A1BCE">
        <w:rPr>
          <w:rFonts w:ascii="Arial" w:hAnsi="Arial"/>
          <w:sz w:val="20"/>
          <w:szCs w:val="20"/>
        </w:rPr>
        <w:t xml:space="preserve">. So </w:t>
      </w:r>
      <w:r w:rsidRPr="00A32D44">
        <w:rPr>
          <w:rFonts w:ascii="Arial" w:hAnsi="Arial"/>
          <w:position w:val="-14"/>
          <w:sz w:val="20"/>
          <w:szCs w:val="20"/>
        </w:rPr>
        <w:object w:dxaOrig="2180" w:dyaOrig="400" w14:anchorId="3AE70776">
          <v:shape id="_x0000_i1029" type="#_x0000_t75" style="width:109pt;height:20pt" o:ole="">
            <v:imagedata r:id="rId21" o:title=""/>
          </v:shape>
          <o:OLEObject Type="Embed" ProgID="Equation.DSMT4" ShapeID="_x0000_i1029" DrawAspect="Content" ObjectID="_1332880466" r:id="rId22"/>
        </w:object>
      </w:r>
      <w:r w:rsidR="002A1BCE">
        <w:rPr>
          <w:rFonts w:ascii="Arial" w:hAnsi="Arial"/>
          <w:sz w:val="20"/>
          <w:szCs w:val="20"/>
        </w:rPr>
        <w:t xml:space="preserve"> and</w:t>
      </w:r>
    </w:p>
    <w:p w14:paraId="4F0B14B7" w14:textId="77777777" w:rsidR="004A696A" w:rsidRPr="00A32D44" w:rsidRDefault="00CB2EB2" w:rsidP="009B4F0B">
      <w:pPr>
        <w:jc w:val="center"/>
        <w:rPr>
          <w:rFonts w:ascii="Arial" w:hAnsi="Arial"/>
          <w:sz w:val="20"/>
          <w:szCs w:val="20"/>
        </w:rPr>
      </w:pPr>
      <w:r w:rsidRPr="00A32D44">
        <w:rPr>
          <w:rFonts w:ascii="Arial" w:hAnsi="Arial"/>
          <w:position w:val="-86"/>
          <w:sz w:val="20"/>
          <w:szCs w:val="20"/>
        </w:rPr>
        <w:object w:dxaOrig="6240" w:dyaOrig="1840" w14:anchorId="4C15FE0D">
          <v:shape id="_x0000_i1030" type="#_x0000_t75" style="width:312pt;height:92pt" o:ole="">
            <v:imagedata r:id="rId23" o:title=""/>
          </v:shape>
          <o:OLEObject Type="Embed" ProgID="Equation.DSMT4" ShapeID="_x0000_i1030" DrawAspect="Content" ObjectID="_1332880467" r:id="rId24"/>
        </w:objec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MACROBUTTON MTPlaceRef \* MERGEFORMAT </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MTEqn \h \* MERGEFORMAT </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MTSec \c \* Arabic \* MERGEFORMAT </w:instrText>
      </w:r>
      <w:r w:rsidR="004A696A" w:rsidRPr="00A32D44">
        <w:rPr>
          <w:rFonts w:ascii="Arial" w:hAnsi="Arial"/>
          <w:position w:val="-86"/>
          <w:sz w:val="20"/>
          <w:szCs w:val="20"/>
        </w:rPr>
        <w:fldChar w:fldCharType="separate"/>
      </w:r>
      <w:r w:rsidR="00BC7392">
        <w:rPr>
          <w:rFonts w:ascii="Arial" w:hAnsi="Arial"/>
          <w:noProof/>
          <w:position w:val="-86"/>
          <w:sz w:val="20"/>
          <w:szCs w:val="20"/>
        </w:rPr>
        <w:instrText>1</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MTEqn \c \* Arabic \* MERGEFORMAT </w:instrText>
      </w:r>
      <w:r w:rsidR="004A696A" w:rsidRPr="00A32D44">
        <w:rPr>
          <w:rFonts w:ascii="Arial" w:hAnsi="Arial"/>
          <w:position w:val="-86"/>
          <w:sz w:val="20"/>
          <w:szCs w:val="20"/>
        </w:rPr>
        <w:fldChar w:fldCharType="separate"/>
      </w:r>
      <w:r w:rsidR="00BC7392">
        <w:rPr>
          <w:rFonts w:ascii="Arial" w:hAnsi="Arial"/>
          <w:noProof/>
          <w:position w:val="-86"/>
          <w:sz w:val="20"/>
          <w:szCs w:val="20"/>
        </w:rPr>
        <w:instrText>5</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end"/>
      </w:r>
    </w:p>
    <w:p w14:paraId="7C44369A" w14:textId="77777777" w:rsidR="002A1BCE" w:rsidRDefault="002A1BCE" w:rsidP="005A5FCB">
      <w:pPr>
        <w:rPr>
          <w:rFonts w:ascii="Arial" w:hAnsi="Arial"/>
          <w:b/>
          <w:sz w:val="20"/>
          <w:szCs w:val="20"/>
        </w:rPr>
      </w:pPr>
    </w:p>
    <w:p w14:paraId="00FEE8FE" w14:textId="51C521BE" w:rsidR="003B3AC6" w:rsidRPr="008D1830" w:rsidRDefault="008D1830" w:rsidP="005A5FCB">
      <w:pPr>
        <w:rPr>
          <w:rFonts w:ascii="Arial" w:hAnsi="Arial"/>
          <w:sz w:val="20"/>
          <w:szCs w:val="20"/>
        </w:rPr>
      </w:pPr>
      <w:r>
        <w:rPr>
          <w:rFonts w:ascii="Arial" w:hAnsi="Arial"/>
          <w:sz w:val="20"/>
          <w:szCs w:val="20"/>
        </w:rPr>
        <w:t xml:space="preserve">In figure 2F, this is corresponding to the mechanism that TRIF regulates mRNA half-life. To simulate the mechanism that MyD88 regulating the mRNA half-life, we use </w:t>
      </w:r>
      <w:r w:rsidRPr="00A32D44">
        <w:rPr>
          <w:rFonts w:ascii="Arial" w:hAnsi="Arial"/>
          <w:position w:val="-14"/>
          <w:sz w:val="20"/>
          <w:szCs w:val="20"/>
        </w:rPr>
        <w:object w:dxaOrig="2260" w:dyaOrig="400" w14:anchorId="17A95168">
          <v:shape id="_x0000_i1036" type="#_x0000_t75" style="width:113pt;height:20pt" o:ole="">
            <v:imagedata r:id="rId25" o:title=""/>
          </v:shape>
          <o:OLEObject Type="Embed" ProgID="Equation.DSMT4" ShapeID="_x0000_i1036" DrawAspect="Content" ObjectID="_1332880468" r:id="rId26"/>
        </w:object>
      </w:r>
      <w:r w:rsidRPr="008D1830">
        <w:rPr>
          <w:rFonts w:ascii="Arial" w:hAnsi="Arial"/>
          <w:sz w:val="20"/>
          <w:szCs w:val="20"/>
        </w:rPr>
        <w:t xml:space="preserve"> </w:t>
      </w:r>
      <w:r>
        <w:rPr>
          <w:rFonts w:ascii="Arial" w:hAnsi="Arial"/>
          <w:sz w:val="20"/>
          <w:szCs w:val="20"/>
        </w:rPr>
        <w:t xml:space="preserve">and </w:t>
      </w:r>
      <w:r w:rsidRPr="00A32D44">
        <w:rPr>
          <w:rFonts w:ascii="Arial" w:hAnsi="Arial"/>
          <w:position w:val="-14"/>
          <w:sz w:val="20"/>
          <w:szCs w:val="20"/>
        </w:rPr>
        <w:object w:dxaOrig="1160" w:dyaOrig="400" w14:anchorId="3025A3EA">
          <v:shape id="_x0000_i1040" type="#_x0000_t75" style="width:58pt;height:20pt" o:ole="">
            <v:imagedata r:id="rId27" o:title=""/>
          </v:shape>
          <o:OLEObject Type="Embed" ProgID="Equation.DSMT4" ShapeID="_x0000_i1040" DrawAspect="Content" ObjectID="_1332880469" r:id="rId28"/>
        </w:object>
      </w:r>
      <w:r>
        <w:rPr>
          <w:rFonts w:ascii="Arial" w:hAnsi="Arial"/>
          <w:position w:val="-14"/>
          <w:sz w:val="20"/>
          <w:szCs w:val="20"/>
        </w:rPr>
        <w:t xml:space="preserve">  </w:t>
      </w:r>
      <w:r>
        <w:rPr>
          <w:rFonts w:ascii="Arial" w:hAnsi="Arial"/>
          <w:sz w:val="20"/>
          <w:szCs w:val="20"/>
        </w:rPr>
        <w:t xml:space="preserve">equal to the right side of eqn. (1.5). To simulate MyD88 and TRIF both regulate mRNA half-life, only </w:t>
      </w:r>
      <w:r w:rsidRPr="00A32D44">
        <w:rPr>
          <w:rFonts w:ascii="Arial" w:hAnsi="Arial"/>
          <w:position w:val="-14"/>
          <w:sz w:val="20"/>
          <w:szCs w:val="20"/>
        </w:rPr>
        <w:object w:dxaOrig="940" w:dyaOrig="400" w14:anchorId="78A8EBEF">
          <v:shape id="_x0000_i1044" type="#_x0000_t75" style="width:47pt;height:20pt" o:ole="">
            <v:imagedata r:id="rId29" o:title=""/>
          </v:shape>
          <o:OLEObject Type="Embed" ProgID="Equation.DSMT4" ShapeID="_x0000_i1044" DrawAspect="Content" ObjectID="_1332880470" r:id="rId30"/>
        </w:object>
      </w:r>
      <w:r>
        <w:rPr>
          <w:rFonts w:ascii="Arial" w:hAnsi="Arial"/>
          <w:sz w:val="20"/>
          <w:szCs w:val="20"/>
        </w:rPr>
        <w:t xml:space="preserve">is equal to eqn. (1.5) right side, and </w:t>
      </w:r>
      <w:r w:rsidRPr="00A32D44">
        <w:rPr>
          <w:rFonts w:ascii="Arial" w:hAnsi="Arial"/>
          <w:position w:val="-14"/>
          <w:sz w:val="20"/>
          <w:szCs w:val="20"/>
        </w:rPr>
        <w:object w:dxaOrig="2460" w:dyaOrig="400" w14:anchorId="018E4AE6">
          <v:shape id="_x0000_i1048" type="#_x0000_t75" style="width:123pt;height:20pt" o:ole="">
            <v:imagedata r:id="rId31" o:title=""/>
          </v:shape>
          <o:OLEObject Type="Embed" ProgID="Equation.DSMT4" ShapeID="_x0000_i1048" DrawAspect="Content" ObjectID="_1332880471" r:id="rId32"/>
        </w:object>
      </w:r>
      <w:r>
        <w:rPr>
          <w:rFonts w:ascii="Arial" w:hAnsi="Arial"/>
          <w:sz w:val="20"/>
          <w:szCs w:val="20"/>
        </w:rPr>
        <w:t>. Setting all degradation rates are equal to 0.07min</w:t>
      </w:r>
      <w:r w:rsidRPr="008D1830">
        <w:rPr>
          <w:rFonts w:ascii="Arial" w:hAnsi="Arial"/>
          <w:sz w:val="20"/>
          <w:szCs w:val="20"/>
          <w:vertAlign w:val="superscript"/>
        </w:rPr>
        <w:t>-1</w:t>
      </w:r>
      <w:r>
        <w:rPr>
          <w:rFonts w:ascii="Arial" w:hAnsi="Arial"/>
          <w:sz w:val="20"/>
          <w:szCs w:val="20"/>
        </w:rPr>
        <w:t xml:space="preserve"> is corresponding to the no half-life regulation regime. </w:t>
      </w:r>
    </w:p>
    <w:p w14:paraId="518FFD61" w14:textId="77777777" w:rsidR="008D1830" w:rsidRDefault="008D1830" w:rsidP="005A5FCB">
      <w:pPr>
        <w:rPr>
          <w:rFonts w:ascii="Arial" w:hAnsi="Arial"/>
          <w:sz w:val="20"/>
          <w:szCs w:val="20"/>
        </w:rPr>
      </w:pPr>
    </w:p>
    <w:p w14:paraId="56B52A42" w14:textId="5C14ABD7" w:rsidR="002A1BCE" w:rsidRDefault="002A1BCE" w:rsidP="005A5FCB">
      <w:pPr>
        <w:rPr>
          <w:rFonts w:ascii="Arial" w:hAnsi="Arial"/>
          <w:b/>
          <w:sz w:val="20"/>
          <w:szCs w:val="20"/>
        </w:rPr>
      </w:pPr>
      <w:r w:rsidRPr="00A32D44">
        <w:rPr>
          <w:rFonts w:ascii="Arial" w:hAnsi="Arial"/>
          <w:sz w:val="20"/>
          <w:szCs w:val="20"/>
        </w:rPr>
        <w:t>The</w:t>
      </w:r>
      <w:r>
        <w:rPr>
          <w:rFonts w:ascii="Arial" w:hAnsi="Arial"/>
          <w:sz w:val="20"/>
          <w:szCs w:val="20"/>
        </w:rPr>
        <w:t xml:space="preserve">n we </w:t>
      </w:r>
      <w:r w:rsidR="001A521D">
        <w:rPr>
          <w:rFonts w:ascii="Arial" w:hAnsi="Arial"/>
          <w:sz w:val="20"/>
          <w:szCs w:val="20"/>
        </w:rPr>
        <w:t xml:space="preserve">first </w:t>
      </w:r>
      <w:r>
        <w:rPr>
          <w:rFonts w:ascii="Arial" w:hAnsi="Arial"/>
          <w:sz w:val="20"/>
          <w:szCs w:val="20"/>
        </w:rPr>
        <w:t>start to predict processing rate k</w:t>
      </w:r>
      <w:r w:rsidRPr="002A1BCE">
        <w:rPr>
          <w:rFonts w:ascii="Arial" w:hAnsi="Arial"/>
          <w:sz w:val="20"/>
          <w:szCs w:val="20"/>
          <w:vertAlign w:val="subscript"/>
        </w:rPr>
        <w:t>pr</w:t>
      </w:r>
      <w:r w:rsidRPr="00A32D44">
        <w:rPr>
          <w:rFonts w:ascii="Arial" w:hAnsi="Arial"/>
          <w:sz w:val="20"/>
          <w:szCs w:val="20"/>
        </w:rPr>
        <w:t xml:space="preserve"> </w:t>
      </w:r>
      <w:r>
        <w:rPr>
          <w:rFonts w:ascii="Arial" w:hAnsi="Arial"/>
          <w:sz w:val="20"/>
          <w:szCs w:val="20"/>
        </w:rPr>
        <w:t xml:space="preserve">by assuming it is the same in different genotypes. We use </w:t>
      </w:r>
      <w:r w:rsidRPr="00A32D44">
        <w:rPr>
          <w:rFonts w:ascii="Arial" w:hAnsi="Arial"/>
          <w:sz w:val="20"/>
          <w:szCs w:val="20"/>
        </w:rPr>
        <w:t>nascent mRNA</w:t>
      </w:r>
      <w:r>
        <w:rPr>
          <w:rFonts w:ascii="Arial" w:hAnsi="Arial"/>
          <w:sz w:val="20"/>
          <w:szCs w:val="20"/>
        </w:rPr>
        <w:t xml:space="preserve"> as input</w:t>
      </w:r>
      <w:r w:rsidRPr="00A32D44">
        <w:rPr>
          <w:rFonts w:ascii="Arial" w:hAnsi="Arial"/>
          <w:sz w:val="20"/>
          <w:szCs w:val="20"/>
        </w:rPr>
        <w:t xml:space="preserve"> and interpreted </w:t>
      </w:r>
      <w:r>
        <w:rPr>
          <w:rFonts w:ascii="Arial" w:hAnsi="Arial"/>
          <w:sz w:val="20"/>
          <w:szCs w:val="20"/>
        </w:rPr>
        <w:t>by</w:t>
      </w:r>
      <w:r w:rsidRPr="00A32D44">
        <w:rPr>
          <w:rFonts w:ascii="Arial" w:hAnsi="Arial"/>
          <w:sz w:val="20"/>
          <w:szCs w:val="20"/>
        </w:rPr>
        <w:t xml:space="preserve"> the same time steps as numerical solving the equations. </w:t>
      </w:r>
    </w:p>
    <w:p w14:paraId="7F22F9D1" w14:textId="77777777" w:rsidR="002A1BCE" w:rsidRDefault="002A1BCE" w:rsidP="005A5FCB">
      <w:pPr>
        <w:rPr>
          <w:rFonts w:ascii="Arial" w:hAnsi="Arial"/>
          <w:b/>
          <w:sz w:val="20"/>
          <w:szCs w:val="20"/>
        </w:rPr>
      </w:pPr>
    </w:p>
    <w:p w14:paraId="726676F3" w14:textId="389BF7D9" w:rsidR="005A5FCB" w:rsidRDefault="005A5FCB" w:rsidP="005A5FCB">
      <w:pPr>
        <w:rPr>
          <w:rFonts w:ascii="Arial" w:eastAsia="Arial" w:hAnsi="Arial" w:cs="Arial"/>
          <w:sz w:val="20"/>
          <w:szCs w:val="20"/>
          <w:u w:color="000000"/>
        </w:rPr>
      </w:pPr>
      <w:r w:rsidRPr="00A32D44">
        <w:rPr>
          <w:rFonts w:ascii="Arial" w:hAnsi="Arial"/>
          <w:b/>
          <w:sz w:val="20"/>
          <w:szCs w:val="20"/>
        </w:rPr>
        <w:t>a) Same processing rate cannot capture the lowest mRNA profile in MyD88-/-</w:t>
      </w:r>
      <w:r w:rsidR="00017CFA">
        <w:rPr>
          <w:rFonts w:ascii="Arial" w:hAnsi="Arial"/>
          <w:b/>
          <w:sz w:val="20"/>
          <w:szCs w:val="20"/>
        </w:rPr>
        <w:t>.</w:t>
      </w:r>
      <w:r w:rsidRPr="00A32D44">
        <w:rPr>
          <w:rFonts w:ascii="Arial" w:hAnsi="Arial"/>
          <w:b/>
          <w:sz w:val="20"/>
          <w:szCs w:val="20"/>
        </w:rPr>
        <w:t xml:space="preserve">  </w:t>
      </w:r>
      <w:r w:rsidR="00D42AB7" w:rsidRPr="00A32D44">
        <w:rPr>
          <w:rFonts w:ascii="Arial" w:hAnsi="Arial"/>
          <w:sz w:val="20"/>
          <w:szCs w:val="20"/>
        </w:rPr>
        <w:t>The fitting is not dependent of processing rate</w:t>
      </w:r>
      <w:r w:rsidR="00D42AB7">
        <w:rPr>
          <w:rFonts w:ascii="Arial" w:hAnsi="Arial"/>
          <w:sz w:val="20"/>
          <w:szCs w:val="20"/>
        </w:rPr>
        <w:t xml:space="preserve"> </w:t>
      </w:r>
      <w:r w:rsidR="00D42AB7" w:rsidRPr="00D42AB7">
        <w:rPr>
          <w:rFonts w:ascii="Arial" w:hAnsi="Arial"/>
          <w:sz w:val="20"/>
          <w:szCs w:val="20"/>
        </w:rPr>
        <w:t>(Supplemental Figure 2A)</w:t>
      </w:r>
      <w:r w:rsidR="00D42AB7" w:rsidRPr="00A32D44">
        <w:rPr>
          <w:rFonts w:ascii="Arial" w:hAnsi="Arial"/>
          <w:sz w:val="20"/>
          <w:szCs w:val="20"/>
        </w:rPr>
        <w:t xml:space="preserve">, because </w:t>
      </w:r>
      <w:r w:rsidR="00D42AB7">
        <w:rPr>
          <w:rFonts w:ascii="Arial" w:hAnsi="Arial"/>
          <w:sz w:val="20"/>
          <w:szCs w:val="20"/>
        </w:rPr>
        <w:t>we</w:t>
      </w:r>
      <w:r w:rsidR="00D42AB7" w:rsidRPr="00A32D44">
        <w:rPr>
          <w:rFonts w:ascii="Arial" w:hAnsi="Arial"/>
          <w:sz w:val="20"/>
          <w:szCs w:val="20"/>
        </w:rPr>
        <w:t xml:space="preserve"> scaled </w:t>
      </w:r>
      <w:r w:rsidR="00D42AB7">
        <w:rPr>
          <w:rFonts w:ascii="Arial" w:hAnsi="Arial"/>
          <w:sz w:val="20"/>
          <w:szCs w:val="20"/>
        </w:rPr>
        <w:t xml:space="preserve">all the date </w:t>
      </w:r>
      <w:r w:rsidR="00D42AB7" w:rsidRPr="00A32D44">
        <w:rPr>
          <w:rFonts w:ascii="Arial" w:hAnsi="Arial"/>
          <w:sz w:val="20"/>
          <w:szCs w:val="20"/>
        </w:rPr>
        <w:t>to the maximum in wild-type</w:t>
      </w:r>
      <w:r w:rsidR="00D42AB7">
        <w:rPr>
          <w:rFonts w:ascii="Arial" w:hAnsi="Arial"/>
          <w:sz w:val="20"/>
          <w:szCs w:val="20"/>
        </w:rPr>
        <w:t xml:space="preserve"> which eliminate</w:t>
      </w:r>
      <w:r w:rsidR="00EE21A7">
        <w:rPr>
          <w:rFonts w:ascii="Arial" w:hAnsi="Arial"/>
          <w:sz w:val="20"/>
          <w:szCs w:val="20"/>
        </w:rPr>
        <w:t>d</w:t>
      </w:r>
      <w:r w:rsidR="00D42AB7">
        <w:rPr>
          <w:rFonts w:ascii="Arial" w:hAnsi="Arial"/>
          <w:sz w:val="20"/>
          <w:szCs w:val="20"/>
        </w:rPr>
        <w:t xml:space="preserve"> the effect of changing k</w:t>
      </w:r>
      <w:r w:rsidR="00D42AB7" w:rsidRPr="00D42AB7">
        <w:rPr>
          <w:rFonts w:ascii="Arial" w:hAnsi="Arial"/>
          <w:sz w:val="20"/>
          <w:szCs w:val="20"/>
          <w:vertAlign w:val="subscript"/>
        </w:rPr>
        <w:t>pr</w:t>
      </w:r>
      <w:r w:rsidR="00D42AB7" w:rsidRPr="00A32D44">
        <w:rPr>
          <w:rFonts w:ascii="Arial" w:hAnsi="Arial"/>
          <w:sz w:val="20"/>
          <w:szCs w:val="20"/>
        </w:rPr>
        <w:t>.</w:t>
      </w:r>
      <w:r w:rsidR="00D42AB7">
        <w:rPr>
          <w:rFonts w:ascii="Arial" w:hAnsi="Arial"/>
          <w:sz w:val="20"/>
          <w:szCs w:val="20"/>
        </w:rPr>
        <w:t xml:space="preserve"> </w:t>
      </w:r>
      <w:r w:rsidR="00EE21A7">
        <w:rPr>
          <w:rFonts w:ascii="Arial" w:hAnsi="Arial"/>
          <w:sz w:val="20"/>
          <w:szCs w:val="20"/>
        </w:rPr>
        <w:t>While mature mRNA dynamics in</w:t>
      </w:r>
      <w:r w:rsidR="00EE21A7" w:rsidRPr="00A32D44">
        <w:rPr>
          <w:rFonts w:ascii="Arial" w:hAnsi="Arial"/>
          <w:sz w:val="20"/>
          <w:szCs w:val="20"/>
        </w:rPr>
        <w:t xml:space="preserve"> wild-type and trif-/- fit</w:t>
      </w:r>
      <w:r w:rsidR="00EE21A7">
        <w:rPr>
          <w:rFonts w:ascii="Arial" w:hAnsi="Arial"/>
          <w:sz w:val="20"/>
          <w:szCs w:val="20"/>
        </w:rPr>
        <w:t xml:space="preserve"> relatively well, t</w:t>
      </w:r>
      <w:r w:rsidRPr="00A32D44">
        <w:rPr>
          <w:rFonts w:ascii="Arial" w:hAnsi="Arial"/>
          <w:sz w:val="20"/>
          <w:szCs w:val="20"/>
        </w:rPr>
        <w:t xml:space="preserve">he predicted </w:t>
      </w:r>
      <w:r w:rsidR="00EE21A7">
        <w:rPr>
          <w:rFonts w:ascii="Arial" w:hAnsi="Arial"/>
          <w:sz w:val="20"/>
          <w:szCs w:val="20"/>
        </w:rPr>
        <w:t xml:space="preserve">mature </w:t>
      </w:r>
      <w:r w:rsidRPr="00A32D44">
        <w:rPr>
          <w:rFonts w:ascii="Arial" w:hAnsi="Arial"/>
          <w:sz w:val="20"/>
          <w:szCs w:val="20"/>
        </w:rPr>
        <w:t>mRNA in MyD88</w:t>
      </w:r>
      <w:r w:rsidRPr="00EE21A7">
        <w:rPr>
          <w:rFonts w:ascii="Arial" w:hAnsi="Arial"/>
          <w:sz w:val="20"/>
          <w:szCs w:val="20"/>
          <w:vertAlign w:val="superscript"/>
        </w:rPr>
        <w:t>-/-</w:t>
      </w:r>
      <w:r w:rsidRPr="00A32D44">
        <w:rPr>
          <w:rFonts w:ascii="Arial" w:hAnsi="Arial"/>
          <w:sz w:val="20"/>
          <w:szCs w:val="20"/>
        </w:rPr>
        <w:t xml:space="preserve"> </w:t>
      </w:r>
      <w:r w:rsidR="00D42AB7">
        <w:rPr>
          <w:rFonts w:ascii="Arial" w:hAnsi="Arial"/>
          <w:sz w:val="20"/>
          <w:szCs w:val="20"/>
        </w:rPr>
        <w:t xml:space="preserve">is much </w:t>
      </w:r>
      <w:r w:rsidRPr="00A32D44">
        <w:rPr>
          <w:rFonts w:ascii="Arial" w:hAnsi="Arial"/>
          <w:sz w:val="20"/>
          <w:szCs w:val="20"/>
        </w:rPr>
        <w:t>higher than wild-type</w:t>
      </w:r>
      <w:r w:rsidR="00D42AB7">
        <w:rPr>
          <w:rFonts w:ascii="Arial" w:hAnsi="Arial"/>
          <w:sz w:val="20"/>
          <w:szCs w:val="20"/>
        </w:rPr>
        <w:t xml:space="preserve"> </w:t>
      </w:r>
      <w:r w:rsidRPr="00A32D44">
        <w:rPr>
          <w:rFonts w:ascii="Arial" w:hAnsi="Arial"/>
          <w:sz w:val="20"/>
          <w:szCs w:val="20"/>
        </w:rPr>
        <w:t>and trif</w:t>
      </w:r>
      <w:r w:rsidRPr="00EE21A7">
        <w:rPr>
          <w:rFonts w:ascii="Arial" w:hAnsi="Arial"/>
          <w:sz w:val="20"/>
          <w:szCs w:val="20"/>
          <w:vertAlign w:val="superscript"/>
        </w:rPr>
        <w:t>-/-</w:t>
      </w:r>
      <w:r w:rsidRPr="00A32D44">
        <w:rPr>
          <w:rFonts w:ascii="Arial" w:hAnsi="Arial"/>
          <w:sz w:val="20"/>
          <w:szCs w:val="20"/>
        </w:rPr>
        <w:t xml:space="preserve"> after 60mins</w:t>
      </w:r>
      <w:r w:rsidR="00D42AB7">
        <w:rPr>
          <w:rFonts w:ascii="Arial" w:hAnsi="Arial"/>
          <w:sz w:val="20"/>
          <w:szCs w:val="20"/>
        </w:rPr>
        <w:t xml:space="preserve"> </w:t>
      </w:r>
      <w:r w:rsidR="00D42AB7" w:rsidRPr="00D42AB7">
        <w:rPr>
          <w:rFonts w:ascii="Arial" w:hAnsi="Arial"/>
          <w:sz w:val="20"/>
          <w:szCs w:val="20"/>
        </w:rPr>
        <w:t>(</w:t>
      </w:r>
      <w:r w:rsidR="00D42AB7">
        <w:rPr>
          <w:rFonts w:ascii="Arial" w:hAnsi="Arial"/>
          <w:sz w:val="20"/>
          <w:szCs w:val="20"/>
        </w:rPr>
        <w:t xml:space="preserve">Supplemental Figure </w:t>
      </w:r>
      <w:r w:rsidR="00496578">
        <w:rPr>
          <w:rFonts w:ascii="Arial" w:hAnsi="Arial"/>
          <w:sz w:val="20"/>
          <w:szCs w:val="20"/>
        </w:rPr>
        <w:t>2B</w:t>
      </w:r>
      <w:r w:rsidR="00D42AB7" w:rsidRPr="00D42AB7">
        <w:rPr>
          <w:rFonts w:ascii="Arial" w:hAnsi="Arial"/>
          <w:sz w:val="20"/>
          <w:szCs w:val="20"/>
        </w:rPr>
        <w:t>)</w:t>
      </w:r>
      <w:r w:rsidR="00D42AB7">
        <w:rPr>
          <w:rFonts w:ascii="Arial" w:hAnsi="Arial"/>
          <w:sz w:val="20"/>
          <w:szCs w:val="20"/>
        </w:rPr>
        <w:t xml:space="preserve">, which is </w:t>
      </w:r>
      <w:r w:rsidR="00EE21A7">
        <w:rPr>
          <w:rFonts w:ascii="Arial" w:hAnsi="Arial"/>
          <w:sz w:val="20"/>
          <w:szCs w:val="20"/>
        </w:rPr>
        <w:t xml:space="preserve">actually </w:t>
      </w:r>
      <w:r w:rsidR="00D42AB7">
        <w:rPr>
          <w:rFonts w:ascii="Arial" w:hAnsi="Arial"/>
          <w:sz w:val="20"/>
          <w:szCs w:val="20"/>
        </w:rPr>
        <w:t xml:space="preserve">reflecting the dynamical relationships in </w:t>
      </w:r>
      <w:r w:rsidRPr="00A32D44">
        <w:rPr>
          <w:rFonts w:ascii="Arial" w:hAnsi="Arial"/>
          <w:sz w:val="20"/>
          <w:szCs w:val="20"/>
        </w:rPr>
        <w:t xml:space="preserve">the nascent mRNA </w:t>
      </w:r>
      <w:r w:rsidR="00D42AB7">
        <w:rPr>
          <w:rFonts w:ascii="Arial" w:hAnsi="Arial"/>
          <w:sz w:val="20"/>
          <w:szCs w:val="20"/>
        </w:rPr>
        <w:t xml:space="preserve">profiles. </w:t>
      </w:r>
      <w:r w:rsidRPr="00A32D44">
        <w:rPr>
          <w:rFonts w:ascii="Arial" w:hAnsi="Arial"/>
          <w:sz w:val="20"/>
          <w:szCs w:val="20"/>
        </w:rPr>
        <w:t xml:space="preserve">This </w:t>
      </w:r>
      <w:r w:rsidR="00EE21A7">
        <w:rPr>
          <w:rFonts w:ascii="Arial" w:hAnsi="Arial"/>
          <w:sz w:val="20"/>
          <w:szCs w:val="20"/>
        </w:rPr>
        <w:t>suggests that</w:t>
      </w:r>
      <w:r w:rsidRPr="00A32D44">
        <w:rPr>
          <w:rFonts w:ascii="Arial" w:hAnsi="Arial"/>
          <w:sz w:val="20"/>
          <w:szCs w:val="20"/>
        </w:rPr>
        <w:t xml:space="preserve"> the processing </w:t>
      </w:r>
      <w:r w:rsidR="00EE21A7">
        <w:rPr>
          <w:rFonts w:ascii="Arial" w:hAnsi="Arial"/>
          <w:sz w:val="20"/>
          <w:szCs w:val="20"/>
        </w:rPr>
        <w:t>should be</w:t>
      </w:r>
      <w:r w:rsidRPr="00A32D44">
        <w:rPr>
          <w:rFonts w:ascii="Arial" w:hAnsi="Arial"/>
          <w:sz w:val="20"/>
          <w:szCs w:val="20"/>
        </w:rPr>
        <w:t xml:space="preserve"> less efficient</w:t>
      </w:r>
      <w:r w:rsidR="00EE21A7">
        <w:rPr>
          <w:rFonts w:ascii="Arial" w:hAnsi="Arial"/>
          <w:sz w:val="20"/>
          <w:szCs w:val="20"/>
        </w:rPr>
        <w:t xml:space="preserve"> in </w:t>
      </w:r>
      <w:r w:rsidR="00EE21A7" w:rsidRPr="00A32D44">
        <w:rPr>
          <w:rFonts w:ascii="Arial" w:hAnsi="Arial"/>
          <w:sz w:val="20"/>
          <w:szCs w:val="20"/>
        </w:rPr>
        <w:t>myd88</w:t>
      </w:r>
      <w:r w:rsidR="00EE21A7" w:rsidRPr="00EE21A7">
        <w:rPr>
          <w:rFonts w:ascii="Arial" w:hAnsi="Arial"/>
          <w:sz w:val="20"/>
          <w:szCs w:val="20"/>
          <w:vertAlign w:val="superscript"/>
        </w:rPr>
        <w:t>-/-</w:t>
      </w:r>
      <w:r w:rsidRPr="00A32D44">
        <w:rPr>
          <w:rFonts w:ascii="Arial" w:hAnsi="Arial"/>
          <w:sz w:val="20"/>
          <w:szCs w:val="20"/>
        </w:rPr>
        <w:t xml:space="preserve">. </w:t>
      </w:r>
      <w:r w:rsidR="00EE21A7">
        <w:rPr>
          <w:rFonts w:ascii="Arial" w:hAnsi="Arial"/>
          <w:sz w:val="20"/>
          <w:szCs w:val="20"/>
        </w:rPr>
        <w:t>Therefore, w</w:t>
      </w:r>
      <w:r w:rsidRPr="00A32D44">
        <w:rPr>
          <w:rFonts w:ascii="Arial" w:hAnsi="Arial"/>
          <w:sz w:val="20"/>
          <w:szCs w:val="20"/>
        </w:rPr>
        <w:t>e introduce</w:t>
      </w:r>
      <w:r w:rsidR="00EE21A7">
        <w:rPr>
          <w:rFonts w:ascii="Arial" w:hAnsi="Arial"/>
          <w:sz w:val="20"/>
          <w:szCs w:val="20"/>
        </w:rPr>
        <w:t>d</w:t>
      </w:r>
      <w:r w:rsidRPr="00A32D44">
        <w:rPr>
          <w:rFonts w:ascii="Arial" w:hAnsi="Arial"/>
          <w:sz w:val="20"/>
          <w:szCs w:val="20"/>
        </w:rPr>
        <w:t xml:space="preserve"> a parameter fold_pr_mko to capture the fold of reduction in k</w:t>
      </w:r>
      <w:r w:rsidRPr="00EE21A7">
        <w:rPr>
          <w:rFonts w:ascii="Arial" w:hAnsi="Arial"/>
          <w:sz w:val="20"/>
          <w:szCs w:val="20"/>
          <w:vertAlign w:val="subscript"/>
        </w:rPr>
        <w:t xml:space="preserve">pr </w:t>
      </w:r>
      <w:r w:rsidR="00EE21A7">
        <w:rPr>
          <w:rFonts w:ascii="Arial" w:hAnsi="Arial"/>
          <w:sz w:val="20"/>
          <w:szCs w:val="20"/>
          <w:vertAlign w:val="subscript"/>
        </w:rPr>
        <w:t xml:space="preserve"> </w:t>
      </w:r>
      <w:r w:rsidR="00EE21A7">
        <w:rPr>
          <w:rFonts w:ascii="Arial" w:hAnsi="Arial"/>
          <w:sz w:val="20"/>
          <w:szCs w:val="20"/>
        </w:rPr>
        <w:t>in myd88</w:t>
      </w:r>
      <w:r w:rsidR="00EE21A7" w:rsidRPr="00EE21A7">
        <w:rPr>
          <w:rFonts w:ascii="Arial" w:hAnsi="Arial"/>
          <w:sz w:val="20"/>
          <w:szCs w:val="20"/>
          <w:vertAlign w:val="superscript"/>
        </w:rPr>
        <w:t>-/-</w:t>
      </w:r>
      <w:r w:rsidRPr="00A32D44">
        <w:rPr>
          <w:rFonts w:ascii="Arial" w:hAnsi="Arial"/>
          <w:sz w:val="20"/>
          <w:szCs w:val="20"/>
        </w:rPr>
        <w:t xml:space="preserve">. </w:t>
      </w:r>
      <w:r w:rsidR="00496578">
        <w:rPr>
          <w:rFonts w:ascii="Arial" w:hAnsi="Arial"/>
          <w:sz w:val="20"/>
          <w:szCs w:val="20"/>
        </w:rPr>
        <w:t>Indeed, p</w:t>
      </w:r>
      <w:r w:rsidR="00107551" w:rsidRPr="00107551">
        <w:rPr>
          <w:rFonts w:ascii="Arial" w:eastAsia="Arial" w:hAnsi="Arial" w:cs="Arial"/>
          <w:sz w:val="20"/>
          <w:szCs w:val="20"/>
          <w:u w:color="000000"/>
        </w:rPr>
        <w:t xml:space="preserve">revious work </w:t>
      </w:r>
      <w:r w:rsidR="00496578">
        <w:rPr>
          <w:rFonts w:ascii="Arial" w:eastAsia="Arial" w:hAnsi="Arial" w:cs="Arial"/>
          <w:sz w:val="20"/>
          <w:szCs w:val="20"/>
          <w:u w:color="000000"/>
        </w:rPr>
        <w:t>h</w:t>
      </w:r>
      <w:r w:rsidR="00107551" w:rsidRPr="00107551">
        <w:rPr>
          <w:rFonts w:ascii="Arial" w:eastAsia="Arial" w:hAnsi="Arial" w:cs="Arial"/>
          <w:sz w:val="20"/>
          <w:szCs w:val="20"/>
          <w:u w:color="000000"/>
        </w:rPr>
        <w:t xml:space="preserve">as shown that PKR activity is important for </w:t>
      </w:r>
      <w:r w:rsidR="00496578" w:rsidRPr="00496578">
        <w:rPr>
          <w:rFonts w:ascii="Arial" w:eastAsia="Arial" w:hAnsi="Arial" w:cs="Arial"/>
          <w:color w:val="000000"/>
          <w:sz w:val="20"/>
          <w:szCs w:val="20"/>
          <w:u w:color="000000"/>
        </w:rPr>
        <w:t>processing nascent TNF RNA to mRNA</w:t>
      </w:r>
      <w:r w:rsidR="00496578" w:rsidRPr="00107551">
        <w:rPr>
          <w:rFonts w:ascii="Arial" w:eastAsia="Arial" w:hAnsi="Arial" w:cs="Arial"/>
          <w:sz w:val="20"/>
          <w:szCs w:val="20"/>
          <w:u w:color="000000"/>
        </w:rPr>
        <w:t xml:space="preserve"> </w:t>
      </w:r>
      <w:r w:rsidR="00107551" w:rsidRPr="00107551">
        <w:rPr>
          <w:rFonts w:ascii="Arial" w:eastAsia="Arial" w:hAnsi="Arial" w:cs="Arial"/>
          <w:sz w:val="20"/>
          <w:szCs w:val="20"/>
          <w:u w:color="000000"/>
        </w:rPr>
        <w:t xml:space="preserve">(Osman 1999), and that PKR activation is at least partially mediated by MyD88 (Horng 2001). </w:t>
      </w:r>
    </w:p>
    <w:p w14:paraId="3F051A67" w14:textId="77777777" w:rsidR="00496578" w:rsidRDefault="00496578" w:rsidP="005A5FCB">
      <w:pPr>
        <w:rPr>
          <w:rFonts w:ascii="Arial" w:hAnsi="Arial"/>
          <w:sz w:val="20"/>
          <w:szCs w:val="20"/>
        </w:rPr>
      </w:pPr>
    </w:p>
    <w:p w14:paraId="430E5451" w14:textId="77777777" w:rsidR="005A5FCB" w:rsidRPr="00A32D44" w:rsidRDefault="005A5FCB" w:rsidP="005A5FCB">
      <w:pPr>
        <w:rPr>
          <w:rFonts w:ascii="Arial" w:hAnsi="Arial"/>
          <w:sz w:val="20"/>
          <w:szCs w:val="20"/>
        </w:rPr>
      </w:pPr>
    </w:p>
    <w:p w14:paraId="7319E25F" w14:textId="48ED7A23" w:rsidR="005A5FCB" w:rsidRDefault="005A5FCB" w:rsidP="005A5FCB">
      <w:pPr>
        <w:rPr>
          <w:rFonts w:ascii="Arial" w:hAnsi="Arial"/>
          <w:sz w:val="20"/>
          <w:szCs w:val="20"/>
        </w:rPr>
      </w:pPr>
      <w:r w:rsidRPr="00A32D44">
        <w:rPr>
          <w:rFonts w:ascii="Arial" w:hAnsi="Arial"/>
          <w:b/>
          <w:sz w:val="20"/>
          <w:szCs w:val="20"/>
        </w:rPr>
        <w:t xml:space="preserve">b) </w:t>
      </w:r>
      <w:r w:rsidR="004B2510">
        <w:rPr>
          <w:rFonts w:ascii="Arial" w:hAnsi="Arial"/>
          <w:b/>
          <w:sz w:val="20"/>
          <w:szCs w:val="20"/>
        </w:rPr>
        <w:t>fold_pr_</w:t>
      </w:r>
      <w:r w:rsidRPr="00A32D44">
        <w:rPr>
          <w:rFonts w:ascii="Arial" w:hAnsi="Arial"/>
          <w:b/>
          <w:sz w:val="20"/>
          <w:szCs w:val="20"/>
        </w:rPr>
        <w:t>mko</w:t>
      </w:r>
      <w:r w:rsidR="004B2510">
        <w:rPr>
          <w:rFonts w:ascii="Arial" w:hAnsi="Arial"/>
          <w:b/>
          <w:sz w:val="20"/>
          <w:szCs w:val="20"/>
        </w:rPr>
        <w:t>&gt;2</w:t>
      </w:r>
      <w:r w:rsidRPr="00A32D44">
        <w:rPr>
          <w:rFonts w:ascii="Arial" w:hAnsi="Arial"/>
          <w:b/>
          <w:sz w:val="20"/>
          <w:szCs w:val="20"/>
        </w:rPr>
        <w:t xml:space="preserve"> is suggested by the data</w:t>
      </w:r>
      <w:r w:rsidR="00017CFA">
        <w:rPr>
          <w:rFonts w:ascii="Arial" w:hAnsi="Arial"/>
          <w:b/>
          <w:sz w:val="20"/>
          <w:szCs w:val="20"/>
        </w:rPr>
        <w:t xml:space="preserve"> (Supplemental Figure 2 C and D)</w:t>
      </w:r>
      <w:r w:rsidRPr="00A32D44">
        <w:rPr>
          <w:rFonts w:ascii="Arial" w:hAnsi="Arial"/>
          <w:b/>
          <w:sz w:val="20"/>
          <w:szCs w:val="20"/>
        </w:rPr>
        <w:t xml:space="preserve">. </w:t>
      </w:r>
      <w:r w:rsidR="002E485E">
        <w:rPr>
          <w:rFonts w:ascii="Arial" w:hAnsi="Arial"/>
          <w:b/>
          <w:sz w:val="20"/>
          <w:szCs w:val="20"/>
        </w:rPr>
        <w:t xml:space="preserve"> </w:t>
      </w:r>
      <w:r w:rsidR="00496578">
        <w:rPr>
          <w:rFonts w:ascii="Arial" w:hAnsi="Arial"/>
          <w:sz w:val="20"/>
          <w:szCs w:val="20"/>
        </w:rPr>
        <w:t>Because the fit is independent on k</w:t>
      </w:r>
      <w:r w:rsidR="00496578" w:rsidRPr="00D42AB7">
        <w:rPr>
          <w:rFonts w:ascii="Arial" w:hAnsi="Arial"/>
          <w:sz w:val="20"/>
          <w:szCs w:val="20"/>
          <w:vertAlign w:val="subscript"/>
        </w:rPr>
        <w:t>pr</w:t>
      </w:r>
      <w:r w:rsidR="00496578">
        <w:rPr>
          <w:rFonts w:ascii="Arial" w:hAnsi="Arial"/>
          <w:sz w:val="20"/>
          <w:szCs w:val="20"/>
        </w:rPr>
        <w:t>, we set it as</w:t>
      </w:r>
      <w:r w:rsidR="00031124">
        <w:rPr>
          <w:rFonts w:ascii="Arial" w:hAnsi="Arial"/>
          <w:sz w:val="20"/>
          <w:szCs w:val="20"/>
        </w:rPr>
        <w:t xml:space="preserve"> a</w:t>
      </w:r>
      <w:r w:rsidR="00496578">
        <w:rPr>
          <w:rFonts w:ascii="Arial" w:hAnsi="Arial"/>
          <w:sz w:val="20"/>
          <w:szCs w:val="20"/>
        </w:rPr>
        <w:t xml:space="preserve"> constant</w:t>
      </w:r>
      <w:r w:rsidR="00031124">
        <w:rPr>
          <w:rFonts w:ascii="Arial" w:hAnsi="Arial"/>
          <w:sz w:val="20"/>
          <w:szCs w:val="20"/>
        </w:rPr>
        <w:t xml:space="preserve"> 0.4 min</w:t>
      </w:r>
      <w:r w:rsidR="00031124" w:rsidRPr="00031124">
        <w:rPr>
          <w:rFonts w:ascii="Arial" w:hAnsi="Arial"/>
          <w:sz w:val="20"/>
          <w:szCs w:val="20"/>
          <w:vertAlign w:val="superscript"/>
        </w:rPr>
        <w:t>-1</w:t>
      </w:r>
      <w:r w:rsidR="00496578">
        <w:rPr>
          <w:rFonts w:ascii="Arial" w:hAnsi="Arial"/>
          <w:sz w:val="20"/>
          <w:szCs w:val="20"/>
        </w:rPr>
        <w:t xml:space="preserve">. Then we scan the value of </w:t>
      </w:r>
      <w:r w:rsidR="00496578" w:rsidRPr="00496578">
        <w:rPr>
          <w:rFonts w:ascii="Arial" w:hAnsi="Arial"/>
          <w:sz w:val="20"/>
          <w:szCs w:val="20"/>
        </w:rPr>
        <w:t>fold_pr_mko</w:t>
      </w:r>
      <w:r w:rsidR="00496578">
        <w:rPr>
          <w:rFonts w:ascii="Arial" w:hAnsi="Arial"/>
          <w:sz w:val="20"/>
          <w:szCs w:val="20"/>
        </w:rPr>
        <w:t xml:space="preserve">. </w:t>
      </w:r>
      <w:r w:rsidR="002E485E">
        <w:rPr>
          <w:rFonts w:ascii="Arial" w:hAnsi="Arial"/>
          <w:sz w:val="20"/>
          <w:szCs w:val="20"/>
        </w:rPr>
        <w:t>It turns out we</w:t>
      </w:r>
      <w:r w:rsidRPr="00A32D44">
        <w:rPr>
          <w:rFonts w:ascii="Arial" w:hAnsi="Arial"/>
          <w:sz w:val="20"/>
          <w:szCs w:val="20"/>
        </w:rPr>
        <w:t xml:space="preserve"> cannot determine one exact value for fold_pr_mko, but only a range larger than 2</w:t>
      </w:r>
      <w:r w:rsidR="002E485E">
        <w:rPr>
          <w:rFonts w:ascii="Arial" w:hAnsi="Arial"/>
          <w:sz w:val="20"/>
          <w:szCs w:val="20"/>
        </w:rPr>
        <w:t xml:space="preserve"> (Supplemental figure 2C)</w:t>
      </w:r>
      <w:r w:rsidRPr="00A32D44">
        <w:rPr>
          <w:rFonts w:ascii="Arial" w:hAnsi="Arial"/>
          <w:sz w:val="20"/>
          <w:szCs w:val="20"/>
        </w:rPr>
        <w:t xml:space="preserve">. </w:t>
      </w:r>
      <w:r w:rsidR="00496578">
        <w:rPr>
          <w:rFonts w:ascii="Arial" w:hAnsi="Arial"/>
          <w:sz w:val="20"/>
          <w:szCs w:val="20"/>
        </w:rPr>
        <w:t xml:space="preserve">And the mature mRNA dynamics can recapture by the model (Supplemental Figure 2D). </w:t>
      </w:r>
    </w:p>
    <w:p w14:paraId="6E34389A" w14:textId="77777777" w:rsidR="0047364B" w:rsidRPr="00A32D44" w:rsidRDefault="0047364B" w:rsidP="005A5FCB">
      <w:pPr>
        <w:rPr>
          <w:rFonts w:ascii="Arial" w:hAnsi="Arial"/>
          <w:sz w:val="20"/>
          <w:szCs w:val="20"/>
        </w:rPr>
      </w:pPr>
    </w:p>
    <w:p w14:paraId="74E8D420" w14:textId="77777777" w:rsidR="00EE4887" w:rsidRPr="00A32D44" w:rsidRDefault="00EE4887">
      <w:pPr>
        <w:rPr>
          <w:rFonts w:ascii="Arial" w:hAnsi="Arial"/>
          <w:b/>
          <w:sz w:val="20"/>
          <w:szCs w:val="20"/>
        </w:rPr>
      </w:pPr>
    </w:p>
    <w:p w14:paraId="2E3FB277" w14:textId="77777777" w:rsidR="009459A2" w:rsidRPr="00A32D44" w:rsidRDefault="009459A2">
      <w:pPr>
        <w:rPr>
          <w:rFonts w:ascii="Arial" w:hAnsi="Arial"/>
          <w:sz w:val="20"/>
          <w:szCs w:val="20"/>
        </w:rPr>
      </w:pPr>
    </w:p>
    <w:p w14:paraId="156BC7C4" w14:textId="77777777" w:rsidR="003E72C1" w:rsidRPr="00A32D44" w:rsidRDefault="003E72C1" w:rsidP="003E72C1">
      <w:pPr>
        <w:jc w:val="center"/>
        <w:rPr>
          <w:noProof/>
          <w:sz w:val="20"/>
          <w:szCs w:val="20"/>
        </w:rPr>
      </w:pPr>
    </w:p>
    <w:p w14:paraId="1BBA5FDC" w14:textId="2F365879" w:rsidR="003E72C1" w:rsidRPr="00A32D44" w:rsidRDefault="003E72C1" w:rsidP="003E72C1">
      <w:pPr>
        <w:jc w:val="center"/>
        <w:rPr>
          <w:rFonts w:ascii="Arial" w:hAnsi="Arial"/>
          <w:sz w:val="20"/>
          <w:szCs w:val="20"/>
        </w:rPr>
      </w:pPr>
    </w:p>
    <w:p w14:paraId="57FC38D0" w14:textId="6FA4ACB7" w:rsidR="003E72C1" w:rsidRPr="00A32D44" w:rsidRDefault="003E72C1" w:rsidP="007B4100">
      <w:pPr>
        <w:jc w:val="center"/>
        <w:rPr>
          <w:rFonts w:ascii="Arial" w:hAnsi="Arial"/>
          <w:sz w:val="20"/>
          <w:szCs w:val="20"/>
        </w:rPr>
      </w:pPr>
    </w:p>
    <w:p w14:paraId="44ABD424" w14:textId="77777777" w:rsidR="007B4100" w:rsidRPr="00A32D44" w:rsidRDefault="007B4100" w:rsidP="003E72C1">
      <w:pPr>
        <w:rPr>
          <w:rFonts w:ascii="Arial" w:hAnsi="Arial"/>
          <w:sz w:val="20"/>
          <w:szCs w:val="20"/>
        </w:rPr>
      </w:pPr>
    </w:p>
    <w:p w14:paraId="3DF51F38" w14:textId="77777777" w:rsidR="00534635" w:rsidRDefault="00534635" w:rsidP="00534635">
      <w:pPr>
        <w:rPr>
          <w:rFonts w:ascii="Arial" w:hAnsi="Arial"/>
          <w:sz w:val="20"/>
          <w:szCs w:val="20"/>
        </w:rPr>
      </w:pPr>
    </w:p>
    <w:p w14:paraId="603438FC" w14:textId="77777777" w:rsidR="009459A2" w:rsidRDefault="009459A2">
      <w:pPr>
        <w:rPr>
          <w:rFonts w:ascii="Arial" w:hAnsi="Arial"/>
          <w:sz w:val="20"/>
          <w:szCs w:val="20"/>
        </w:rPr>
      </w:pPr>
    </w:p>
    <w:p w14:paraId="346E65CD" w14:textId="77777777" w:rsidR="00E37CB1" w:rsidRPr="00A32D44" w:rsidRDefault="00E37CB1">
      <w:pPr>
        <w:rPr>
          <w:rFonts w:ascii="Arial" w:hAnsi="Arial"/>
          <w:sz w:val="20"/>
          <w:szCs w:val="20"/>
        </w:rPr>
      </w:pPr>
    </w:p>
    <w:p w14:paraId="34E740A3" w14:textId="77777777" w:rsidR="00B07873" w:rsidRPr="00A32D44" w:rsidRDefault="00B07873" w:rsidP="008C1E50">
      <w:pPr>
        <w:rPr>
          <w:rFonts w:ascii="Arial" w:hAnsi="Arial"/>
          <w:sz w:val="20"/>
          <w:szCs w:val="20"/>
        </w:rPr>
      </w:pPr>
    </w:p>
    <w:p w14:paraId="7510CE43" w14:textId="77777777" w:rsidR="00B12614" w:rsidRPr="00A32D44" w:rsidRDefault="00B12614" w:rsidP="008C1E50">
      <w:pPr>
        <w:rPr>
          <w:rFonts w:ascii="Arial" w:hAnsi="Arial"/>
          <w:sz w:val="20"/>
          <w:szCs w:val="20"/>
        </w:rPr>
      </w:pPr>
    </w:p>
    <w:p w14:paraId="64918F95" w14:textId="0DAC5087" w:rsidR="00B07873" w:rsidRPr="00A32D44" w:rsidRDefault="00B07873" w:rsidP="00907AF3">
      <w:pPr>
        <w:jc w:val="center"/>
        <w:rPr>
          <w:rFonts w:ascii="Arial" w:hAnsi="Arial"/>
          <w:sz w:val="20"/>
          <w:szCs w:val="20"/>
        </w:rPr>
      </w:pPr>
    </w:p>
    <w:p w14:paraId="09D20616" w14:textId="77777777" w:rsidR="00907AF3" w:rsidRPr="00A32D44" w:rsidRDefault="00907AF3" w:rsidP="00907AF3">
      <w:pPr>
        <w:jc w:val="center"/>
        <w:rPr>
          <w:rFonts w:ascii="Arial" w:hAnsi="Arial"/>
          <w:b/>
          <w:sz w:val="20"/>
          <w:szCs w:val="20"/>
        </w:rPr>
      </w:pPr>
    </w:p>
    <w:p w14:paraId="6412F028" w14:textId="77777777" w:rsidR="009B4F0B" w:rsidRDefault="009B4F0B">
      <w:pPr>
        <w:rPr>
          <w:rFonts w:ascii="Arial" w:hAnsi="Arial"/>
          <w:b/>
          <w:sz w:val="20"/>
          <w:szCs w:val="20"/>
        </w:rPr>
      </w:pPr>
      <w:r>
        <w:rPr>
          <w:rFonts w:ascii="Arial" w:hAnsi="Arial"/>
          <w:b/>
          <w:sz w:val="20"/>
          <w:szCs w:val="20"/>
        </w:rPr>
        <w:br w:type="page"/>
      </w:r>
    </w:p>
    <w:p w14:paraId="57CF4891" w14:textId="77777777" w:rsidR="00854A6B" w:rsidRDefault="00854A6B" w:rsidP="004A696A">
      <w:pPr>
        <w:jc w:val="center"/>
        <w:rPr>
          <w:rFonts w:ascii="Arial" w:hAnsi="Arial"/>
          <w:b/>
          <w:sz w:val="20"/>
          <w:szCs w:val="20"/>
        </w:rPr>
      </w:pPr>
      <w:r>
        <w:rPr>
          <w:rFonts w:ascii="Arial" w:hAnsi="Arial"/>
          <w:b/>
          <w:noProof/>
          <w:sz w:val="20"/>
          <w:szCs w:val="20"/>
        </w:rPr>
        <mc:AlternateContent>
          <mc:Choice Requires="wps">
            <w:drawing>
              <wp:anchor distT="0" distB="0" distL="114300" distR="114300" simplePos="0" relativeHeight="251659264" behindDoc="0" locked="0" layoutInCell="1" allowOverlap="1" wp14:anchorId="75D9EBFC" wp14:editId="005AF188">
                <wp:simplePos x="0" y="0"/>
                <wp:positionH relativeFrom="column">
                  <wp:align>center</wp:align>
                </wp:positionH>
                <wp:positionV relativeFrom="paragraph">
                  <wp:posOffset>0</wp:posOffset>
                </wp:positionV>
                <wp:extent cx="4298315" cy="420624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8315" cy="4206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27A5DB" w14:textId="29AE61FD" w:rsidR="00031124" w:rsidRDefault="00031124" w:rsidP="00854A6B">
                            <w:pPr>
                              <w:jc w:val="center"/>
                            </w:pPr>
                            <w:r>
                              <w:rPr>
                                <w:noProof/>
                              </w:rPr>
                              <w:drawing>
                                <wp:inline distT="0" distB="0" distL="0" distR="0" wp14:anchorId="3594CB98" wp14:editId="35200D63">
                                  <wp:extent cx="4114800" cy="4114800"/>
                                  <wp:effectExtent l="0" t="0" r="0" b="0"/>
                                  <wp:docPr id="34" name="Picture 34" descr="Macintosh HD:Users:zhangcheng:Dropbox:Current:2. TLR4:Andrew:Andrew_paper:TNF_regulation:doc: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acintosh HD:Users:zhangcheng:Dropbox:Current:2. TLR4:Andrew:Andrew_paper:TNF_regulation:doc:figs1.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0;margin-top:0;width:338.45pt;height:331.2pt;z-index:251659264;visibility:visible;mso-wrap-style:none;mso-wrap-distance-left:9pt;mso-wrap-distance-top:0;mso-wrap-distance-right:9pt;mso-wrap-distance-bottom:0;mso-position-horizontal:center;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uEF9ACAAAPBgAADgAAAGRycy9lMm9Eb2MueG1srFTfT9swEH6ftP/B8nvJD1KgFSkKRZ0mIUCD&#10;iWfXddpoiW3Zpg2b9r/vs5OUwvYwpr0k57vz+e677+78om1qshXGVkrmNDmKKRGSq1Ul1zn9+rAY&#10;nVFiHZMrVispcvosLL2YffxwvtNTkaqNqlfCEASRdrrTOd04p6dRZPlGNMweKS0kjKUyDXM4mnW0&#10;MmyH6E0dpXF8Eu2UWWmjuLAW2qvOSGchflkK7m7L0gpH6pwiNxe+JnyX/hvNztl0bZjeVLxPg/1D&#10;Fg2rJB7dh7pijpEnU/0Wqqm4UVaV7oirJlJlWXERakA1SfymmvsN0yLUAnCs3sNk/19YfrO9M6Ra&#10;5fQ4pUSyBj16EK0jl6olUAGfnbZTuN1rOLoWevR50FsofdltaRr/R0EEdiD9vEfXR+NQZunk7DgZ&#10;U8Jhy9L4JM0C/tHLdW2s+yRUQ7yQU4P2BVTZ9to6pALXwcW/JtWiquvQwlq+UsCx04jAge42myIV&#10;iN7TJxX682M+Pk2L0/FkdFKMk1GWxGejoojT0dWiiIs4W8wn2eVPZNGwJJvuwBQNnnmIgMSiZuu+&#10;K978d21pGH9F4iSJAn26+hA41DmkGnn4O5iD5J5r4Quo5RdRonEBba8IIyPmtSFbBrIzzoV0oVEB&#10;DHh7rxKAvedi7x8gC1C+53IH/vCykm5/uamkMqG1b9JefRtSLjt/gHFQtxddu2x7Wi7V6hmsNKqb&#10;a6v5ogJzrpl1d8xgkEFELCd3i09Zq11OVS9RslHm+5/03h+NhJUS3+6cSmwuSurPEnM3STKwlrhw&#10;yEAdHMyhZXlokU/NXKEZCZag5kH0/q4exNKo5hEbrPBvwsQkx8s5dYM4d92ywgbkoiiCEzaHZu5a&#10;3mvuQ/ve+Kl4aB+Z0f3oOPDnRg0LhE3fTFDnG2ijiyeHOQrj5eHtMO1hx9YJbOw3pF9rh+fg9bLH&#10;Z78AAAD//wMAUEsDBBQABgAIAAAAIQCUr1l52gAAAAUBAAAPAAAAZHJzL2Rvd25yZXYueG1sTI/B&#10;TsMwEETvlfgHa5G4tU6jEto0TlW1cAYKH+DGS5wmXkex2wa+noULXFazmtXM22Izuk5ccAiNJwXz&#10;WQICqfKmoVrB+9vTdAkiRE1Gd55QwScG2JQ3k0Lnxl/pFS+HWAsOoZBrBTbGPpcyVBadDjPfI7H3&#10;4QenI69DLc2grxzuOpkmSSadbogbrO5xZ7FqD2enYJm457ZdpS/BLb7m93a394/9Sam723G7BhFx&#10;jH/H8IPP6FAy09GfyQTRKeBH4u9kL3vIViCOLLJ0AbIs5H/68hsAAP//AwBQSwECLQAUAAYACAAA&#10;ACEA5JnDwPsAAADhAQAAEwAAAAAAAAAAAAAAAAAAAAAAW0NvbnRlbnRfVHlwZXNdLnhtbFBLAQIt&#10;ABQABgAIAAAAIQAjsmrh1wAAAJQBAAALAAAAAAAAAAAAAAAAACwBAABfcmVscy8ucmVsc1BLAQIt&#10;ABQABgAIAAAAIQCRm4QX0AIAAA8GAAAOAAAAAAAAAAAAAAAAACwCAABkcnMvZTJvRG9jLnhtbFBL&#10;AQItABQABgAIAAAAIQCUr1l52gAAAAUBAAAPAAAAAAAAAAAAAAAAACgFAABkcnMvZG93bnJldi54&#10;bWxQSwUGAAAAAAQABADzAAAALwYAAAAA&#10;" filled="f" stroked="f">
                <v:textbox style="mso-fit-shape-to-text:t">
                  <w:txbxContent>
                    <w:p w14:paraId="4627A5DB" w14:textId="29AE61FD" w:rsidR="00031124" w:rsidRDefault="00031124" w:rsidP="00854A6B">
                      <w:pPr>
                        <w:jc w:val="center"/>
                      </w:pPr>
                      <w:r>
                        <w:rPr>
                          <w:noProof/>
                        </w:rPr>
                        <w:drawing>
                          <wp:inline distT="0" distB="0" distL="0" distR="0" wp14:anchorId="3594CB98" wp14:editId="35200D63">
                            <wp:extent cx="4114800" cy="4114800"/>
                            <wp:effectExtent l="0" t="0" r="0" b="0"/>
                            <wp:docPr id="34" name="Picture 34" descr="Macintosh HD:Users:zhangcheng:Dropbox:Current:2. TLR4:Andrew:Andrew_paper:TNF_regulation:doc: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acintosh HD:Users:zhangcheng:Dropbox:Current:2. TLR4:Andrew:Andrew_paper:TNF_regulation:doc:figs1.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txbxContent>
                </v:textbox>
                <w10:wrap type="topAndBottom"/>
              </v:shape>
            </w:pict>
          </mc:Fallback>
        </mc:AlternateContent>
      </w:r>
    </w:p>
    <w:p w14:paraId="4073529B" w14:textId="209B2686" w:rsidR="004A696A" w:rsidRDefault="004A696A" w:rsidP="0010477D">
      <w:pPr>
        <w:rPr>
          <w:rFonts w:ascii="Arial" w:hAnsi="Arial"/>
          <w:b/>
          <w:sz w:val="20"/>
          <w:szCs w:val="20"/>
        </w:rPr>
      </w:pPr>
      <w:r>
        <w:rPr>
          <w:rFonts w:ascii="Arial" w:hAnsi="Arial"/>
          <w:b/>
          <w:sz w:val="20"/>
          <w:szCs w:val="20"/>
        </w:rPr>
        <w:t xml:space="preserve">Supplemental Figure2. </w:t>
      </w:r>
      <w:r w:rsidRPr="00A32D44">
        <w:rPr>
          <w:rFonts w:ascii="Arial" w:hAnsi="Arial"/>
          <w:b/>
          <w:sz w:val="20"/>
          <w:szCs w:val="20"/>
        </w:rPr>
        <w:t xml:space="preserve"> </w:t>
      </w:r>
      <w:r w:rsidRPr="004A696A">
        <w:rPr>
          <w:rFonts w:ascii="Arial" w:hAnsi="Arial"/>
          <w:b/>
          <w:sz w:val="20"/>
          <w:szCs w:val="20"/>
        </w:rPr>
        <w:t xml:space="preserve">Predicting mRNA dynamics based on nascent </w:t>
      </w:r>
      <w:r w:rsidR="001A3E34">
        <w:rPr>
          <w:rFonts w:ascii="Arial" w:hAnsi="Arial"/>
          <w:b/>
          <w:sz w:val="20"/>
          <w:szCs w:val="20"/>
        </w:rPr>
        <w:t xml:space="preserve">mRNA experimental data </w:t>
      </w:r>
      <w:r w:rsidRPr="004A696A">
        <w:rPr>
          <w:rFonts w:ascii="Arial" w:hAnsi="Arial"/>
          <w:b/>
          <w:sz w:val="20"/>
          <w:szCs w:val="20"/>
        </w:rPr>
        <w:t>suggesting a dec</w:t>
      </w:r>
      <w:r>
        <w:rPr>
          <w:rFonts w:ascii="Arial" w:hAnsi="Arial"/>
          <w:b/>
          <w:sz w:val="20"/>
          <w:szCs w:val="20"/>
        </w:rPr>
        <w:t>rease of processing in myd88-/-.</w:t>
      </w:r>
    </w:p>
    <w:p w14:paraId="4AF6BDF7" w14:textId="77777777" w:rsidR="00577FE1" w:rsidRDefault="00577FE1" w:rsidP="004A696A">
      <w:pPr>
        <w:jc w:val="center"/>
        <w:rPr>
          <w:rFonts w:ascii="Arial" w:hAnsi="Arial"/>
          <w:b/>
          <w:sz w:val="20"/>
          <w:szCs w:val="20"/>
        </w:rPr>
      </w:pPr>
    </w:p>
    <w:p w14:paraId="6C95D419" w14:textId="77777777" w:rsidR="00577FE1" w:rsidRPr="00577FE1" w:rsidRDefault="001A3E34" w:rsidP="00577FE1">
      <w:pPr>
        <w:ind w:left="720"/>
        <w:rPr>
          <w:rFonts w:ascii="Arial" w:hAnsi="Arial"/>
          <w:sz w:val="20"/>
          <w:szCs w:val="20"/>
        </w:rPr>
      </w:pPr>
      <w:r>
        <w:rPr>
          <w:rFonts w:ascii="Arial" w:hAnsi="Arial"/>
          <w:b/>
          <w:sz w:val="20"/>
          <w:szCs w:val="20"/>
        </w:rPr>
        <w:t xml:space="preserve">A-B. </w:t>
      </w:r>
      <w:r w:rsidR="00534635" w:rsidRPr="001A3E34">
        <w:rPr>
          <w:rFonts w:ascii="Arial" w:hAnsi="Arial"/>
          <w:b/>
          <w:sz w:val="20"/>
          <w:szCs w:val="20"/>
        </w:rPr>
        <w:t xml:space="preserve">Same processing rate cannot capture the lowest mRNA profile in MyD88-/-.  </w:t>
      </w:r>
      <w:r>
        <w:rPr>
          <w:rFonts w:ascii="Arial" w:hAnsi="Arial"/>
          <w:sz w:val="20"/>
          <w:szCs w:val="20"/>
        </w:rPr>
        <w:t>(A) RMSD of fit vs. k</w:t>
      </w:r>
      <w:r w:rsidRPr="001A3E34">
        <w:rPr>
          <w:rFonts w:ascii="Arial" w:hAnsi="Arial"/>
          <w:sz w:val="20"/>
          <w:szCs w:val="20"/>
          <w:vertAlign w:val="subscript"/>
        </w:rPr>
        <w:t>pr</w:t>
      </w:r>
      <w:r w:rsidR="00577FE1">
        <w:rPr>
          <w:rFonts w:ascii="Arial" w:hAnsi="Arial"/>
          <w:sz w:val="20"/>
          <w:szCs w:val="20"/>
          <w:vertAlign w:val="subscript"/>
        </w:rPr>
        <w:t>.</w:t>
      </w:r>
      <w:r>
        <w:rPr>
          <w:rFonts w:ascii="Arial" w:hAnsi="Arial"/>
          <w:sz w:val="20"/>
          <w:szCs w:val="20"/>
        </w:rPr>
        <w:t xml:space="preserve"> </w:t>
      </w:r>
      <w:r w:rsidR="00577FE1">
        <w:rPr>
          <w:rFonts w:ascii="Arial" w:hAnsi="Arial"/>
          <w:sz w:val="20"/>
          <w:szCs w:val="20"/>
        </w:rPr>
        <w:t xml:space="preserve">(B) The best-fit result of predicted mRNA dynamics for wild-type, myd88-/- and trif-/-. </w:t>
      </w:r>
    </w:p>
    <w:p w14:paraId="4F85778F" w14:textId="41928D36" w:rsidR="00534635" w:rsidRPr="001A3E34" w:rsidRDefault="00534635" w:rsidP="001A3E34">
      <w:pPr>
        <w:ind w:left="720"/>
        <w:rPr>
          <w:rFonts w:ascii="Arial" w:hAnsi="Arial"/>
          <w:sz w:val="20"/>
          <w:szCs w:val="20"/>
        </w:rPr>
      </w:pPr>
    </w:p>
    <w:p w14:paraId="6526FACC" w14:textId="5EFC7258" w:rsidR="00534635" w:rsidRPr="00577FE1" w:rsidRDefault="00017CFA" w:rsidP="00577FE1">
      <w:pPr>
        <w:ind w:left="720"/>
        <w:rPr>
          <w:rFonts w:ascii="Arial" w:hAnsi="Arial"/>
          <w:sz w:val="20"/>
          <w:szCs w:val="20"/>
        </w:rPr>
      </w:pPr>
      <w:r>
        <w:rPr>
          <w:rFonts w:ascii="Arial" w:hAnsi="Arial"/>
          <w:b/>
          <w:sz w:val="20"/>
          <w:szCs w:val="20"/>
        </w:rPr>
        <w:t>C-D</w:t>
      </w:r>
      <w:r w:rsidR="00577FE1">
        <w:rPr>
          <w:rFonts w:ascii="Arial" w:hAnsi="Arial"/>
          <w:b/>
          <w:sz w:val="20"/>
          <w:szCs w:val="20"/>
        </w:rPr>
        <w:t>. Adding a fold reduction of k</w:t>
      </w:r>
      <w:r w:rsidR="00577FE1" w:rsidRPr="00577FE1">
        <w:rPr>
          <w:rFonts w:ascii="Arial" w:hAnsi="Arial"/>
          <w:b/>
          <w:sz w:val="20"/>
          <w:szCs w:val="20"/>
          <w:vertAlign w:val="subscript"/>
        </w:rPr>
        <w:t>pr</w:t>
      </w:r>
      <w:r w:rsidR="00577FE1">
        <w:rPr>
          <w:rFonts w:ascii="Arial" w:hAnsi="Arial"/>
          <w:b/>
          <w:sz w:val="20"/>
          <w:szCs w:val="20"/>
          <w:vertAlign w:val="subscript"/>
        </w:rPr>
        <w:t xml:space="preserve"> </w:t>
      </w:r>
      <w:r w:rsidR="00577FE1">
        <w:rPr>
          <w:rFonts w:ascii="Arial" w:hAnsi="Arial"/>
          <w:b/>
          <w:sz w:val="20"/>
          <w:szCs w:val="20"/>
        </w:rPr>
        <w:t xml:space="preserve">significantly improves the fit. </w:t>
      </w:r>
      <w:r w:rsidR="00577FE1">
        <w:rPr>
          <w:rFonts w:ascii="Arial" w:hAnsi="Arial"/>
          <w:sz w:val="20"/>
          <w:szCs w:val="20"/>
        </w:rPr>
        <w:t>(A) RMSD vs. fold reduction of k</w:t>
      </w:r>
      <w:r w:rsidR="00577FE1" w:rsidRPr="00577FE1">
        <w:rPr>
          <w:rFonts w:ascii="Arial" w:hAnsi="Arial"/>
          <w:sz w:val="20"/>
          <w:szCs w:val="20"/>
          <w:vertAlign w:val="subscript"/>
        </w:rPr>
        <w:t>pr</w:t>
      </w:r>
      <w:r w:rsidR="00577FE1">
        <w:rPr>
          <w:rFonts w:ascii="Arial" w:hAnsi="Arial"/>
          <w:sz w:val="20"/>
          <w:szCs w:val="20"/>
        </w:rPr>
        <w:t xml:space="preserve"> in </w:t>
      </w:r>
      <w:r w:rsidR="00577FE1">
        <w:rPr>
          <w:rFonts w:ascii="Arial" w:hAnsi="Arial"/>
          <w:i/>
          <w:sz w:val="20"/>
          <w:szCs w:val="20"/>
        </w:rPr>
        <w:t>myd88-/-</w:t>
      </w:r>
      <w:r w:rsidR="00577FE1">
        <w:rPr>
          <w:rFonts w:ascii="Arial" w:hAnsi="Arial"/>
          <w:sz w:val="20"/>
          <w:szCs w:val="20"/>
        </w:rPr>
        <w:t xml:space="preserve">. (B) The best-fit result of predicted mRNA dynamics for wild-type, myd88-/- and trif-/-. </w:t>
      </w:r>
    </w:p>
    <w:p w14:paraId="7F8AA2C1" w14:textId="37087897" w:rsidR="008C1E50" w:rsidRPr="00A32D44" w:rsidRDefault="004A696A" w:rsidP="008C1E50">
      <w:pPr>
        <w:rPr>
          <w:rFonts w:ascii="Arial" w:hAnsi="Arial"/>
          <w:sz w:val="20"/>
          <w:szCs w:val="20"/>
        </w:rPr>
      </w:pPr>
      <w:r>
        <w:rPr>
          <w:rFonts w:ascii="Arial" w:hAnsi="Arial"/>
          <w:b/>
          <w:sz w:val="20"/>
          <w:szCs w:val="20"/>
        </w:rPr>
        <w:br w:type="page"/>
      </w:r>
      <w:r w:rsidR="0087646E">
        <w:rPr>
          <w:rFonts w:ascii="Arial" w:hAnsi="Arial"/>
          <w:b/>
          <w:sz w:val="20"/>
          <w:szCs w:val="20"/>
        </w:rPr>
        <w:t xml:space="preserve">Predicting nascent mRNA dynamics. </w:t>
      </w:r>
      <w:r w:rsidR="00EA56E5" w:rsidRPr="00A32D44">
        <w:rPr>
          <w:rFonts w:ascii="Arial" w:hAnsi="Arial"/>
          <w:sz w:val="20"/>
          <w:szCs w:val="20"/>
        </w:rPr>
        <w:t>Then we move back to the eqn.(1.1)</w:t>
      </w:r>
      <w:r w:rsidR="005E77EC">
        <w:rPr>
          <w:rFonts w:ascii="Arial" w:hAnsi="Arial"/>
          <w:sz w:val="20"/>
          <w:szCs w:val="20"/>
        </w:rPr>
        <w:t xml:space="preserve"> with adding the additional parameter </w:t>
      </w:r>
      <w:r w:rsidR="005E77EC" w:rsidRPr="00A32D44">
        <w:rPr>
          <w:rFonts w:ascii="Arial" w:hAnsi="Arial"/>
          <w:sz w:val="20"/>
          <w:szCs w:val="20"/>
        </w:rPr>
        <w:t>fold_pr_mko</w:t>
      </w:r>
      <w:r w:rsidR="005E77EC">
        <w:rPr>
          <w:rFonts w:ascii="Arial" w:hAnsi="Arial"/>
          <w:sz w:val="20"/>
          <w:szCs w:val="20"/>
        </w:rPr>
        <w:t xml:space="preserve"> (&gt;2)</w:t>
      </w:r>
      <w:r w:rsidR="00EA56E5" w:rsidRPr="00A32D44">
        <w:rPr>
          <w:rFonts w:ascii="Arial" w:hAnsi="Arial"/>
          <w:sz w:val="20"/>
          <w:szCs w:val="20"/>
        </w:rPr>
        <w:t xml:space="preserve">. </w:t>
      </w:r>
      <w:r w:rsidR="008C1E50" w:rsidRPr="00A32D44">
        <w:rPr>
          <w:rFonts w:ascii="Arial" w:hAnsi="Arial"/>
          <w:sz w:val="20"/>
          <w:szCs w:val="20"/>
        </w:rPr>
        <w:t xml:space="preserve">The input </w:t>
      </w:r>
      <w:r w:rsidR="0014167D" w:rsidRPr="00A32D44">
        <w:rPr>
          <w:rFonts w:ascii="Arial" w:hAnsi="Arial"/>
          <w:sz w:val="20"/>
          <w:szCs w:val="20"/>
        </w:rPr>
        <w:t xml:space="preserve">is the EMSA data </w:t>
      </w:r>
      <w:r w:rsidR="00031124">
        <w:rPr>
          <w:rFonts w:ascii="Arial" w:hAnsi="Arial"/>
          <w:sz w:val="20"/>
          <w:szCs w:val="20"/>
        </w:rPr>
        <w:t xml:space="preserve">of </w:t>
      </w:r>
      <w:r w:rsidR="0014167D" w:rsidRPr="00A32D44">
        <w:rPr>
          <w:rFonts w:ascii="Arial" w:hAnsi="Arial"/>
          <w:sz w:val="20"/>
          <w:szCs w:val="20"/>
        </w:rPr>
        <w:t xml:space="preserve"> the NFkB activities</w:t>
      </w:r>
      <w:r w:rsidR="00031124">
        <w:rPr>
          <w:rFonts w:ascii="Arial" w:hAnsi="Arial"/>
          <w:sz w:val="20"/>
          <w:szCs w:val="20"/>
        </w:rPr>
        <w:t xml:space="preserve"> in different genotypes</w:t>
      </w:r>
      <w:r w:rsidR="0014167D" w:rsidRPr="00A32D44">
        <w:rPr>
          <w:rFonts w:ascii="Arial" w:hAnsi="Arial"/>
          <w:sz w:val="20"/>
          <w:szCs w:val="20"/>
        </w:rPr>
        <w:t xml:space="preserve">. The output is the nascent RNA concentration. </w:t>
      </w:r>
      <w:r w:rsidR="0055551C" w:rsidRPr="00A32D44">
        <w:rPr>
          <w:rFonts w:ascii="Arial" w:hAnsi="Arial"/>
          <w:sz w:val="20"/>
          <w:szCs w:val="20"/>
        </w:rPr>
        <w:t>The maximum transcription rate V</w:t>
      </w:r>
      <w:r w:rsidR="0055551C" w:rsidRPr="0067329C">
        <w:rPr>
          <w:rFonts w:ascii="Arial" w:hAnsi="Arial"/>
          <w:sz w:val="20"/>
          <w:szCs w:val="20"/>
          <w:vertAlign w:val="subscript"/>
        </w:rPr>
        <w:t>tr</w:t>
      </w:r>
      <w:r w:rsidR="0055551C" w:rsidRPr="00A32D44">
        <w:rPr>
          <w:rFonts w:ascii="Arial" w:hAnsi="Arial"/>
          <w:sz w:val="20"/>
          <w:szCs w:val="20"/>
        </w:rPr>
        <w:t xml:space="preserve"> is set as 1 for simplicity. The EC50 Kdtr has the same unit of the NFkB, which is relative fold of the basal condition of the wild-type. </w:t>
      </w:r>
      <w:r w:rsidR="00B055D4" w:rsidRPr="00A32D44">
        <w:rPr>
          <w:rFonts w:ascii="Arial" w:hAnsi="Arial"/>
          <w:sz w:val="20"/>
          <w:szCs w:val="20"/>
        </w:rPr>
        <w:t xml:space="preserve">Vtr =1, kdtr = 0.5, k_pr = </w:t>
      </w:r>
      <w:r w:rsidR="00282FF9" w:rsidRPr="00A32D44">
        <w:rPr>
          <w:rFonts w:ascii="Arial" w:hAnsi="Arial"/>
          <w:sz w:val="20"/>
          <w:szCs w:val="20"/>
        </w:rPr>
        <w:t xml:space="preserve">0.4. </w:t>
      </w:r>
    </w:p>
    <w:p w14:paraId="76ECF765" w14:textId="77777777" w:rsidR="00EA2BED" w:rsidRDefault="00EA2BED" w:rsidP="008C1E50">
      <w:pPr>
        <w:rPr>
          <w:rFonts w:ascii="Arial" w:hAnsi="Arial"/>
          <w:sz w:val="20"/>
          <w:szCs w:val="20"/>
        </w:rPr>
      </w:pPr>
    </w:p>
    <w:p w14:paraId="5CDE0D12" w14:textId="2C5434C5" w:rsidR="008417F6" w:rsidRDefault="008417F6" w:rsidP="008C1E50">
      <w:pPr>
        <w:rPr>
          <w:rFonts w:ascii="Arial" w:hAnsi="Arial"/>
          <w:b/>
          <w:sz w:val="20"/>
          <w:szCs w:val="20"/>
        </w:rPr>
      </w:pPr>
      <w:r>
        <w:rPr>
          <w:rFonts w:ascii="Arial" w:hAnsi="Arial"/>
          <w:sz w:val="20"/>
          <w:szCs w:val="20"/>
        </w:rPr>
        <w:t xml:space="preserve">We first examine whether we can predict myd88-/- by using the predicted </w:t>
      </w:r>
      <w:r>
        <w:rPr>
          <w:rFonts w:ascii="Arial" w:hAnsi="Arial"/>
          <w:b/>
          <w:sz w:val="20"/>
          <w:szCs w:val="20"/>
        </w:rPr>
        <w:t>fold_pr_m</w:t>
      </w:r>
      <w:r w:rsidRPr="00A32D44">
        <w:rPr>
          <w:rFonts w:ascii="Arial" w:hAnsi="Arial"/>
          <w:b/>
          <w:sz w:val="20"/>
          <w:szCs w:val="20"/>
        </w:rPr>
        <w:t>ko</w:t>
      </w:r>
      <w:r>
        <w:rPr>
          <w:rFonts w:ascii="Arial" w:hAnsi="Arial"/>
          <w:b/>
          <w:sz w:val="20"/>
          <w:szCs w:val="20"/>
        </w:rPr>
        <w:t xml:space="preserve">. </w:t>
      </w:r>
    </w:p>
    <w:p w14:paraId="2B95C931" w14:textId="77777777" w:rsidR="008417F6" w:rsidRPr="00A32D44" w:rsidRDefault="008417F6" w:rsidP="008C1E50">
      <w:pPr>
        <w:rPr>
          <w:rFonts w:ascii="Arial" w:hAnsi="Arial"/>
          <w:sz w:val="20"/>
          <w:szCs w:val="20"/>
        </w:rPr>
      </w:pPr>
    </w:p>
    <w:p w14:paraId="043B1AAA" w14:textId="164EDF77" w:rsidR="004B2510" w:rsidRDefault="00EA2BED" w:rsidP="004B2510">
      <w:pPr>
        <w:rPr>
          <w:rFonts w:ascii="Arial" w:hAnsi="Arial"/>
          <w:sz w:val="20"/>
          <w:szCs w:val="20"/>
        </w:rPr>
      </w:pPr>
      <w:r w:rsidRPr="00A32D44">
        <w:rPr>
          <w:rFonts w:ascii="Arial" w:hAnsi="Arial"/>
          <w:b/>
          <w:sz w:val="20"/>
          <w:szCs w:val="20"/>
        </w:rPr>
        <w:t>a)</w:t>
      </w:r>
      <w:r w:rsidR="008417F6">
        <w:rPr>
          <w:rFonts w:ascii="Arial" w:hAnsi="Arial"/>
          <w:b/>
          <w:sz w:val="20"/>
          <w:szCs w:val="20"/>
        </w:rPr>
        <w:t xml:space="preserve"> fold_pr_m</w:t>
      </w:r>
      <w:r w:rsidR="004B2510" w:rsidRPr="00A32D44">
        <w:rPr>
          <w:rFonts w:ascii="Arial" w:hAnsi="Arial"/>
          <w:b/>
          <w:sz w:val="20"/>
          <w:szCs w:val="20"/>
        </w:rPr>
        <w:t>ko &gt;2 predict much higher nascent mRNA in myd88-/-</w:t>
      </w:r>
      <w:r w:rsidR="005E77EC">
        <w:rPr>
          <w:rFonts w:ascii="Arial" w:hAnsi="Arial"/>
          <w:b/>
          <w:sz w:val="20"/>
          <w:szCs w:val="20"/>
        </w:rPr>
        <w:t xml:space="preserve"> </w:t>
      </w:r>
      <w:r w:rsidR="005E77EC">
        <w:rPr>
          <w:rFonts w:ascii="Arial" w:hAnsi="Arial"/>
          <w:b/>
          <w:sz w:val="20"/>
          <w:szCs w:val="20"/>
        </w:rPr>
        <w:t>(Supplemental Figure 3A)</w:t>
      </w:r>
      <w:r w:rsidR="005E77EC" w:rsidRPr="00A32D44">
        <w:rPr>
          <w:rFonts w:ascii="Arial" w:hAnsi="Arial"/>
          <w:b/>
          <w:sz w:val="20"/>
          <w:szCs w:val="20"/>
        </w:rPr>
        <w:t>.</w:t>
      </w:r>
      <w:r w:rsidR="005E77EC">
        <w:rPr>
          <w:rFonts w:ascii="Arial" w:hAnsi="Arial"/>
          <w:b/>
          <w:sz w:val="20"/>
          <w:szCs w:val="20"/>
        </w:rPr>
        <w:t xml:space="preserve"> </w:t>
      </w:r>
      <w:r w:rsidR="005E77EC" w:rsidRPr="005E77EC">
        <w:rPr>
          <w:rFonts w:ascii="Arial" w:hAnsi="Arial"/>
          <w:sz w:val="20"/>
          <w:szCs w:val="20"/>
        </w:rPr>
        <w:t>This suggested</w:t>
      </w:r>
      <w:r w:rsidR="004B2510" w:rsidRPr="005E77EC">
        <w:rPr>
          <w:rFonts w:ascii="Arial" w:hAnsi="Arial"/>
          <w:sz w:val="20"/>
          <w:szCs w:val="20"/>
        </w:rPr>
        <w:t xml:space="preserve"> a loss of transcription efficiency in myd88-/-</w:t>
      </w:r>
      <w:r w:rsidR="008417F6" w:rsidRPr="005E77EC">
        <w:rPr>
          <w:rFonts w:ascii="Arial" w:hAnsi="Arial"/>
          <w:sz w:val="20"/>
          <w:szCs w:val="20"/>
        </w:rPr>
        <w:t xml:space="preserve"> (Supplemental Figure 3A)</w:t>
      </w:r>
      <w:r w:rsidR="004B2510" w:rsidRPr="005E77EC">
        <w:rPr>
          <w:rFonts w:ascii="Arial" w:hAnsi="Arial"/>
          <w:sz w:val="20"/>
          <w:szCs w:val="20"/>
        </w:rPr>
        <w:t>.</w:t>
      </w:r>
      <w:r w:rsidR="004B2510" w:rsidRPr="00A32D44">
        <w:rPr>
          <w:rFonts w:ascii="Arial" w:hAnsi="Arial"/>
          <w:b/>
          <w:sz w:val="20"/>
          <w:szCs w:val="20"/>
        </w:rPr>
        <w:t xml:space="preserve"> </w:t>
      </w:r>
      <w:r w:rsidR="004B2510" w:rsidRPr="00A32D44">
        <w:rPr>
          <w:rFonts w:ascii="Arial" w:hAnsi="Arial"/>
          <w:sz w:val="20"/>
          <w:szCs w:val="20"/>
        </w:rPr>
        <w:t>We model</w:t>
      </w:r>
      <w:r w:rsidR="0067329C">
        <w:rPr>
          <w:rFonts w:ascii="Arial" w:hAnsi="Arial"/>
          <w:sz w:val="20"/>
          <w:szCs w:val="20"/>
        </w:rPr>
        <w:t>ed</w:t>
      </w:r>
      <w:r w:rsidR="004B2510" w:rsidRPr="00A32D44">
        <w:rPr>
          <w:rFonts w:ascii="Arial" w:hAnsi="Arial"/>
          <w:sz w:val="20"/>
          <w:szCs w:val="20"/>
        </w:rPr>
        <w:t xml:space="preserve"> this effect by introduce a fold_increase in the </w:t>
      </w:r>
      <w:r w:rsidR="00934A3B">
        <w:rPr>
          <w:rFonts w:ascii="Arial" w:hAnsi="Arial"/>
          <w:sz w:val="20"/>
          <w:szCs w:val="20"/>
        </w:rPr>
        <w:t>promoter and NFkB</w:t>
      </w:r>
      <w:r w:rsidR="004B2510" w:rsidRPr="00A32D44">
        <w:rPr>
          <w:rFonts w:ascii="Arial" w:hAnsi="Arial"/>
          <w:sz w:val="20"/>
          <w:szCs w:val="20"/>
        </w:rPr>
        <w:t xml:space="preserve"> </w:t>
      </w:r>
      <w:r w:rsidR="00934A3B">
        <w:rPr>
          <w:rFonts w:ascii="Arial" w:hAnsi="Arial"/>
          <w:sz w:val="20"/>
          <w:szCs w:val="20"/>
        </w:rPr>
        <w:t xml:space="preserve">binding </w:t>
      </w:r>
      <w:r w:rsidR="004B2510" w:rsidRPr="00A32D44">
        <w:rPr>
          <w:rFonts w:ascii="Arial" w:hAnsi="Arial"/>
          <w:sz w:val="20"/>
          <w:szCs w:val="20"/>
        </w:rPr>
        <w:t>dissociation affinity Kdtr (fold_kdtr_mko). After introducing this factor, we can fit both nascent and mRNA for trif-/- and wild-type data</w:t>
      </w:r>
      <w:r w:rsidR="00934A3B">
        <w:rPr>
          <w:rFonts w:ascii="Arial" w:hAnsi="Arial"/>
          <w:sz w:val="20"/>
          <w:szCs w:val="20"/>
        </w:rPr>
        <w:t xml:space="preserve"> (Supplemental Figure 3B)</w:t>
      </w:r>
      <w:r w:rsidR="004B2510" w:rsidRPr="00A32D44">
        <w:rPr>
          <w:rFonts w:ascii="Arial" w:hAnsi="Arial"/>
          <w:sz w:val="20"/>
          <w:szCs w:val="20"/>
        </w:rPr>
        <w:t xml:space="preserve">. </w:t>
      </w:r>
    </w:p>
    <w:p w14:paraId="0E85E8E1" w14:textId="42172E57" w:rsidR="003F1DF9" w:rsidRPr="00A32D44" w:rsidRDefault="003F1DF9" w:rsidP="009F7ECF">
      <w:pPr>
        <w:jc w:val="center"/>
        <w:rPr>
          <w:rFonts w:ascii="Arial" w:hAnsi="Arial"/>
          <w:b/>
          <w:sz w:val="20"/>
          <w:szCs w:val="20"/>
        </w:rPr>
      </w:pPr>
    </w:p>
    <w:p w14:paraId="6101A0C0" w14:textId="42AE18D7" w:rsidR="004B2510" w:rsidRDefault="00A86BF4">
      <w:pPr>
        <w:rPr>
          <w:rFonts w:ascii="Arial" w:hAnsi="Arial"/>
          <w:sz w:val="20"/>
          <w:szCs w:val="20"/>
        </w:rPr>
      </w:pPr>
      <w:r w:rsidRPr="00A32D44">
        <w:rPr>
          <w:rFonts w:ascii="Arial" w:hAnsi="Arial"/>
          <w:b/>
          <w:sz w:val="20"/>
          <w:szCs w:val="20"/>
        </w:rPr>
        <w:t>b</w:t>
      </w:r>
      <w:r w:rsidR="00543FB4" w:rsidRPr="00543FB4">
        <w:rPr>
          <w:rFonts w:ascii="Arial" w:hAnsi="Arial"/>
          <w:b/>
          <w:sz w:val="20"/>
          <w:szCs w:val="20"/>
        </w:rPr>
        <w:t>)</w:t>
      </w:r>
      <w:r w:rsidR="00543FB4">
        <w:rPr>
          <w:rFonts w:ascii="Arial" w:hAnsi="Arial"/>
          <w:b/>
          <w:sz w:val="20"/>
          <w:szCs w:val="20"/>
        </w:rPr>
        <w:t xml:space="preserve"> The requirement of trif in processing</w:t>
      </w:r>
      <w:r w:rsidR="000C2B45">
        <w:rPr>
          <w:rFonts w:ascii="Arial" w:hAnsi="Arial"/>
          <w:b/>
          <w:sz w:val="20"/>
          <w:szCs w:val="20"/>
        </w:rPr>
        <w:t xml:space="preserve"> (Supplemental Figure 3C and D)</w:t>
      </w:r>
      <w:r w:rsidR="00543FB4">
        <w:rPr>
          <w:rFonts w:ascii="Arial" w:hAnsi="Arial"/>
          <w:b/>
          <w:sz w:val="20"/>
          <w:szCs w:val="20"/>
        </w:rPr>
        <w:t xml:space="preserve">. </w:t>
      </w:r>
      <w:r w:rsidR="004B2510">
        <w:rPr>
          <w:rFonts w:ascii="Arial" w:hAnsi="Arial"/>
          <w:sz w:val="20"/>
          <w:szCs w:val="20"/>
        </w:rPr>
        <w:br w:type="page"/>
      </w:r>
    </w:p>
    <w:p w14:paraId="5480033F" w14:textId="077EA561" w:rsidR="00FF00BF" w:rsidRPr="00A32D44" w:rsidRDefault="001A3E34" w:rsidP="004B2510">
      <w:pPr>
        <w:jc w:val="center"/>
        <w:rPr>
          <w:rFonts w:ascii="Arial" w:hAnsi="Arial"/>
          <w:b/>
          <w:sz w:val="20"/>
          <w:szCs w:val="20"/>
        </w:rPr>
      </w:pPr>
      <w:r>
        <w:rPr>
          <w:rFonts w:ascii="Arial" w:hAnsi="Arial"/>
          <w:b/>
          <w:noProof/>
          <w:sz w:val="20"/>
          <w:szCs w:val="20"/>
        </w:rPr>
        <w:drawing>
          <wp:inline distT="0" distB="0" distL="0" distR="0" wp14:anchorId="2093822F" wp14:editId="79FD5A50">
            <wp:extent cx="6858000" cy="6858000"/>
            <wp:effectExtent l="0" t="0" r="0" b="0"/>
            <wp:docPr id="3" name="Picture 3" descr="Macintosh HD:Users:zhangcheng:Dropbox:Current:2. TLR4:Andrew:Andrew_paper:TNF_regulation:doc: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zhangcheng:Dropbox:Current:2. TLR4:Andrew:Andrew_paper:TNF_regulation:doc:figs2.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78AD04C9" w14:textId="09D39CB3" w:rsidR="004B2510" w:rsidRDefault="004B2510" w:rsidP="004B2510">
      <w:pPr>
        <w:jc w:val="center"/>
        <w:rPr>
          <w:rFonts w:ascii="Arial" w:hAnsi="Arial"/>
          <w:b/>
          <w:sz w:val="20"/>
          <w:szCs w:val="20"/>
        </w:rPr>
      </w:pPr>
    </w:p>
    <w:p w14:paraId="430A8C3E" w14:textId="162F4131" w:rsidR="004B2510" w:rsidRDefault="004B2510" w:rsidP="004B2510">
      <w:pPr>
        <w:jc w:val="center"/>
        <w:rPr>
          <w:rFonts w:ascii="Arial" w:hAnsi="Arial"/>
          <w:b/>
          <w:sz w:val="20"/>
          <w:szCs w:val="20"/>
        </w:rPr>
      </w:pPr>
    </w:p>
    <w:p w14:paraId="032E9A89" w14:textId="656D727F" w:rsidR="00DA526A" w:rsidRDefault="004B2510" w:rsidP="0010477D">
      <w:pPr>
        <w:rPr>
          <w:rFonts w:ascii="Arial" w:hAnsi="Arial"/>
          <w:b/>
          <w:sz w:val="20"/>
          <w:szCs w:val="20"/>
        </w:rPr>
      </w:pPr>
      <w:r>
        <w:rPr>
          <w:rFonts w:ascii="Arial" w:hAnsi="Arial"/>
          <w:b/>
          <w:sz w:val="20"/>
          <w:szCs w:val="20"/>
        </w:rPr>
        <w:t>Supplemental Figure 3</w:t>
      </w:r>
      <w:r w:rsidR="00FF00BF" w:rsidRPr="004B2510">
        <w:rPr>
          <w:rFonts w:ascii="Arial" w:hAnsi="Arial"/>
          <w:b/>
          <w:sz w:val="20"/>
          <w:szCs w:val="20"/>
        </w:rPr>
        <w:t xml:space="preserve">. </w:t>
      </w:r>
      <w:r w:rsidR="00DA526A" w:rsidRPr="004A696A">
        <w:rPr>
          <w:rFonts w:ascii="Arial" w:hAnsi="Arial"/>
          <w:b/>
          <w:sz w:val="20"/>
          <w:szCs w:val="20"/>
        </w:rPr>
        <w:t xml:space="preserve">Predicting </w:t>
      </w:r>
      <w:r w:rsidR="00DA526A">
        <w:rPr>
          <w:rFonts w:ascii="Arial" w:hAnsi="Arial"/>
          <w:b/>
          <w:sz w:val="20"/>
          <w:szCs w:val="20"/>
        </w:rPr>
        <w:t>nascent mRNA</w:t>
      </w:r>
      <w:r w:rsidR="00DA526A" w:rsidRPr="004A696A">
        <w:rPr>
          <w:rFonts w:ascii="Arial" w:hAnsi="Arial"/>
          <w:b/>
          <w:sz w:val="20"/>
          <w:szCs w:val="20"/>
        </w:rPr>
        <w:t xml:space="preserve"> dynamics based on </w:t>
      </w:r>
      <w:r w:rsidR="00DA526A">
        <w:rPr>
          <w:rFonts w:ascii="Arial" w:hAnsi="Arial"/>
          <w:b/>
          <w:sz w:val="20"/>
          <w:szCs w:val="20"/>
        </w:rPr>
        <w:t xml:space="preserve">NFkB experimental data </w:t>
      </w:r>
      <w:r w:rsidR="00DA526A" w:rsidRPr="004A696A">
        <w:rPr>
          <w:rFonts w:ascii="Arial" w:hAnsi="Arial"/>
          <w:b/>
          <w:sz w:val="20"/>
          <w:szCs w:val="20"/>
        </w:rPr>
        <w:t>suggesting a dec</w:t>
      </w:r>
      <w:r w:rsidR="00DA526A">
        <w:rPr>
          <w:rFonts w:ascii="Arial" w:hAnsi="Arial"/>
          <w:b/>
          <w:sz w:val="20"/>
          <w:szCs w:val="20"/>
        </w:rPr>
        <w:t>rease of mRNA processing in trif-/- and a decrease in NFkB regulated transcription in myd88-/-.</w:t>
      </w:r>
    </w:p>
    <w:p w14:paraId="2DEB20A9" w14:textId="77777777" w:rsidR="00DA526A" w:rsidRDefault="00DA526A" w:rsidP="00DA526A">
      <w:pPr>
        <w:jc w:val="center"/>
        <w:rPr>
          <w:rFonts w:ascii="Arial" w:hAnsi="Arial"/>
          <w:b/>
          <w:sz w:val="20"/>
          <w:szCs w:val="20"/>
        </w:rPr>
      </w:pPr>
    </w:p>
    <w:p w14:paraId="32CE5C63" w14:textId="2A5E8183" w:rsidR="00DA526A" w:rsidRDefault="00DA526A" w:rsidP="00543FB4">
      <w:pPr>
        <w:pStyle w:val="ListParagraph"/>
        <w:numPr>
          <w:ilvl w:val="0"/>
          <w:numId w:val="6"/>
        </w:numPr>
        <w:rPr>
          <w:rFonts w:ascii="Arial" w:hAnsi="Arial"/>
          <w:sz w:val="20"/>
          <w:szCs w:val="20"/>
        </w:rPr>
      </w:pPr>
      <w:r>
        <w:rPr>
          <w:rFonts w:ascii="Arial" w:hAnsi="Arial"/>
          <w:sz w:val="20"/>
          <w:szCs w:val="20"/>
        </w:rPr>
        <w:t>Fold of reduction of processing in myd88-/- (k</w:t>
      </w:r>
      <w:r w:rsidRPr="00DA526A">
        <w:rPr>
          <w:rFonts w:ascii="Arial" w:hAnsi="Arial"/>
          <w:sz w:val="20"/>
          <w:szCs w:val="20"/>
          <w:vertAlign w:val="subscript"/>
        </w:rPr>
        <w:t>tr</w:t>
      </w:r>
      <w:r>
        <w:rPr>
          <w:rFonts w:ascii="Arial" w:hAnsi="Arial"/>
          <w:sz w:val="20"/>
          <w:szCs w:val="20"/>
        </w:rPr>
        <w:t>fold</w:t>
      </w:r>
      <w:r w:rsidRPr="00DA526A">
        <w:rPr>
          <w:rFonts w:ascii="Arial" w:hAnsi="Arial"/>
          <w:sz w:val="20"/>
          <w:szCs w:val="20"/>
          <w:vertAlign w:val="subscript"/>
        </w:rPr>
        <w:t>mko</w:t>
      </w:r>
      <w:r w:rsidR="000116A5">
        <w:rPr>
          <w:rFonts w:ascii="Arial" w:hAnsi="Arial"/>
          <w:sz w:val="20"/>
          <w:szCs w:val="20"/>
        </w:rPr>
        <w:t xml:space="preserve">) </w:t>
      </w:r>
      <w:r>
        <w:rPr>
          <w:rFonts w:ascii="Arial" w:hAnsi="Arial"/>
          <w:sz w:val="20"/>
          <w:szCs w:val="20"/>
        </w:rPr>
        <w:t>predicts higher nascent mRNA in myd88-/-. Left: RMSD vs. k</w:t>
      </w:r>
      <w:r w:rsidRPr="00DA526A">
        <w:rPr>
          <w:rFonts w:ascii="Arial" w:hAnsi="Arial"/>
          <w:sz w:val="20"/>
          <w:szCs w:val="20"/>
          <w:vertAlign w:val="subscript"/>
        </w:rPr>
        <w:t>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Right: nascent mRNA profiles predicted by the model for 4 different k</w:t>
      </w:r>
      <w:r w:rsidRPr="00DA526A">
        <w:rPr>
          <w:rFonts w:ascii="Arial" w:hAnsi="Arial"/>
          <w:sz w:val="20"/>
          <w:szCs w:val="20"/>
          <w:vertAlign w:val="subscript"/>
        </w:rPr>
        <w:t>tr</w:t>
      </w:r>
      <w:r>
        <w:rPr>
          <w:rFonts w:ascii="Arial" w:hAnsi="Arial"/>
          <w:sz w:val="20"/>
          <w:szCs w:val="20"/>
        </w:rPr>
        <w:t>fold</w:t>
      </w:r>
      <w:r w:rsidRPr="00DA526A">
        <w:rPr>
          <w:rFonts w:ascii="Arial" w:hAnsi="Arial"/>
          <w:sz w:val="20"/>
          <w:szCs w:val="20"/>
          <w:vertAlign w:val="subscript"/>
        </w:rPr>
        <w:t>mko</w:t>
      </w:r>
      <w:r>
        <w:rPr>
          <w:rFonts w:ascii="Arial" w:hAnsi="Arial"/>
          <w:sz w:val="20"/>
          <w:szCs w:val="20"/>
          <w:vertAlign w:val="subscript"/>
        </w:rPr>
        <w:t xml:space="preserve"> </w:t>
      </w:r>
      <w:r>
        <w:rPr>
          <w:rFonts w:ascii="Arial" w:hAnsi="Arial"/>
          <w:sz w:val="20"/>
          <w:szCs w:val="20"/>
        </w:rPr>
        <w:t xml:space="preserve">values. </w:t>
      </w:r>
    </w:p>
    <w:p w14:paraId="10F3B5D3" w14:textId="1D41EF14" w:rsidR="000116A5" w:rsidRDefault="000116A5" w:rsidP="00543FB4">
      <w:pPr>
        <w:pStyle w:val="ListParagraph"/>
        <w:numPr>
          <w:ilvl w:val="0"/>
          <w:numId w:val="6"/>
        </w:numPr>
        <w:rPr>
          <w:rFonts w:ascii="Arial" w:hAnsi="Arial"/>
          <w:sz w:val="20"/>
          <w:szCs w:val="20"/>
        </w:rPr>
      </w:pPr>
      <w:r>
        <w:rPr>
          <w:rFonts w:ascii="Arial" w:hAnsi="Arial"/>
          <w:sz w:val="20"/>
          <w:szCs w:val="20"/>
        </w:rPr>
        <w:t>Adding a fold of increase in the NFkB binding constant for myd88-/- (k</w:t>
      </w:r>
      <w:r>
        <w:rPr>
          <w:rFonts w:ascii="Arial" w:hAnsi="Arial"/>
          <w:sz w:val="20"/>
          <w:szCs w:val="20"/>
          <w:vertAlign w:val="subscript"/>
        </w:rPr>
        <w:t>mt</w:t>
      </w:r>
      <w:r w:rsidRPr="00DA526A">
        <w:rPr>
          <w:rFonts w:ascii="Arial" w:hAnsi="Arial"/>
          <w:sz w:val="20"/>
          <w:szCs w:val="20"/>
          <w:vertAlign w:val="subscript"/>
        </w:rPr>
        <w: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significantly improve the fit of nascent and mature mRNA data for both myd88-/-. Left: heat-map of the RMSD for both nascent and mature mRNA data against k</w:t>
      </w:r>
      <w:r>
        <w:rPr>
          <w:rFonts w:ascii="Arial" w:hAnsi="Arial"/>
          <w:sz w:val="20"/>
          <w:szCs w:val="20"/>
          <w:vertAlign w:val="subscript"/>
        </w:rPr>
        <w:t>mt</w:t>
      </w:r>
      <w:r w:rsidRPr="00DA526A">
        <w:rPr>
          <w:rFonts w:ascii="Arial" w:hAnsi="Arial"/>
          <w:sz w:val="20"/>
          <w:szCs w:val="20"/>
          <w:vertAlign w:val="subscript"/>
        </w:rPr>
        <w: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xml:space="preserve"> and k</w:t>
      </w:r>
      <w:r w:rsidRPr="00DA526A">
        <w:rPr>
          <w:rFonts w:ascii="Arial" w:hAnsi="Arial"/>
          <w:sz w:val="20"/>
          <w:szCs w:val="20"/>
          <w:vertAlign w:val="subscript"/>
        </w:rPr>
        <w:t>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Middle: best-fit nascent mRNA dynamics</w:t>
      </w:r>
      <w:r w:rsidR="007C1441">
        <w:rPr>
          <w:rFonts w:ascii="Arial" w:hAnsi="Arial"/>
          <w:sz w:val="20"/>
          <w:szCs w:val="20"/>
        </w:rPr>
        <w:t xml:space="preserve"> </w:t>
      </w:r>
      <w:r w:rsidR="00603E0F">
        <w:rPr>
          <w:rFonts w:ascii="Arial" w:hAnsi="Arial"/>
          <w:sz w:val="20"/>
          <w:szCs w:val="20"/>
        </w:rPr>
        <w:t>for both wild-type and myd88-/-</w:t>
      </w:r>
      <w:r>
        <w:rPr>
          <w:rFonts w:ascii="Arial" w:hAnsi="Arial"/>
          <w:sz w:val="20"/>
          <w:szCs w:val="20"/>
        </w:rPr>
        <w:t>. Right: best-fit mature mRNA dynamics</w:t>
      </w:r>
      <w:r w:rsidR="00603E0F">
        <w:rPr>
          <w:rFonts w:ascii="Arial" w:hAnsi="Arial"/>
          <w:sz w:val="20"/>
          <w:szCs w:val="20"/>
        </w:rPr>
        <w:t xml:space="preserve"> for both wild-type and trif-/-</w:t>
      </w:r>
      <w:r>
        <w:rPr>
          <w:rFonts w:ascii="Arial" w:hAnsi="Arial"/>
          <w:sz w:val="20"/>
          <w:szCs w:val="20"/>
        </w:rPr>
        <w:t xml:space="preserve">. </w:t>
      </w:r>
    </w:p>
    <w:p w14:paraId="03869274" w14:textId="2299B599" w:rsidR="000116A5" w:rsidRPr="000116A5" w:rsidRDefault="00543FB4" w:rsidP="000116A5">
      <w:pPr>
        <w:pStyle w:val="ListParagraph"/>
        <w:numPr>
          <w:ilvl w:val="0"/>
          <w:numId w:val="6"/>
        </w:numPr>
        <w:rPr>
          <w:rFonts w:ascii="Arial" w:hAnsi="Arial"/>
          <w:sz w:val="20"/>
          <w:szCs w:val="20"/>
        </w:rPr>
      </w:pPr>
      <w:r w:rsidRPr="00543FB4">
        <w:rPr>
          <w:rFonts w:ascii="Arial" w:hAnsi="Arial"/>
          <w:sz w:val="20"/>
          <w:szCs w:val="20"/>
        </w:rPr>
        <w:t>Same processing rate cannot capture the peak of nascent mRNA production in trif-/-. Left: heat-map</w:t>
      </w:r>
      <w:r w:rsidR="000116A5">
        <w:rPr>
          <w:rFonts w:ascii="Arial" w:hAnsi="Arial"/>
          <w:sz w:val="20"/>
          <w:szCs w:val="20"/>
        </w:rPr>
        <w:t xml:space="preserve"> of RMSD for nascent mRNA of wild-type and trif-/- data against processing rate (k</w:t>
      </w:r>
      <w:r w:rsidR="000116A5" w:rsidRPr="00DA526A">
        <w:rPr>
          <w:rFonts w:ascii="Arial" w:hAnsi="Arial"/>
          <w:sz w:val="20"/>
          <w:szCs w:val="20"/>
          <w:vertAlign w:val="subscript"/>
        </w:rPr>
        <w:t>tr</w:t>
      </w:r>
      <w:r w:rsidR="000116A5">
        <w:rPr>
          <w:rFonts w:ascii="Arial" w:hAnsi="Arial"/>
          <w:sz w:val="20"/>
          <w:szCs w:val="20"/>
        </w:rPr>
        <w:t>) and</w:t>
      </w:r>
      <w:r w:rsidR="000116A5" w:rsidRPr="000116A5">
        <w:rPr>
          <w:rFonts w:ascii="Arial" w:hAnsi="Arial"/>
          <w:sz w:val="20"/>
          <w:szCs w:val="20"/>
        </w:rPr>
        <w:t xml:space="preserve"> </w:t>
      </w:r>
      <w:r w:rsidR="000116A5">
        <w:rPr>
          <w:rFonts w:ascii="Arial" w:hAnsi="Arial"/>
          <w:sz w:val="20"/>
          <w:szCs w:val="20"/>
        </w:rPr>
        <w:t xml:space="preserve">NFkB binding constant (Km). Right: best-fit result of nascent mRNA for both wild-type and trif-/-. </w:t>
      </w:r>
    </w:p>
    <w:p w14:paraId="6A305D19" w14:textId="523AC771" w:rsidR="00543FB4" w:rsidRPr="007C1441" w:rsidRDefault="000116A5" w:rsidP="007C1441">
      <w:pPr>
        <w:pStyle w:val="ListParagraph"/>
        <w:numPr>
          <w:ilvl w:val="0"/>
          <w:numId w:val="6"/>
        </w:numPr>
        <w:rPr>
          <w:rFonts w:ascii="Arial" w:hAnsi="Arial"/>
          <w:sz w:val="20"/>
          <w:szCs w:val="20"/>
        </w:rPr>
      </w:pPr>
      <w:r>
        <w:rPr>
          <w:rFonts w:ascii="Arial" w:hAnsi="Arial"/>
          <w:sz w:val="20"/>
          <w:szCs w:val="20"/>
        </w:rPr>
        <w:t>After i</w:t>
      </w:r>
      <w:r w:rsidR="00543FB4" w:rsidRPr="00543FB4">
        <w:rPr>
          <w:rFonts w:ascii="Arial" w:hAnsi="Arial"/>
          <w:sz w:val="20"/>
          <w:szCs w:val="20"/>
        </w:rPr>
        <w:t>ntroducing a fold reduction in processing rate for the trif-/-</w:t>
      </w:r>
      <w:r>
        <w:rPr>
          <w:rFonts w:ascii="Arial" w:hAnsi="Arial"/>
          <w:sz w:val="20"/>
          <w:szCs w:val="20"/>
        </w:rPr>
        <w:t xml:space="preserve"> (k</w:t>
      </w:r>
      <w:r w:rsidRPr="00DA526A">
        <w:rPr>
          <w:rFonts w:ascii="Arial" w:hAnsi="Arial"/>
          <w:sz w:val="20"/>
          <w:szCs w:val="20"/>
          <w:vertAlign w:val="subscript"/>
        </w:rPr>
        <w:t>tr</w:t>
      </w:r>
      <w:r>
        <w:rPr>
          <w:rFonts w:ascii="Arial" w:hAnsi="Arial"/>
          <w:sz w:val="20"/>
          <w:szCs w:val="20"/>
        </w:rPr>
        <w:t>fold</w:t>
      </w:r>
      <w:r>
        <w:rPr>
          <w:rFonts w:ascii="Arial" w:hAnsi="Arial"/>
          <w:sz w:val="20"/>
          <w:szCs w:val="20"/>
          <w:vertAlign w:val="subscript"/>
        </w:rPr>
        <w:t>t</w:t>
      </w:r>
      <w:r w:rsidRPr="00DA526A">
        <w:rPr>
          <w:rFonts w:ascii="Arial" w:hAnsi="Arial"/>
          <w:sz w:val="20"/>
          <w:szCs w:val="20"/>
          <w:vertAlign w:val="subscript"/>
        </w:rPr>
        <w:t>ko</w:t>
      </w:r>
      <w:r>
        <w:rPr>
          <w:rFonts w:ascii="Arial" w:hAnsi="Arial"/>
          <w:sz w:val="20"/>
          <w:szCs w:val="20"/>
        </w:rPr>
        <w:t>)</w:t>
      </w:r>
      <w:r w:rsidR="00543FB4" w:rsidRPr="00543FB4">
        <w:rPr>
          <w:rFonts w:ascii="Arial" w:hAnsi="Arial"/>
          <w:sz w:val="20"/>
          <w:szCs w:val="20"/>
        </w:rPr>
        <w:t>, both nascent and mRNA data for trif-/-</w:t>
      </w:r>
      <w:r>
        <w:rPr>
          <w:rFonts w:ascii="Arial" w:hAnsi="Arial"/>
          <w:sz w:val="20"/>
          <w:szCs w:val="20"/>
        </w:rPr>
        <w:t xml:space="preserve"> can be fitted by the model</w:t>
      </w:r>
      <w:r w:rsidR="00543FB4" w:rsidRPr="00543FB4">
        <w:rPr>
          <w:rFonts w:ascii="Arial" w:hAnsi="Arial"/>
          <w:sz w:val="20"/>
          <w:szCs w:val="20"/>
        </w:rPr>
        <w:t>.</w:t>
      </w:r>
      <w:r>
        <w:rPr>
          <w:rFonts w:ascii="Arial" w:hAnsi="Arial"/>
          <w:sz w:val="20"/>
          <w:szCs w:val="20"/>
        </w:rPr>
        <w:t xml:space="preserve"> Left: h</w:t>
      </w:r>
      <w:r w:rsidR="007C1441">
        <w:rPr>
          <w:rFonts w:ascii="Arial" w:hAnsi="Arial"/>
          <w:sz w:val="20"/>
          <w:szCs w:val="20"/>
        </w:rPr>
        <w:t>eat-map of RMSD for nascent mRNA of wild-type and trif-/- data against maximum transcription rate (V</w:t>
      </w:r>
      <w:r w:rsidR="007C1441" w:rsidRPr="00DA526A">
        <w:rPr>
          <w:rFonts w:ascii="Arial" w:hAnsi="Arial"/>
          <w:sz w:val="20"/>
          <w:szCs w:val="20"/>
          <w:vertAlign w:val="subscript"/>
        </w:rPr>
        <w:t>tr</w:t>
      </w:r>
      <w:r w:rsidR="007C1441">
        <w:rPr>
          <w:rFonts w:ascii="Arial" w:hAnsi="Arial"/>
          <w:sz w:val="20"/>
          <w:szCs w:val="20"/>
        </w:rPr>
        <w:t>) and</w:t>
      </w:r>
      <w:r w:rsidR="007C1441" w:rsidRPr="000116A5">
        <w:rPr>
          <w:rFonts w:ascii="Arial" w:hAnsi="Arial"/>
          <w:sz w:val="20"/>
          <w:szCs w:val="20"/>
        </w:rPr>
        <w:t xml:space="preserve"> </w:t>
      </w:r>
      <w:r w:rsidR="007C1441">
        <w:rPr>
          <w:rFonts w:ascii="Arial" w:hAnsi="Arial"/>
          <w:sz w:val="20"/>
          <w:szCs w:val="20"/>
        </w:rPr>
        <w:t>k</w:t>
      </w:r>
      <w:r w:rsidR="007C1441" w:rsidRPr="00DA526A">
        <w:rPr>
          <w:rFonts w:ascii="Arial" w:hAnsi="Arial"/>
          <w:sz w:val="20"/>
          <w:szCs w:val="20"/>
          <w:vertAlign w:val="subscript"/>
        </w:rPr>
        <w:t>tr</w:t>
      </w:r>
      <w:r w:rsidR="007C1441">
        <w:rPr>
          <w:rFonts w:ascii="Arial" w:hAnsi="Arial"/>
          <w:sz w:val="20"/>
          <w:szCs w:val="20"/>
        </w:rPr>
        <w:t>fold</w:t>
      </w:r>
      <w:r w:rsidR="007C1441">
        <w:rPr>
          <w:rFonts w:ascii="Arial" w:hAnsi="Arial"/>
          <w:sz w:val="20"/>
          <w:szCs w:val="20"/>
          <w:vertAlign w:val="subscript"/>
        </w:rPr>
        <w:t>t</w:t>
      </w:r>
      <w:r w:rsidR="007C1441" w:rsidRPr="00DA526A">
        <w:rPr>
          <w:rFonts w:ascii="Arial" w:hAnsi="Arial"/>
          <w:sz w:val="20"/>
          <w:szCs w:val="20"/>
          <w:vertAlign w:val="subscript"/>
        </w:rPr>
        <w:t>ko</w:t>
      </w:r>
      <w:r w:rsidR="007C1441">
        <w:rPr>
          <w:rFonts w:ascii="Arial" w:hAnsi="Arial"/>
          <w:sz w:val="20"/>
          <w:szCs w:val="20"/>
        </w:rPr>
        <w:t>. Middle: best-fit nascent mRNA dynamics for both wild-type and trif-/-. Right: best-fit mature mRNA dynamics for both wild-type and trif-/-.</w:t>
      </w:r>
      <w:r w:rsidR="007C1441" w:rsidRPr="007C1441">
        <w:rPr>
          <w:rFonts w:ascii="Arial" w:hAnsi="Arial"/>
          <w:sz w:val="20"/>
          <w:szCs w:val="20"/>
        </w:rPr>
        <w:t xml:space="preserve">  </w:t>
      </w:r>
    </w:p>
    <w:p w14:paraId="3C9ED464" w14:textId="77777777" w:rsidR="00543FB4" w:rsidRPr="00543FB4" w:rsidRDefault="00543FB4" w:rsidP="000116A5">
      <w:pPr>
        <w:pStyle w:val="ListParagraph"/>
        <w:ind w:left="1080"/>
        <w:rPr>
          <w:rFonts w:ascii="Arial" w:hAnsi="Arial"/>
          <w:sz w:val="20"/>
          <w:szCs w:val="20"/>
        </w:rPr>
      </w:pPr>
    </w:p>
    <w:p w14:paraId="71D42175" w14:textId="65BA7170" w:rsidR="004B2510" w:rsidRPr="00543FB4" w:rsidRDefault="004B2510" w:rsidP="00543FB4">
      <w:pPr>
        <w:pStyle w:val="ListParagraph"/>
        <w:ind w:left="1080"/>
        <w:rPr>
          <w:rFonts w:ascii="Arial" w:hAnsi="Arial"/>
          <w:b/>
          <w:i/>
          <w:sz w:val="20"/>
          <w:szCs w:val="20"/>
        </w:rPr>
      </w:pPr>
      <w:r w:rsidRPr="00543FB4">
        <w:rPr>
          <w:rFonts w:ascii="Arial" w:hAnsi="Arial"/>
          <w:b/>
          <w:i/>
          <w:sz w:val="20"/>
          <w:szCs w:val="20"/>
        </w:rPr>
        <w:br w:type="page"/>
      </w:r>
    </w:p>
    <w:p w14:paraId="24953A20" w14:textId="5BFA0292" w:rsidR="00733D71" w:rsidRDefault="00543FB4" w:rsidP="00637CDF">
      <w:pPr>
        <w:rPr>
          <w:rFonts w:ascii="Arial" w:hAnsi="Arial"/>
          <w:b/>
          <w:sz w:val="20"/>
          <w:szCs w:val="20"/>
        </w:rPr>
      </w:pPr>
      <w:r>
        <w:rPr>
          <w:rFonts w:ascii="Arial" w:hAnsi="Arial"/>
          <w:b/>
          <w:sz w:val="20"/>
          <w:szCs w:val="20"/>
        </w:rPr>
        <w:t>Predicting proTNF and secreted TNF.</w:t>
      </w:r>
    </w:p>
    <w:p w14:paraId="36AF482F" w14:textId="644CA1D7" w:rsidR="00543FB4" w:rsidRDefault="00486EFE" w:rsidP="00983573">
      <w:pPr>
        <w:rPr>
          <w:rFonts w:ascii="Arial" w:hAnsi="Arial"/>
          <w:sz w:val="20"/>
          <w:szCs w:val="20"/>
        </w:rPr>
      </w:pPr>
      <w:r>
        <w:rPr>
          <w:rFonts w:ascii="Arial" w:hAnsi="Arial"/>
          <w:noProof/>
          <w:sz w:val="20"/>
          <w:szCs w:val="20"/>
        </w:rPr>
        <w:drawing>
          <wp:anchor distT="0" distB="0" distL="114300" distR="114300" simplePos="0" relativeHeight="251660288" behindDoc="0" locked="0" layoutInCell="1" allowOverlap="1" wp14:anchorId="16608CBE" wp14:editId="3084736B">
            <wp:simplePos x="0" y="0"/>
            <wp:positionH relativeFrom="column">
              <wp:posOffset>914400</wp:posOffset>
            </wp:positionH>
            <wp:positionV relativeFrom="paragraph">
              <wp:align>top</wp:align>
            </wp:positionV>
            <wp:extent cx="4805680" cy="8229600"/>
            <wp:effectExtent l="0" t="0" r="0" b="0"/>
            <wp:wrapSquare wrapText="bothSides"/>
            <wp:docPr id="37" name="Picture 37" descr="Macintosh HD:Users:zhangcheng:Dropbox:Current:2. TLR4:Andrew:Andrew_paper:TNF_regulation:doc: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acintosh HD:Users:zhangcheng:Dropbox:Current:2. TLR4:Andrew:Andrew_paper:TNF_regulation:doc:figs3.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5680" cy="8229600"/>
                    </a:xfrm>
                    <a:prstGeom prst="rect">
                      <a:avLst/>
                    </a:prstGeom>
                    <a:noFill/>
                    <a:ln>
                      <a:noFill/>
                    </a:ln>
                  </pic:spPr>
                </pic:pic>
              </a:graphicData>
            </a:graphic>
          </wp:anchor>
        </w:drawing>
      </w:r>
      <w:r w:rsidR="00983573">
        <w:rPr>
          <w:rFonts w:ascii="Arial" w:hAnsi="Arial"/>
          <w:sz w:val="20"/>
          <w:szCs w:val="20"/>
        </w:rPr>
        <w:br w:type="textWrapping" w:clear="all"/>
      </w:r>
    </w:p>
    <w:p w14:paraId="6AE9AA5E" w14:textId="77777777" w:rsidR="00983573" w:rsidRDefault="00983573" w:rsidP="00983573">
      <w:pPr>
        <w:jc w:val="center"/>
        <w:rPr>
          <w:rFonts w:ascii="Arial" w:hAnsi="Arial"/>
          <w:b/>
          <w:sz w:val="20"/>
          <w:szCs w:val="20"/>
        </w:rPr>
      </w:pPr>
    </w:p>
    <w:p w14:paraId="2139BC41" w14:textId="55C46390" w:rsidR="00983573" w:rsidRDefault="00983573" w:rsidP="0010477D">
      <w:pPr>
        <w:rPr>
          <w:rFonts w:ascii="Arial" w:hAnsi="Arial"/>
          <w:b/>
          <w:sz w:val="20"/>
          <w:szCs w:val="20"/>
        </w:rPr>
      </w:pPr>
      <w:r>
        <w:rPr>
          <w:rFonts w:ascii="Arial" w:hAnsi="Arial"/>
          <w:b/>
          <w:sz w:val="20"/>
          <w:szCs w:val="20"/>
        </w:rPr>
        <w:t>Supplemental Figure 4</w:t>
      </w:r>
      <w:r w:rsidRPr="004B2510">
        <w:rPr>
          <w:rFonts w:ascii="Arial" w:hAnsi="Arial"/>
          <w:b/>
          <w:sz w:val="20"/>
          <w:szCs w:val="20"/>
        </w:rPr>
        <w:t xml:space="preserve">. </w:t>
      </w:r>
      <w:r w:rsidRPr="004A696A">
        <w:rPr>
          <w:rFonts w:ascii="Arial" w:hAnsi="Arial"/>
          <w:b/>
          <w:sz w:val="20"/>
          <w:szCs w:val="20"/>
        </w:rPr>
        <w:t xml:space="preserve">Predicting </w:t>
      </w:r>
      <w:r>
        <w:rPr>
          <w:rFonts w:ascii="Arial" w:hAnsi="Arial"/>
          <w:b/>
          <w:sz w:val="20"/>
          <w:szCs w:val="20"/>
        </w:rPr>
        <w:t>pro-TNF and secreted TNF</w:t>
      </w:r>
      <w:r w:rsidRPr="004A696A">
        <w:rPr>
          <w:rFonts w:ascii="Arial" w:hAnsi="Arial"/>
          <w:b/>
          <w:sz w:val="20"/>
          <w:szCs w:val="20"/>
        </w:rPr>
        <w:t xml:space="preserve"> dynamics suggesting a </w:t>
      </w:r>
      <w:r>
        <w:rPr>
          <w:rFonts w:ascii="Arial" w:hAnsi="Arial"/>
          <w:b/>
          <w:sz w:val="20"/>
          <w:szCs w:val="20"/>
        </w:rPr>
        <w:t xml:space="preserve">reduction of translation and secretion in trif-/- </w:t>
      </w:r>
    </w:p>
    <w:p w14:paraId="3EF7D6DD" w14:textId="77777777" w:rsidR="00983573" w:rsidRDefault="00983573" w:rsidP="00983573">
      <w:pPr>
        <w:jc w:val="center"/>
        <w:rPr>
          <w:rFonts w:ascii="Arial" w:hAnsi="Arial"/>
          <w:b/>
          <w:sz w:val="20"/>
          <w:szCs w:val="20"/>
        </w:rPr>
      </w:pPr>
    </w:p>
    <w:p w14:paraId="0255FD12" w14:textId="5CBE3FAF" w:rsidR="0026540F" w:rsidRPr="000116A5" w:rsidRDefault="0026540F" w:rsidP="0026540F">
      <w:pPr>
        <w:pStyle w:val="ListParagraph"/>
        <w:numPr>
          <w:ilvl w:val="0"/>
          <w:numId w:val="8"/>
        </w:numPr>
        <w:rPr>
          <w:rFonts w:ascii="Arial" w:hAnsi="Arial"/>
          <w:sz w:val="20"/>
          <w:szCs w:val="20"/>
        </w:rPr>
      </w:pPr>
      <w:r>
        <w:rPr>
          <w:rFonts w:ascii="Arial" w:hAnsi="Arial"/>
          <w:sz w:val="20"/>
          <w:szCs w:val="20"/>
        </w:rPr>
        <w:t>Model with s</w:t>
      </w:r>
      <w:r w:rsidRPr="00543FB4">
        <w:rPr>
          <w:rFonts w:ascii="Arial" w:hAnsi="Arial"/>
          <w:sz w:val="20"/>
          <w:szCs w:val="20"/>
        </w:rPr>
        <w:t xml:space="preserve">ame </w:t>
      </w:r>
      <w:r>
        <w:rPr>
          <w:rFonts w:ascii="Arial" w:hAnsi="Arial"/>
          <w:sz w:val="20"/>
          <w:szCs w:val="20"/>
        </w:rPr>
        <w:t>translation</w:t>
      </w:r>
      <w:r w:rsidRPr="00543FB4">
        <w:rPr>
          <w:rFonts w:ascii="Arial" w:hAnsi="Arial"/>
          <w:sz w:val="20"/>
          <w:szCs w:val="20"/>
        </w:rPr>
        <w:t xml:space="preserve"> rate</w:t>
      </w:r>
      <w:r>
        <w:rPr>
          <w:rFonts w:ascii="Arial" w:hAnsi="Arial"/>
          <w:sz w:val="20"/>
          <w:szCs w:val="20"/>
        </w:rPr>
        <w:t>s for different genotypes</w:t>
      </w:r>
      <w:r w:rsidRPr="00543FB4">
        <w:rPr>
          <w:rFonts w:ascii="Arial" w:hAnsi="Arial"/>
          <w:sz w:val="20"/>
          <w:szCs w:val="20"/>
        </w:rPr>
        <w:t xml:space="preserve"> </w:t>
      </w:r>
      <w:r>
        <w:rPr>
          <w:rFonts w:ascii="Arial" w:hAnsi="Arial"/>
          <w:sz w:val="20"/>
          <w:szCs w:val="20"/>
        </w:rPr>
        <w:t>predicts</w:t>
      </w:r>
      <w:r w:rsidRPr="00543FB4">
        <w:rPr>
          <w:rFonts w:ascii="Arial" w:hAnsi="Arial"/>
          <w:sz w:val="20"/>
          <w:szCs w:val="20"/>
        </w:rPr>
        <w:t xml:space="preserve"> </w:t>
      </w:r>
      <w:r>
        <w:rPr>
          <w:rFonts w:ascii="Arial" w:hAnsi="Arial"/>
          <w:sz w:val="20"/>
          <w:szCs w:val="20"/>
        </w:rPr>
        <w:t xml:space="preserve">higher pro-TNF </w:t>
      </w:r>
      <w:r w:rsidRPr="00543FB4">
        <w:rPr>
          <w:rFonts w:ascii="Arial" w:hAnsi="Arial"/>
          <w:sz w:val="20"/>
          <w:szCs w:val="20"/>
        </w:rPr>
        <w:t xml:space="preserve">in trif-/-. Left: </w:t>
      </w:r>
      <w:r>
        <w:rPr>
          <w:rFonts w:ascii="Arial" w:hAnsi="Arial"/>
          <w:sz w:val="20"/>
          <w:szCs w:val="20"/>
        </w:rPr>
        <w:t>RMSD for pro-TNF data against translation rate (k</w:t>
      </w:r>
      <w:r w:rsidRPr="00DA526A">
        <w:rPr>
          <w:rFonts w:ascii="Arial" w:hAnsi="Arial"/>
          <w:sz w:val="20"/>
          <w:szCs w:val="20"/>
          <w:vertAlign w:val="subscript"/>
        </w:rPr>
        <w:t>t</w:t>
      </w:r>
      <w:r>
        <w:rPr>
          <w:rFonts w:ascii="Arial" w:hAnsi="Arial"/>
          <w:sz w:val="20"/>
          <w:szCs w:val="20"/>
          <w:vertAlign w:val="subscript"/>
        </w:rPr>
        <w:t>l</w:t>
      </w:r>
      <w:r>
        <w:rPr>
          <w:rFonts w:ascii="Arial" w:hAnsi="Arial"/>
          <w:sz w:val="20"/>
          <w:szCs w:val="20"/>
        </w:rPr>
        <w:t xml:space="preserve">). Right: best-fit result. </w:t>
      </w:r>
    </w:p>
    <w:p w14:paraId="62B94952" w14:textId="675E3C54" w:rsidR="00983573" w:rsidRDefault="00983573" w:rsidP="00983573">
      <w:pPr>
        <w:pStyle w:val="ListParagraph"/>
        <w:numPr>
          <w:ilvl w:val="0"/>
          <w:numId w:val="8"/>
        </w:numPr>
        <w:rPr>
          <w:rFonts w:ascii="Arial" w:hAnsi="Arial"/>
          <w:sz w:val="20"/>
          <w:szCs w:val="20"/>
        </w:rPr>
      </w:pPr>
      <w:r>
        <w:rPr>
          <w:rFonts w:ascii="Arial" w:hAnsi="Arial"/>
          <w:sz w:val="20"/>
          <w:szCs w:val="20"/>
        </w:rPr>
        <w:t xml:space="preserve">Adding a fold of </w:t>
      </w:r>
      <w:r w:rsidR="0026540F">
        <w:rPr>
          <w:rFonts w:ascii="Arial" w:hAnsi="Arial"/>
          <w:sz w:val="20"/>
          <w:szCs w:val="20"/>
        </w:rPr>
        <w:t>decrese</w:t>
      </w:r>
      <w:r>
        <w:rPr>
          <w:rFonts w:ascii="Arial" w:hAnsi="Arial"/>
          <w:sz w:val="20"/>
          <w:szCs w:val="20"/>
        </w:rPr>
        <w:t xml:space="preserve"> in the NFkB binding constant for myd88-/- (k</w:t>
      </w:r>
      <w:r>
        <w:rPr>
          <w:rFonts w:ascii="Arial" w:hAnsi="Arial"/>
          <w:sz w:val="20"/>
          <w:szCs w:val="20"/>
          <w:vertAlign w:val="subscript"/>
        </w:rPr>
        <w:t>mt</w:t>
      </w:r>
      <w:r w:rsidRPr="00DA526A">
        <w:rPr>
          <w:rFonts w:ascii="Arial" w:hAnsi="Arial"/>
          <w:sz w:val="20"/>
          <w:szCs w:val="20"/>
          <w:vertAlign w:val="subscript"/>
        </w:rPr>
        <w: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significantly improve the fit of nascent and mature mRNA data for both myd88-/-. Left: heat-map of the RMSD for both nascent and mature mRNA data against k</w:t>
      </w:r>
      <w:r>
        <w:rPr>
          <w:rFonts w:ascii="Arial" w:hAnsi="Arial"/>
          <w:sz w:val="20"/>
          <w:szCs w:val="20"/>
          <w:vertAlign w:val="subscript"/>
        </w:rPr>
        <w:t>mt</w:t>
      </w:r>
      <w:r w:rsidRPr="00DA526A">
        <w:rPr>
          <w:rFonts w:ascii="Arial" w:hAnsi="Arial"/>
          <w:sz w:val="20"/>
          <w:szCs w:val="20"/>
          <w:vertAlign w:val="subscript"/>
        </w:rPr>
        <w: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xml:space="preserve"> and k</w:t>
      </w:r>
      <w:r w:rsidRPr="00DA526A">
        <w:rPr>
          <w:rFonts w:ascii="Arial" w:hAnsi="Arial"/>
          <w:sz w:val="20"/>
          <w:szCs w:val="20"/>
          <w:vertAlign w:val="subscript"/>
        </w:rPr>
        <w:t>tr</w:t>
      </w:r>
      <w:r>
        <w:rPr>
          <w:rFonts w:ascii="Arial" w:hAnsi="Arial"/>
          <w:sz w:val="20"/>
          <w:szCs w:val="20"/>
        </w:rPr>
        <w:t>fold</w:t>
      </w:r>
      <w:r w:rsidRPr="00DA526A">
        <w:rPr>
          <w:rFonts w:ascii="Arial" w:hAnsi="Arial"/>
          <w:sz w:val="20"/>
          <w:szCs w:val="20"/>
          <w:vertAlign w:val="subscript"/>
        </w:rPr>
        <w:t>mko</w:t>
      </w:r>
      <w:r>
        <w:rPr>
          <w:rFonts w:ascii="Arial" w:hAnsi="Arial"/>
          <w:sz w:val="20"/>
          <w:szCs w:val="20"/>
        </w:rPr>
        <w:t xml:space="preserve">. Middle: best-fit nascent mRNA dynamics for both wild-type and myd88-/-. Right: best-fit mature mRNA dynamics for both wild-type and trif-/-.. </w:t>
      </w:r>
    </w:p>
    <w:p w14:paraId="793EAACC" w14:textId="77777777" w:rsidR="00983573" w:rsidRPr="000116A5" w:rsidRDefault="00983573" w:rsidP="00983573">
      <w:pPr>
        <w:pStyle w:val="ListParagraph"/>
        <w:numPr>
          <w:ilvl w:val="0"/>
          <w:numId w:val="8"/>
        </w:numPr>
        <w:rPr>
          <w:rFonts w:ascii="Arial" w:hAnsi="Arial"/>
          <w:sz w:val="20"/>
          <w:szCs w:val="20"/>
        </w:rPr>
      </w:pPr>
      <w:r w:rsidRPr="00543FB4">
        <w:rPr>
          <w:rFonts w:ascii="Arial" w:hAnsi="Arial"/>
          <w:sz w:val="20"/>
          <w:szCs w:val="20"/>
        </w:rPr>
        <w:t>Same processing rate cannot capture the peak of nascent mRNA production in trif-/-. Left: heat-map</w:t>
      </w:r>
      <w:r>
        <w:rPr>
          <w:rFonts w:ascii="Arial" w:hAnsi="Arial"/>
          <w:sz w:val="20"/>
          <w:szCs w:val="20"/>
        </w:rPr>
        <w:t xml:space="preserve"> of RMSD for nascent mRNA of wild-type and trif-/- data against processing rate (k</w:t>
      </w:r>
      <w:r w:rsidRPr="00DA526A">
        <w:rPr>
          <w:rFonts w:ascii="Arial" w:hAnsi="Arial"/>
          <w:sz w:val="20"/>
          <w:szCs w:val="20"/>
          <w:vertAlign w:val="subscript"/>
        </w:rPr>
        <w:t>tr</w:t>
      </w:r>
      <w:r>
        <w:rPr>
          <w:rFonts w:ascii="Arial" w:hAnsi="Arial"/>
          <w:sz w:val="20"/>
          <w:szCs w:val="20"/>
        </w:rPr>
        <w:t>) and</w:t>
      </w:r>
      <w:r w:rsidRPr="000116A5">
        <w:rPr>
          <w:rFonts w:ascii="Arial" w:hAnsi="Arial"/>
          <w:sz w:val="20"/>
          <w:szCs w:val="20"/>
        </w:rPr>
        <w:t xml:space="preserve"> </w:t>
      </w:r>
      <w:r>
        <w:rPr>
          <w:rFonts w:ascii="Arial" w:hAnsi="Arial"/>
          <w:sz w:val="20"/>
          <w:szCs w:val="20"/>
        </w:rPr>
        <w:t xml:space="preserve">NFkB binding constant (Km). Right: best-fit result of nascent mRNA for both wild-type and trif-/-. </w:t>
      </w:r>
    </w:p>
    <w:p w14:paraId="742B5668" w14:textId="77777777" w:rsidR="00983573" w:rsidRPr="007C1441" w:rsidRDefault="00983573" w:rsidP="00983573">
      <w:pPr>
        <w:pStyle w:val="ListParagraph"/>
        <w:numPr>
          <w:ilvl w:val="0"/>
          <w:numId w:val="8"/>
        </w:numPr>
        <w:rPr>
          <w:rFonts w:ascii="Arial" w:hAnsi="Arial"/>
          <w:sz w:val="20"/>
          <w:szCs w:val="20"/>
        </w:rPr>
      </w:pPr>
      <w:r>
        <w:rPr>
          <w:rFonts w:ascii="Arial" w:hAnsi="Arial"/>
          <w:sz w:val="20"/>
          <w:szCs w:val="20"/>
        </w:rPr>
        <w:t>After i</w:t>
      </w:r>
      <w:r w:rsidRPr="00543FB4">
        <w:rPr>
          <w:rFonts w:ascii="Arial" w:hAnsi="Arial"/>
          <w:sz w:val="20"/>
          <w:szCs w:val="20"/>
        </w:rPr>
        <w:t>ntroducing a fold reduction in processing rate for the trif-/-</w:t>
      </w:r>
      <w:r>
        <w:rPr>
          <w:rFonts w:ascii="Arial" w:hAnsi="Arial"/>
          <w:sz w:val="20"/>
          <w:szCs w:val="20"/>
        </w:rPr>
        <w:t xml:space="preserve"> (k</w:t>
      </w:r>
      <w:r w:rsidRPr="00DA526A">
        <w:rPr>
          <w:rFonts w:ascii="Arial" w:hAnsi="Arial"/>
          <w:sz w:val="20"/>
          <w:szCs w:val="20"/>
          <w:vertAlign w:val="subscript"/>
        </w:rPr>
        <w:t>tr</w:t>
      </w:r>
      <w:r>
        <w:rPr>
          <w:rFonts w:ascii="Arial" w:hAnsi="Arial"/>
          <w:sz w:val="20"/>
          <w:szCs w:val="20"/>
        </w:rPr>
        <w:t>fold</w:t>
      </w:r>
      <w:r>
        <w:rPr>
          <w:rFonts w:ascii="Arial" w:hAnsi="Arial"/>
          <w:sz w:val="20"/>
          <w:szCs w:val="20"/>
          <w:vertAlign w:val="subscript"/>
        </w:rPr>
        <w:t>t</w:t>
      </w:r>
      <w:r w:rsidRPr="00DA526A">
        <w:rPr>
          <w:rFonts w:ascii="Arial" w:hAnsi="Arial"/>
          <w:sz w:val="20"/>
          <w:szCs w:val="20"/>
          <w:vertAlign w:val="subscript"/>
        </w:rPr>
        <w:t>ko</w:t>
      </w:r>
      <w:r>
        <w:rPr>
          <w:rFonts w:ascii="Arial" w:hAnsi="Arial"/>
          <w:sz w:val="20"/>
          <w:szCs w:val="20"/>
        </w:rPr>
        <w:t>)</w:t>
      </w:r>
      <w:r w:rsidRPr="00543FB4">
        <w:rPr>
          <w:rFonts w:ascii="Arial" w:hAnsi="Arial"/>
          <w:sz w:val="20"/>
          <w:szCs w:val="20"/>
        </w:rPr>
        <w:t>, both nascent and mRNA data for trif-/-</w:t>
      </w:r>
      <w:r>
        <w:rPr>
          <w:rFonts w:ascii="Arial" w:hAnsi="Arial"/>
          <w:sz w:val="20"/>
          <w:szCs w:val="20"/>
        </w:rPr>
        <w:t xml:space="preserve"> can be fitted by the model</w:t>
      </w:r>
      <w:r w:rsidRPr="00543FB4">
        <w:rPr>
          <w:rFonts w:ascii="Arial" w:hAnsi="Arial"/>
          <w:sz w:val="20"/>
          <w:szCs w:val="20"/>
        </w:rPr>
        <w:t>.</w:t>
      </w:r>
      <w:r>
        <w:rPr>
          <w:rFonts w:ascii="Arial" w:hAnsi="Arial"/>
          <w:sz w:val="20"/>
          <w:szCs w:val="20"/>
        </w:rPr>
        <w:t xml:space="preserve"> Left: heat-map of RMSD for nascent mRNA of wild-type and trif-/- data against maximum transcription rate (V</w:t>
      </w:r>
      <w:r w:rsidRPr="00DA526A">
        <w:rPr>
          <w:rFonts w:ascii="Arial" w:hAnsi="Arial"/>
          <w:sz w:val="20"/>
          <w:szCs w:val="20"/>
          <w:vertAlign w:val="subscript"/>
        </w:rPr>
        <w:t>tr</w:t>
      </w:r>
      <w:r>
        <w:rPr>
          <w:rFonts w:ascii="Arial" w:hAnsi="Arial"/>
          <w:sz w:val="20"/>
          <w:szCs w:val="20"/>
        </w:rPr>
        <w:t>) and</w:t>
      </w:r>
      <w:r w:rsidRPr="000116A5">
        <w:rPr>
          <w:rFonts w:ascii="Arial" w:hAnsi="Arial"/>
          <w:sz w:val="20"/>
          <w:szCs w:val="20"/>
        </w:rPr>
        <w:t xml:space="preserve"> </w:t>
      </w:r>
      <w:r>
        <w:rPr>
          <w:rFonts w:ascii="Arial" w:hAnsi="Arial"/>
          <w:sz w:val="20"/>
          <w:szCs w:val="20"/>
        </w:rPr>
        <w:t>k</w:t>
      </w:r>
      <w:r w:rsidRPr="00DA526A">
        <w:rPr>
          <w:rFonts w:ascii="Arial" w:hAnsi="Arial"/>
          <w:sz w:val="20"/>
          <w:szCs w:val="20"/>
          <w:vertAlign w:val="subscript"/>
        </w:rPr>
        <w:t>tr</w:t>
      </w:r>
      <w:r>
        <w:rPr>
          <w:rFonts w:ascii="Arial" w:hAnsi="Arial"/>
          <w:sz w:val="20"/>
          <w:szCs w:val="20"/>
        </w:rPr>
        <w:t>fold</w:t>
      </w:r>
      <w:r>
        <w:rPr>
          <w:rFonts w:ascii="Arial" w:hAnsi="Arial"/>
          <w:sz w:val="20"/>
          <w:szCs w:val="20"/>
          <w:vertAlign w:val="subscript"/>
        </w:rPr>
        <w:t>t</w:t>
      </w:r>
      <w:r w:rsidRPr="00DA526A">
        <w:rPr>
          <w:rFonts w:ascii="Arial" w:hAnsi="Arial"/>
          <w:sz w:val="20"/>
          <w:szCs w:val="20"/>
          <w:vertAlign w:val="subscript"/>
        </w:rPr>
        <w:t>ko</w:t>
      </w:r>
      <w:r>
        <w:rPr>
          <w:rFonts w:ascii="Arial" w:hAnsi="Arial"/>
          <w:sz w:val="20"/>
          <w:szCs w:val="20"/>
        </w:rPr>
        <w:t>. Middle: best-fit nascent mRNA dynamics for both wild-type and trif-/-. Right: best-fit mature mRNA dynamics for both wild-type and trif-/-.</w:t>
      </w:r>
      <w:r w:rsidRPr="007C1441">
        <w:rPr>
          <w:rFonts w:ascii="Arial" w:hAnsi="Arial"/>
          <w:sz w:val="20"/>
          <w:szCs w:val="20"/>
        </w:rPr>
        <w:t xml:space="preserve">  </w:t>
      </w:r>
    </w:p>
    <w:p w14:paraId="3D9ECF30" w14:textId="77777777" w:rsidR="00983573" w:rsidRPr="00543FB4" w:rsidRDefault="00983573" w:rsidP="00983573">
      <w:pPr>
        <w:pStyle w:val="ListParagraph"/>
        <w:ind w:left="1080"/>
        <w:rPr>
          <w:rFonts w:ascii="Arial" w:hAnsi="Arial"/>
          <w:sz w:val="20"/>
          <w:szCs w:val="20"/>
        </w:rPr>
      </w:pPr>
    </w:p>
    <w:p w14:paraId="42E225ED" w14:textId="77777777" w:rsidR="0010477D" w:rsidRDefault="0010477D" w:rsidP="00516ED9">
      <w:pPr>
        <w:rPr>
          <w:rFonts w:ascii="Arial" w:hAnsi="Arial"/>
          <w:b/>
          <w:sz w:val="20"/>
          <w:szCs w:val="20"/>
        </w:rPr>
      </w:pPr>
    </w:p>
    <w:p w14:paraId="3ADE5C7A" w14:textId="77777777" w:rsidR="0010477D" w:rsidRDefault="0010477D">
      <w:pPr>
        <w:rPr>
          <w:rFonts w:ascii="Arial" w:hAnsi="Arial"/>
          <w:b/>
          <w:sz w:val="20"/>
          <w:szCs w:val="20"/>
        </w:rPr>
      </w:pPr>
      <w:r>
        <w:rPr>
          <w:rFonts w:ascii="Arial" w:hAnsi="Arial"/>
          <w:b/>
          <w:sz w:val="20"/>
          <w:szCs w:val="20"/>
        </w:rPr>
        <w:br w:type="page"/>
      </w:r>
    </w:p>
    <w:p w14:paraId="704E337B" w14:textId="64644857" w:rsidR="00284F49" w:rsidRDefault="00DF087B" w:rsidP="00284F49">
      <w:pPr>
        <w:rPr>
          <w:rFonts w:ascii="Arial" w:hAnsi="Arial"/>
          <w:sz w:val="20"/>
          <w:szCs w:val="20"/>
        </w:rPr>
      </w:pPr>
      <w:r w:rsidRPr="00DF087B">
        <w:rPr>
          <w:rFonts w:ascii="Arial" w:hAnsi="Arial"/>
          <w:b/>
          <w:sz w:val="20"/>
          <w:szCs w:val="20"/>
        </w:rPr>
        <w:t>Connecting the modules</w:t>
      </w:r>
      <w:r>
        <w:rPr>
          <w:rFonts w:ascii="Arial" w:hAnsi="Arial"/>
          <w:sz w:val="20"/>
          <w:szCs w:val="20"/>
        </w:rPr>
        <w:t xml:space="preserve">. </w:t>
      </w:r>
    </w:p>
    <w:p w14:paraId="50F2D7AC" w14:textId="77777777" w:rsidR="00284F49" w:rsidRDefault="00284F49" w:rsidP="00284F49">
      <w:pPr>
        <w:rPr>
          <w:rFonts w:ascii="Arial" w:hAnsi="Arial"/>
          <w:sz w:val="20"/>
          <w:szCs w:val="20"/>
        </w:rPr>
      </w:pPr>
    </w:p>
    <w:p w14:paraId="1D8E4E74" w14:textId="67ED293B" w:rsidR="00284F49" w:rsidRDefault="00284F49" w:rsidP="00EA1DBA">
      <w:pPr>
        <w:rPr>
          <w:rFonts w:ascii="Arial" w:hAnsi="Arial"/>
          <w:sz w:val="20"/>
          <w:szCs w:val="20"/>
        </w:rPr>
      </w:pPr>
      <w:r>
        <w:rPr>
          <w:rFonts w:ascii="Arial" w:hAnsi="Arial"/>
          <w:sz w:val="20"/>
          <w:szCs w:val="20"/>
        </w:rPr>
        <w:t xml:space="preserve">So the total parameters are in the table. We simulated eqn 1.1 to 1.3 using only NFkB as input. The result is shown in Supplemental Figure 5, with overall RMSD = 0.2. </w:t>
      </w:r>
    </w:p>
    <w:p w14:paraId="1053B7B2" w14:textId="77777777" w:rsidR="00EA1DBA" w:rsidRDefault="00EA1DBA" w:rsidP="00EA1DBA">
      <w:pPr>
        <w:rPr>
          <w:rFonts w:ascii="Arial" w:hAnsi="Arial"/>
          <w:sz w:val="20"/>
          <w:szCs w:val="20"/>
        </w:rPr>
      </w:pPr>
    </w:p>
    <w:p w14:paraId="3611B88A" w14:textId="77647834" w:rsidR="00496FA9" w:rsidRDefault="00655299" w:rsidP="00284F49">
      <w:pPr>
        <w:jc w:val="center"/>
        <w:rPr>
          <w:rFonts w:ascii="Arial" w:hAnsi="Arial"/>
          <w:sz w:val="20"/>
          <w:szCs w:val="20"/>
        </w:rPr>
      </w:pPr>
      <w:r>
        <w:rPr>
          <w:rFonts w:ascii="Arial" w:hAnsi="Arial"/>
          <w:noProof/>
          <w:sz w:val="20"/>
          <w:szCs w:val="20"/>
        </w:rPr>
        <w:drawing>
          <wp:inline distT="0" distB="0" distL="0" distR="0" wp14:anchorId="465B3DC8" wp14:editId="10838DC0">
            <wp:extent cx="4114800" cy="4114800"/>
            <wp:effectExtent l="0" t="0" r="0" b="0"/>
            <wp:docPr id="2" name="Picture 2" descr="Macintosh HD:Users:zhangcheng:Dropbox:Current:2. TLR4:Andrew:Andrew_paper:TNF_regulation:doc:fig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doc:figs4.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3F1F837C" w14:textId="77777777" w:rsidR="00655299" w:rsidRDefault="00655299" w:rsidP="00655299">
      <w:pPr>
        <w:jc w:val="center"/>
        <w:rPr>
          <w:rFonts w:ascii="Arial" w:hAnsi="Arial"/>
          <w:sz w:val="20"/>
          <w:szCs w:val="20"/>
        </w:rPr>
      </w:pPr>
    </w:p>
    <w:p w14:paraId="1894E7BA" w14:textId="0E45815E" w:rsidR="0010477D" w:rsidRPr="0010477D" w:rsidRDefault="0010477D" w:rsidP="0010477D">
      <w:pPr>
        <w:rPr>
          <w:rFonts w:ascii="Arial" w:hAnsi="Arial"/>
          <w:sz w:val="20"/>
          <w:szCs w:val="20"/>
        </w:rPr>
      </w:pPr>
      <w:r>
        <w:rPr>
          <w:rFonts w:ascii="Arial" w:hAnsi="Arial"/>
          <w:b/>
          <w:sz w:val="20"/>
          <w:szCs w:val="20"/>
        </w:rPr>
        <w:t>Supplemental Figure 4</w:t>
      </w:r>
      <w:r w:rsidRPr="004B2510">
        <w:rPr>
          <w:rFonts w:ascii="Arial" w:hAnsi="Arial"/>
          <w:b/>
          <w:sz w:val="20"/>
          <w:szCs w:val="20"/>
        </w:rPr>
        <w:t xml:space="preserve">. </w:t>
      </w:r>
      <w:r w:rsidRPr="004A696A">
        <w:rPr>
          <w:rFonts w:ascii="Arial" w:hAnsi="Arial"/>
          <w:b/>
          <w:sz w:val="20"/>
          <w:szCs w:val="20"/>
        </w:rPr>
        <w:t xml:space="preserve">Predicting </w:t>
      </w:r>
      <w:r>
        <w:rPr>
          <w:rFonts w:ascii="Arial" w:hAnsi="Arial"/>
          <w:b/>
          <w:sz w:val="20"/>
          <w:szCs w:val="20"/>
        </w:rPr>
        <w:t>nascent mRNA (A), mature mRNA (B), pro-TNF (C) and secreted TNF (D)</w:t>
      </w:r>
      <w:r w:rsidRPr="004A696A">
        <w:rPr>
          <w:rFonts w:ascii="Arial" w:hAnsi="Arial"/>
          <w:b/>
          <w:sz w:val="20"/>
          <w:szCs w:val="20"/>
        </w:rPr>
        <w:t xml:space="preserve"> dynamics </w:t>
      </w:r>
      <w:r>
        <w:rPr>
          <w:rFonts w:ascii="Arial" w:hAnsi="Arial"/>
          <w:b/>
          <w:sz w:val="20"/>
          <w:szCs w:val="20"/>
        </w:rPr>
        <w:t xml:space="preserve">by TNF production model when use measured NFkB dynamics for wild-type, myd88-/- and trif-/-. </w:t>
      </w:r>
      <w:r>
        <w:rPr>
          <w:rFonts w:ascii="Arial" w:hAnsi="Arial"/>
          <w:sz w:val="20"/>
          <w:szCs w:val="20"/>
        </w:rPr>
        <w:t xml:space="preserve">The lines are model simulations. The points are experimental data. </w:t>
      </w:r>
    </w:p>
    <w:p w14:paraId="3703F255" w14:textId="2D7468E4" w:rsidR="00655299" w:rsidRDefault="00655299">
      <w:pPr>
        <w:rPr>
          <w:rFonts w:ascii="Arial" w:hAnsi="Arial"/>
          <w:sz w:val="20"/>
          <w:szCs w:val="20"/>
        </w:rPr>
      </w:pPr>
      <w:r>
        <w:rPr>
          <w:rFonts w:ascii="Arial" w:hAnsi="Arial"/>
          <w:sz w:val="20"/>
          <w:szCs w:val="20"/>
        </w:rPr>
        <w:br w:type="page"/>
      </w:r>
    </w:p>
    <w:p w14:paraId="65E8CDA4" w14:textId="77777777" w:rsidR="00655299" w:rsidRDefault="00655299" w:rsidP="00655299">
      <w:pPr>
        <w:jc w:val="center"/>
        <w:rPr>
          <w:rFonts w:ascii="Arial" w:hAnsi="Arial"/>
          <w:sz w:val="20"/>
          <w:szCs w:val="20"/>
        </w:rPr>
      </w:pPr>
    </w:p>
    <w:p w14:paraId="162F4843" w14:textId="77777777" w:rsidR="00655299" w:rsidRDefault="00655299" w:rsidP="00655299">
      <w:pPr>
        <w:jc w:val="center"/>
        <w:rPr>
          <w:rFonts w:ascii="Arial" w:hAnsi="Arial"/>
          <w:sz w:val="20"/>
          <w:szCs w:val="20"/>
        </w:rPr>
      </w:pPr>
    </w:p>
    <w:p w14:paraId="1CD3FF34" w14:textId="01D4E1BD" w:rsidR="00EE4887" w:rsidRDefault="00DE1A87">
      <w:pPr>
        <w:rPr>
          <w:rFonts w:ascii="Arial" w:hAnsi="Arial"/>
          <w:b/>
          <w:sz w:val="20"/>
          <w:szCs w:val="20"/>
        </w:rPr>
      </w:pPr>
      <w:r>
        <w:rPr>
          <w:rFonts w:ascii="Arial" w:hAnsi="Arial"/>
          <w:b/>
          <w:sz w:val="20"/>
          <w:szCs w:val="20"/>
        </w:rPr>
        <w:t xml:space="preserve">C. </w:t>
      </w:r>
      <w:r w:rsidR="00EE4887" w:rsidRPr="00A32D44">
        <w:rPr>
          <w:rFonts w:ascii="Arial" w:hAnsi="Arial"/>
          <w:b/>
          <w:sz w:val="20"/>
          <w:szCs w:val="20"/>
        </w:rPr>
        <w:t xml:space="preserve">The </w:t>
      </w:r>
      <w:r>
        <w:rPr>
          <w:rFonts w:ascii="Arial" w:hAnsi="Arial"/>
          <w:b/>
          <w:sz w:val="20"/>
          <w:szCs w:val="20"/>
        </w:rPr>
        <w:t>Whole</w:t>
      </w:r>
      <w:r w:rsidR="00EE4887" w:rsidRPr="00A32D44">
        <w:rPr>
          <w:rFonts w:ascii="Arial" w:hAnsi="Arial"/>
          <w:b/>
          <w:sz w:val="20"/>
          <w:szCs w:val="20"/>
        </w:rPr>
        <w:t xml:space="preserve"> model </w:t>
      </w:r>
    </w:p>
    <w:p w14:paraId="5EE4CD40" w14:textId="77777777" w:rsidR="00DE1A87" w:rsidRPr="00A32D44" w:rsidRDefault="00DE1A87">
      <w:pPr>
        <w:rPr>
          <w:rFonts w:ascii="Arial" w:hAnsi="Arial"/>
          <w:b/>
          <w:sz w:val="20"/>
          <w:szCs w:val="20"/>
        </w:rPr>
      </w:pPr>
    </w:p>
    <w:p w14:paraId="4B0B2664" w14:textId="4C2A5814" w:rsidR="00804215" w:rsidRPr="00A32D44" w:rsidRDefault="00DE1A87" w:rsidP="00DE1A87">
      <w:pPr>
        <w:jc w:val="center"/>
        <w:rPr>
          <w:rFonts w:ascii="Arial" w:hAnsi="Arial"/>
          <w:b/>
          <w:sz w:val="20"/>
          <w:szCs w:val="20"/>
        </w:rPr>
      </w:pPr>
      <w:r>
        <w:rPr>
          <w:rFonts w:ascii="Arial" w:hAnsi="Arial"/>
          <w:b/>
          <w:noProof/>
          <w:sz w:val="20"/>
          <w:szCs w:val="20"/>
        </w:rPr>
        <w:drawing>
          <wp:inline distT="0" distB="0" distL="0" distR="0" wp14:anchorId="28C18899" wp14:editId="61A8A379">
            <wp:extent cx="4805680" cy="7457440"/>
            <wp:effectExtent l="0" t="0" r="0" b="0"/>
            <wp:docPr id="6" name="Picture 6" descr="Macintosh HD:Users:zhangcheng:Dropbox:Current:2. TLR4:Andrew:Andrew_paper:TNF_regulation:doc:variab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zhangcheng:Dropbox:Current:2. TLR4:Andrew:Andrew_paper:TNF_regulation:doc:variables.pdf"/>
                    <pic:cNvPicPr>
                      <a:picLocks noChangeAspect="1" noChangeArrowheads="1"/>
                    </pic:cNvPicPr>
                  </pic:nvPicPr>
                  <pic:blipFill rotWithShape="1">
                    <a:blip r:embed="rId37">
                      <a:extLst>
                        <a:ext uri="{28A0092B-C50C-407E-A947-70E740481C1C}">
                          <a14:useLocalDpi xmlns:a14="http://schemas.microsoft.com/office/drawing/2010/main" val="0"/>
                        </a:ext>
                      </a:extLst>
                    </a:blip>
                    <a:srcRect l="7407" t="7332" r="22519" b="8591"/>
                    <a:stretch/>
                  </pic:blipFill>
                  <pic:spPr bwMode="auto">
                    <a:xfrm>
                      <a:off x="0" y="0"/>
                      <a:ext cx="4805680" cy="7457440"/>
                    </a:xfrm>
                    <a:prstGeom prst="rect">
                      <a:avLst/>
                    </a:prstGeom>
                    <a:noFill/>
                    <a:ln>
                      <a:noFill/>
                    </a:ln>
                    <a:extLst>
                      <a:ext uri="{53640926-AAD7-44d8-BBD7-CCE9431645EC}">
                        <a14:shadowObscured xmlns:a14="http://schemas.microsoft.com/office/drawing/2010/main"/>
                      </a:ext>
                    </a:extLst>
                  </pic:spPr>
                </pic:pic>
              </a:graphicData>
            </a:graphic>
          </wp:inline>
        </w:drawing>
      </w:r>
    </w:p>
    <w:p w14:paraId="566E4449" w14:textId="77777777" w:rsidR="0079702F" w:rsidRPr="00A32D44" w:rsidRDefault="0079702F">
      <w:pPr>
        <w:rPr>
          <w:rFonts w:ascii="Arial" w:hAnsi="Arial"/>
          <w:b/>
          <w:sz w:val="20"/>
          <w:szCs w:val="20"/>
        </w:rPr>
      </w:pPr>
    </w:p>
    <w:p w14:paraId="2E9574C3" w14:textId="05F3C786" w:rsidR="0079702F" w:rsidRPr="00DE1A87" w:rsidRDefault="00DE1A87" w:rsidP="00DE1A87">
      <w:pPr>
        <w:ind w:firstLine="720"/>
        <w:rPr>
          <w:rFonts w:ascii="Arial" w:hAnsi="Arial"/>
          <w:b/>
          <w:sz w:val="20"/>
          <w:szCs w:val="20"/>
        </w:rPr>
      </w:pPr>
      <w:r w:rsidRPr="00DE1A87">
        <w:rPr>
          <w:rFonts w:ascii="Arial" w:hAnsi="Arial"/>
          <w:b/>
          <w:sz w:val="20"/>
          <w:szCs w:val="20"/>
        </w:rPr>
        <w:t>Supplemental Tabel 1.</w:t>
      </w:r>
    </w:p>
    <w:p w14:paraId="146734A7" w14:textId="64D2F605" w:rsidR="007073CC" w:rsidRPr="007073CC" w:rsidRDefault="00DE1A87" w:rsidP="007073CC">
      <w:pPr>
        <w:rPr>
          <w:rFonts w:ascii="Arial" w:hAnsi="Arial"/>
          <w:sz w:val="20"/>
          <w:szCs w:val="20"/>
        </w:rPr>
      </w:pPr>
      <w:r>
        <w:rPr>
          <w:rFonts w:ascii="Arial" w:hAnsi="Arial"/>
          <w:sz w:val="20"/>
          <w:szCs w:val="20"/>
        </w:rPr>
        <w:tab/>
        <w:t xml:space="preserve">There are 55 species in the whole model. </w:t>
      </w:r>
    </w:p>
    <w:p w14:paraId="16C5A0F9" w14:textId="77777777" w:rsidR="007073CC" w:rsidRPr="007073CC" w:rsidRDefault="007073CC" w:rsidP="007073CC">
      <w:pPr>
        <w:rPr>
          <w:rFonts w:ascii="Arial" w:hAnsi="Arial"/>
          <w:sz w:val="20"/>
          <w:szCs w:val="20"/>
        </w:rPr>
      </w:pPr>
    </w:p>
    <w:p w14:paraId="14B5EFDB" w14:textId="77777777" w:rsidR="007073CC" w:rsidRPr="007073CC" w:rsidRDefault="007073CC" w:rsidP="007073CC">
      <w:pPr>
        <w:rPr>
          <w:rFonts w:ascii="Arial" w:hAnsi="Arial"/>
          <w:sz w:val="20"/>
          <w:szCs w:val="20"/>
        </w:rPr>
      </w:pPr>
    </w:p>
    <w:p w14:paraId="2EF85505" w14:textId="0C351688" w:rsidR="00B16383" w:rsidRPr="007073CC" w:rsidRDefault="00B16383" w:rsidP="007073CC">
      <w:pPr>
        <w:tabs>
          <w:tab w:val="left" w:pos="3600"/>
        </w:tabs>
        <w:rPr>
          <w:rFonts w:ascii="Arial" w:hAnsi="Arial"/>
          <w:sz w:val="20"/>
          <w:szCs w:val="20"/>
        </w:rPr>
      </w:pPr>
      <w:bookmarkStart w:id="0" w:name="_GoBack"/>
      <w:bookmarkEnd w:id="0"/>
    </w:p>
    <w:sectPr w:rsidR="00B16383" w:rsidRPr="007073CC" w:rsidSect="008F6931">
      <w:footerReference w:type="even" r:id="rId38"/>
      <w:footerReference w:type="default" r:id="rId39"/>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7E849" w14:textId="77777777" w:rsidR="00031124" w:rsidRDefault="00031124" w:rsidP="00172439">
      <w:r>
        <w:separator/>
      </w:r>
    </w:p>
  </w:endnote>
  <w:endnote w:type="continuationSeparator" w:id="0">
    <w:p w14:paraId="74F26DC5" w14:textId="77777777" w:rsidR="00031124" w:rsidRDefault="00031124" w:rsidP="00172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宋体">
    <w:panose1 w:val="00000000000000000000"/>
    <w:charset w:val="86"/>
    <w:family w:val="auto"/>
    <w:notTrueType/>
    <w:pitch w:val="variable"/>
    <w:sig w:usb0="00000001" w:usb1="080E0000" w:usb2="00000010" w:usb3="00000000" w:csb0="0004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8D746" w14:textId="77777777" w:rsidR="00031124" w:rsidRDefault="00031124"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D9BE97B" w14:textId="77777777" w:rsidR="00031124" w:rsidRDefault="00031124" w:rsidP="00224C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38E77" w14:textId="77777777" w:rsidR="00031124" w:rsidRDefault="00031124"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5C81">
      <w:rPr>
        <w:rStyle w:val="PageNumber"/>
        <w:noProof/>
      </w:rPr>
      <w:t>1</w:t>
    </w:r>
    <w:r>
      <w:rPr>
        <w:rStyle w:val="PageNumber"/>
      </w:rPr>
      <w:fldChar w:fldCharType="end"/>
    </w:r>
  </w:p>
  <w:p w14:paraId="714C1F8E" w14:textId="77777777" w:rsidR="00031124" w:rsidRDefault="00031124" w:rsidP="00224C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6A085" w14:textId="77777777" w:rsidR="00031124" w:rsidRDefault="00031124" w:rsidP="00172439">
      <w:r>
        <w:separator/>
      </w:r>
    </w:p>
  </w:footnote>
  <w:footnote w:type="continuationSeparator" w:id="0">
    <w:p w14:paraId="4767C89C" w14:textId="77777777" w:rsidR="00031124" w:rsidRDefault="00031124" w:rsidP="001724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212AB"/>
    <w:multiLevelType w:val="hybridMultilevel"/>
    <w:tmpl w:val="CC24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4D6B91"/>
    <w:multiLevelType w:val="multilevel"/>
    <w:tmpl w:val="ECA4042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2DD312D"/>
    <w:multiLevelType w:val="hybridMultilevel"/>
    <w:tmpl w:val="BEC651B4"/>
    <w:lvl w:ilvl="0" w:tplc="16A88B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BD5D66"/>
    <w:multiLevelType w:val="hybridMultilevel"/>
    <w:tmpl w:val="C884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570120"/>
    <w:multiLevelType w:val="hybridMultilevel"/>
    <w:tmpl w:val="16BEC588"/>
    <w:lvl w:ilvl="0" w:tplc="28967C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3E65FB5"/>
    <w:multiLevelType w:val="multilevel"/>
    <w:tmpl w:val="16BEC588"/>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62B054DF"/>
    <w:multiLevelType w:val="hybridMultilevel"/>
    <w:tmpl w:val="7FCA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8D4B42"/>
    <w:multiLevelType w:val="hybridMultilevel"/>
    <w:tmpl w:val="D7F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6"/>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887"/>
    <w:rsid w:val="000116A5"/>
    <w:rsid w:val="000176A1"/>
    <w:rsid w:val="00017CFA"/>
    <w:rsid w:val="00031124"/>
    <w:rsid w:val="000544B8"/>
    <w:rsid w:val="000618EC"/>
    <w:rsid w:val="000641BB"/>
    <w:rsid w:val="000912A9"/>
    <w:rsid w:val="000A2E06"/>
    <w:rsid w:val="000B2CF7"/>
    <w:rsid w:val="000C2B45"/>
    <w:rsid w:val="000C39A2"/>
    <w:rsid w:val="000D5F66"/>
    <w:rsid w:val="000E4462"/>
    <w:rsid w:val="000E6676"/>
    <w:rsid w:val="000F57FB"/>
    <w:rsid w:val="000F7940"/>
    <w:rsid w:val="0010477D"/>
    <w:rsid w:val="00105CF7"/>
    <w:rsid w:val="0010719B"/>
    <w:rsid w:val="00107551"/>
    <w:rsid w:val="0011100B"/>
    <w:rsid w:val="00121284"/>
    <w:rsid w:val="0012412C"/>
    <w:rsid w:val="00131AD5"/>
    <w:rsid w:val="00135B87"/>
    <w:rsid w:val="0014167D"/>
    <w:rsid w:val="00145E3A"/>
    <w:rsid w:val="00164B57"/>
    <w:rsid w:val="00172439"/>
    <w:rsid w:val="001A03B1"/>
    <w:rsid w:val="001A3E34"/>
    <w:rsid w:val="001A521D"/>
    <w:rsid w:val="001D7FFB"/>
    <w:rsid w:val="001F1EC5"/>
    <w:rsid w:val="001F2FA0"/>
    <w:rsid w:val="001F4201"/>
    <w:rsid w:val="00206319"/>
    <w:rsid w:val="00224C03"/>
    <w:rsid w:val="00233FDE"/>
    <w:rsid w:val="0026540F"/>
    <w:rsid w:val="0026567E"/>
    <w:rsid w:val="00281BBB"/>
    <w:rsid w:val="00282FF9"/>
    <w:rsid w:val="00284F49"/>
    <w:rsid w:val="002A1BCE"/>
    <w:rsid w:val="002A5FF8"/>
    <w:rsid w:val="002E485E"/>
    <w:rsid w:val="002F5068"/>
    <w:rsid w:val="00300D49"/>
    <w:rsid w:val="00310B24"/>
    <w:rsid w:val="00315430"/>
    <w:rsid w:val="00321ED9"/>
    <w:rsid w:val="003311DD"/>
    <w:rsid w:val="00350055"/>
    <w:rsid w:val="00363D73"/>
    <w:rsid w:val="003663BD"/>
    <w:rsid w:val="003707E5"/>
    <w:rsid w:val="0038394D"/>
    <w:rsid w:val="00397384"/>
    <w:rsid w:val="003A6FCC"/>
    <w:rsid w:val="003B3AC6"/>
    <w:rsid w:val="003B3DBD"/>
    <w:rsid w:val="003C303A"/>
    <w:rsid w:val="003E72C1"/>
    <w:rsid w:val="003F1DF9"/>
    <w:rsid w:val="003F4918"/>
    <w:rsid w:val="00421F27"/>
    <w:rsid w:val="00433D50"/>
    <w:rsid w:val="004403FF"/>
    <w:rsid w:val="0044101A"/>
    <w:rsid w:val="00455235"/>
    <w:rsid w:val="00463060"/>
    <w:rsid w:val="00471614"/>
    <w:rsid w:val="0047260F"/>
    <w:rsid w:val="0047361D"/>
    <w:rsid w:val="0047364B"/>
    <w:rsid w:val="00485884"/>
    <w:rsid w:val="00486EFE"/>
    <w:rsid w:val="00487301"/>
    <w:rsid w:val="00496578"/>
    <w:rsid w:val="00496FA9"/>
    <w:rsid w:val="004A696A"/>
    <w:rsid w:val="004B2510"/>
    <w:rsid w:val="004D74D0"/>
    <w:rsid w:val="004E4839"/>
    <w:rsid w:val="004E72A5"/>
    <w:rsid w:val="004F516A"/>
    <w:rsid w:val="00516ED9"/>
    <w:rsid w:val="00523C4D"/>
    <w:rsid w:val="00534635"/>
    <w:rsid w:val="00541BFD"/>
    <w:rsid w:val="00543FB4"/>
    <w:rsid w:val="005529C6"/>
    <w:rsid w:val="0055551C"/>
    <w:rsid w:val="00560FC0"/>
    <w:rsid w:val="0056544F"/>
    <w:rsid w:val="00577FE1"/>
    <w:rsid w:val="00587122"/>
    <w:rsid w:val="0059421B"/>
    <w:rsid w:val="005961AC"/>
    <w:rsid w:val="005A5FCB"/>
    <w:rsid w:val="005E2A2F"/>
    <w:rsid w:val="005E74CC"/>
    <w:rsid w:val="005E77EC"/>
    <w:rsid w:val="005F76C1"/>
    <w:rsid w:val="0060251D"/>
    <w:rsid w:val="00603E0F"/>
    <w:rsid w:val="00632535"/>
    <w:rsid w:val="00637CDF"/>
    <w:rsid w:val="00637CEB"/>
    <w:rsid w:val="00643931"/>
    <w:rsid w:val="00652516"/>
    <w:rsid w:val="00655299"/>
    <w:rsid w:val="00661280"/>
    <w:rsid w:val="0066516B"/>
    <w:rsid w:val="00667F1C"/>
    <w:rsid w:val="0067329C"/>
    <w:rsid w:val="006904C8"/>
    <w:rsid w:val="00693C91"/>
    <w:rsid w:val="006A5345"/>
    <w:rsid w:val="006B3882"/>
    <w:rsid w:val="006B3E32"/>
    <w:rsid w:val="006D0DC5"/>
    <w:rsid w:val="006D569D"/>
    <w:rsid w:val="006E6253"/>
    <w:rsid w:val="006F2563"/>
    <w:rsid w:val="006F33F0"/>
    <w:rsid w:val="006F4AA8"/>
    <w:rsid w:val="0070027E"/>
    <w:rsid w:val="007073CC"/>
    <w:rsid w:val="0072270D"/>
    <w:rsid w:val="00733D71"/>
    <w:rsid w:val="0074643E"/>
    <w:rsid w:val="00752C85"/>
    <w:rsid w:val="0077403B"/>
    <w:rsid w:val="00781CAA"/>
    <w:rsid w:val="007935CE"/>
    <w:rsid w:val="0079702F"/>
    <w:rsid w:val="00797BE9"/>
    <w:rsid w:val="007B4100"/>
    <w:rsid w:val="007C1441"/>
    <w:rsid w:val="007C4D04"/>
    <w:rsid w:val="007E2EA4"/>
    <w:rsid w:val="007F10CE"/>
    <w:rsid w:val="007F1136"/>
    <w:rsid w:val="00804215"/>
    <w:rsid w:val="00812F08"/>
    <w:rsid w:val="00813F14"/>
    <w:rsid w:val="0081426B"/>
    <w:rsid w:val="008417F6"/>
    <w:rsid w:val="008436FA"/>
    <w:rsid w:val="00850651"/>
    <w:rsid w:val="00852152"/>
    <w:rsid w:val="00854A6B"/>
    <w:rsid w:val="008562B7"/>
    <w:rsid w:val="0087268F"/>
    <w:rsid w:val="0087646E"/>
    <w:rsid w:val="008812DE"/>
    <w:rsid w:val="0088305B"/>
    <w:rsid w:val="00890288"/>
    <w:rsid w:val="008A377E"/>
    <w:rsid w:val="008C1E50"/>
    <w:rsid w:val="008D1830"/>
    <w:rsid w:val="008D2389"/>
    <w:rsid w:val="008E5C81"/>
    <w:rsid w:val="008E5DD3"/>
    <w:rsid w:val="008F173C"/>
    <w:rsid w:val="008F1E59"/>
    <w:rsid w:val="008F6931"/>
    <w:rsid w:val="00907AF3"/>
    <w:rsid w:val="00912DC2"/>
    <w:rsid w:val="009147A3"/>
    <w:rsid w:val="00925A67"/>
    <w:rsid w:val="00934A3B"/>
    <w:rsid w:val="00945999"/>
    <w:rsid w:val="009459A2"/>
    <w:rsid w:val="00983573"/>
    <w:rsid w:val="009B4F0B"/>
    <w:rsid w:val="009C0F6C"/>
    <w:rsid w:val="009C62DD"/>
    <w:rsid w:val="009D1738"/>
    <w:rsid w:val="009F7ECF"/>
    <w:rsid w:val="00A00D0E"/>
    <w:rsid w:val="00A05063"/>
    <w:rsid w:val="00A32D44"/>
    <w:rsid w:val="00A36EA5"/>
    <w:rsid w:val="00A50179"/>
    <w:rsid w:val="00A817D2"/>
    <w:rsid w:val="00A85ED0"/>
    <w:rsid w:val="00A85F0C"/>
    <w:rsid w:val="00A86BF4"/>
    <w:rsid w:val="00AE3604"/>
    <w:rsid w:val="00AE404A"/>
    <w:rsid w:val="00AF05A6"/>
    <w:rsid w:val="00B055D4"/>
    <w:rsid w:val="00B07873"/>
    <w:rsid w:val="00B12614"/>
    <w:rsid w:val="00B16383"/>
    <w:rsid w:val="00B33F2D"/>
    <w:rsid w:val="00B40C6C"/>
    <w:rsid w:val="00B46AF9"/>
    <w:rsid w:val="00B52CB4"/>
    <w:rsid w:val="00B565EA"/>
    <w:rsid w:val="00B65D0C"/>
    <w:rsid w:val="00B675F5"/>
    <w:rsid w:val="00BC7392"/>
    <w:rsid w:val="00BE3464"/>
    <w:rsid w:val="00BF50E2"/>
    <w:rsid w:val="00C10540"/>
    <w:rsid w:val="00C1183F"/>
    <w:rsid w:val="00C3531E"/>
    <w:rsid w:val="00C435C3"/>
    <w:rsid w:val="00C5514B"/>
    <w:rsid w:val="00C65E65"/>
    <w:rsid w:val="00C67E80"/>
    <w:rsid w:val="00C70A11"/>
    <w:rsid w:val="00C71146"/>
    <w:rsid w:val="00C767A7"/>
    <w:rsid w:val="00C9008C"/>
    <w:rsid w:val="00CA103E"/>
    <w:rsid w:val="00CA56D0"/>
    <w:rsid w:val="00CA6AF9"/>
    <w:rsid w:val="00CB2EB2"/>
    <w:rsid w:val="00CE1088"/>
    <w:rsid w:val="00CE6A61"/>
    <w:rsid w:val="00CF0BD5"/>
    <w:rsid w:val="00CF1B7C"/>
    <w:rsid w:val="00D152E6"/>
    <w:rsid w:val="00D20DF3"/>
    <w:rsid w:val="00D341FD"/>
    <w:rsid w:val="00D4065B"/>
    <w:rsid w:val="00D419B9"/>
    <w:rsid w:val="00D42AB7"/>
    <w:rsid w:val="00D46DC1"/>
    <w:rsid w:val="00D53579"/>
    <w:rsid w:val="00D626B8"/>
    <w:rsid w:val="00D76F1C"/>
    <w:rsid w:val="00D85353"/>
    <w:rsid w:val="00DA526A"/>
    <w:rsid w:val="00DC1586"/>
    <w:rsid w:val="00DD182F"/>
    <w:rsid w:val="00DE1A87"/>
    <w:rsid w:val="00DF087B"/>
    <w:rsid w:val="00DF0B39"/>
    <w:rsid w:val="00E159EC"/>
    <w:rsid w:val="00E31995"/>
    <w:rsid w:val="00E33FB7"/>
    <w:rsid w:val="00E37CB1"/>
    <w:rsid w:val="00E41B76"/>
    <w:rsid w:val="00E716C6"/>
    <w:rsid w:val="00E873FA"/>
    <w:rsid w:val="00EA1DBA"/>
    <w:rsid w:val="00EA1DBC"/>
    <w:rsid w:val="00EA2BED"/>
    <w:rsid w:val="00EA4006"/>
    <w:rsid w:val="00EA56E5"/>
    <w:rsid w:val="00EC3C82"/>
    <w:rsid w:val="00EE21A7"/>
    <w:rsid w:val="00EE2B5F"/>
    <w:rsid w:val="00EE4887"/>
    <w:rsid w:val="00EF4271"/>
    <w:rsid w:val="00F022FE"/>
    <w:rsid w:val="00F12AB2"/>
    <w:rsid w:val="00F36545"/>
    <w:rsid w:val="00F5748F"/>
    <w:rsid w:val="00F60535"/>
    <w:rsid w:val="00F713EB"/>
    <w:rsid w:val="00F852E8"/>
    <w:rsid w:val="00F935DA"/>
    <w:rsid w:val="00FA6A63"/>
    <w:rsid w:val="00FC1E73"/>
    <w:rsid w:val="00FE3797"/>
    <w:rsid w:val="00FF00BF"/>
    <w:rsid w:val="00FF32D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C5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291536">
      <w:bodyDiv w:val="1"/>
      <w:marLeft w:val="0"/>
      <w:marRight w:val="0"/>
      <w:marTop w:val="0"/>
      <w:marBottom w:val="0"/>
      <w:divBdr>
        <w:top w:val="none" w:sz="0" w:space="0" w:color="auto"/>
        <w:left w:val="none" w:sz="0" w:space="0" w:color="auto"/>
        <w:bottom w:val="none" w:sz="0" w:space="0" w:color="auto"/>
        <w:right w:val="none" w:sz="0" w:space="0" w:color="auto"/>
      </w:divBdr>
    </w:div>
    <w:div w:id="343554545">
      <w:bodyDiv w:val="1"/>
      <w:marLeft w:val="0"/>
      <w:marRight w:val="0"/>
      <w:marTop w:val="0"/>
      <w:marBottom w:val="0"/>
      <w:divBdr>
        <w:top w:val="none" w:sz="0" w:space="0" w:color="auto"/>
        <w:left w:val="none" w:sz="0" w:space="0" w:color="auto"/>
        <w:bottom w:val="none" w:sz="0" w:space="0" w:color="auto"/>
        <w:right w:val="none" w:sz="0" w:space="0" w:color="auto"/>
      </w:divBdr>
    </w:div>
    <w:div w:id="1624261708">
      <w:bodyDiv w:val="1"/>
      <w:marLeft w:val="0"/>
      <w:marRight w:val="0"/>
      <w:marTop w:val="0"/>
      <w:marBottom w:val="0"/>
      <w:divBdr>
        <w:top w:val="none" w:sz="0" w:space="0" w:color="auto"/>
        <w:left w:val="none" w:sz="0" w:space="0" w:color="auto"/>
        <w:bottom w:val="none" w:sz="0" w:space="0" w:color="auto"/>
        <w:right w:val="none" w:sz="0" w:space="0" w:color="auto"/>
      </w:divBdr>
    </w:div>
    <w:div w:id="1630013478">
      <w:bodyDiv w:val="1"/>
      <w:marLeft w:val="0"/>
      <w:marRight w:val="0"/>
      <w:marTop w:val="0"/>
      <w:marBottom w:val="0"/>
      <w:divBdr>
        <w:top w:val="none" w:sz="0" w:space="0" w:color="auto"/>
        <w:left w:val="none" w:sz="0" w:space="0" w:color="auto"/>
        <w:bottom w:val="none" w:sz="0" w:space="0" w:color="auto"/>
        <w:right w:val="none" w:sz="0" w:space="0" w:color="auto"/>
      </w:divBdr>
    </w:div>
    <w:div w:id="1749303242">
      <w:bodyDiv w:val="1"/>
      <w:marLeft w:val="0"/>
      <w:marRight w:val="0"/>
      <w:marTop w:val="0"/>
      <w:marBottom w:val="0"/>
      <w:divBdr>
        <w:top w:val="none" w:sz="0" w:space="0" w:color="auto"/>
        <w:left w:val="none" w:sz="0" w:space="0" w:color="auto"/>
        <w:bottom w:val="none" w:sz="0" w:space="0" w:color="auto"/>
        <w:right w:val="none" w:sz="0" w:space="0" w:color="auto"/>
      </w:divBdr>
    </w:div>
    <w:div w:id="2076658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emf"/><Relationship Id="rId28" Type="http://schemas.openxmlformats.org/officeDocument/2006/relationships/oleObject" Target="embeddings/oleObject10.bin"/><Relationship Id="rId2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11.bin"/><Relationship Id="rId31" Type="http://schemas.openxmlformats.org/officeDocument/2006/relationships/image" Target="media/image13.emf"/><Relationship Id="rId32" Type="http://schemas.openxmlformats.org/officeDocument/2006/relationships/oleObject" Target="embeddings/oleObject12.bin"/><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14.emf"/><Relationship Id="rId34" Type="http://schemas.openxmlformats.org/officeDocument/2006/relationships/image" Target="media/image15.emf"/><Relationship Id="rId35" Type="http://schemas.openxmlformats.org/officeDocument/2006/relationships/image" Target="media/image16.emf"/><Relationship Id="rId36" Type="http://schemas.openxmlformats.org/officeDocument/2006/relationships/image" Target="media/image17.e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emf"/><Relationship Id="rId16" Type="http://schemas.openxmlformats.org/officeDocument/2006/relationships/oleObject" Target="embeddings/oleObject4.bin"/><Relationship Id="rId17" Type="http://schemas.openxmlformats.org/officeDocument/2006/relationships/image" Target="media/image6.emf"/><Relationship Id="rId18" Type="http://schemas.openxmlformats.org/officeDocument/2006/relationships/oleObject" Target="embeddings/oleObject5.bin"/><Relationship Id="rId19" Type="http://schemas.openxmlformats.org/officeDocument/2006/relationships/image" Target="media/image7.emf"/><Relationship Id="rId37" Type="http://schemas.openxmlformats.org/officeDocument/2006/relationships/image" Target="media/image18.emf"/><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2230</TotalTime>
  <Pages>13</Pages>
  <Words>1918</Words>
  <Characters>10939</Characters>
  <Application>Microsoft Macintosh Word</Application>
  <DocSecurity>0</DocSecurity>
  <Lines>91</Lines>
  <Paragraphs>25</Paragraphs>
  <ScaleCrop>false</ScaleCrop>
  <Company>UCSD</Company>
  <LinksUpToDate>false</LinksUpToDate>
  <CharactersWithSpaces>12832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dc:creator>
  <cp:keywords/>
  <dc:description/>
  <cp:lastModifiedBy>zhang Cheng</cp:lastModifiedBy>
  <cp:revision>182</cp:revision>
  <cp:lastPrinted>2014-04-08T17:52:00Z</cp:lastPrinted>
  <dcterms:created xsi:type="dcterms:W3CDTF">2014-03-26T22:12:00Z</dcterms:created>
  <dcterms:modified xsi:type="dcterms:W3CDTF">2014-04-15T06:45:00Z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zhangc518@gmail.com@www.mendeley.com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