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92C" w:rsidRDefault="0045792C" w:rsidP="00254A90">
      <w:pPr>
        <w:spacing w:before="100" w:beforeAutospacing="1" w:after="100" w:afterAutospacing="1" w:line="384" w:lineRule="atLeast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 xml:space="preserve">BioNanoGenomics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>JBrowse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 xml:space="preserve"> Plugin</w:t>
      </w:r>
    </w:p>
    <w:p w:rsidR="0045792C" w:rsidRPr="0030282E" w:rsidRDefault="0045792C" w:rsidP="0030282E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ind w:left="36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</w:pPr>
      <w:r w:rsidRPr="0030282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>Download</w:t>
      </w:r>
    </w:p>
    <w:p w:rsidR="00254A90" w:rsidRPr="0045792C" w:rsidRDefault="00254A90" w:rsidP="0045792C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5792C">
        <w:rPr>
          <w:rFonts w:ascii="Arial" w:eastAsia="Times New Roman" w:hAnsi="Arial" w:cs="Arial"/>
          <w:color w:val="333333"/>
          <w:sz w:val="24"/>
          <w:szCs w:val="24"/>
        </w:rPr>
        <w:t>Download the </w:t>
      </w:r>
      <w:r w:rsidRPr="0045792C">
        <w:rPr>
          <w:rFonts w:ascii="Arial" w:eastAsia="Times New Roman" w:hAnsi="Arial" w:cs="Arial"/>
          <w:sz w:val="24"/>
          <w:szCs w:val="24"/>
        </w:rPr>
        <w:t xml:space="preserve">BioNanoGenomics </w:t>
      </w:r>
      <w:proofErr w:type="spellStart"/>
      <w:r w:rsidRPr="0045792C">
        <w:rPr>
          <w:rFonts w:ascii="Arial" w:eastAsia="Times New Roman" w:hAnsi="Arial" w:cs="Arial"/>
          <w:sz w:val="24"/>
          <w:szCs w:val="24"/>
        </w:rPr>
        <w:t>JBrowse</w:t>
      </w:r>
      <w:proofErr w:type="spellEnd"/>
      <w:r w:rsidRPr="0045792C">
        <w:rPr>
          <w:rFonts w:ascii="Arial" w:eastAsia="Times New Roman" w:hAnsi="Arial" w:cs="Arial"/>
          <w:sz w:val="24"/>
          <w:szCs w:val="24"/>
        </w:rPr>
        <w:t xml:space="preserve"> Plugin</w:t>
      </w:r>
      <w:r w:rsidR="00374AFF" w:rsidRPr="0045792C">
        <w:rPr>
          <w:rFonts w:ascii="Arial" w:eastAsia="Times New Roman" w:hAnsi="Arial" w:cs="Arial"/>
          <w:color w:val="333333"/>
          <w:sz w:val="24"/>
          <w:szCs w:val="24"/>
        </w:rPr>
        <w:t xml:space="preserve"> from </w:t>
      </w:r>
      <w:r w:rsidR="00374AFF" w:rsidRPr="0045792C">
        <w:rPr>
          <w:rFonts w:ascii="Arial" w:eastAsia="Times New Roman" w:hAnsi="Arial" w:cs="Arial"/>
          <w:color w:val="FF0000"/>
          <w:sz w:val="24"/>
          <w:szCs w:val="24"/>
        </w:rPr>
        <w:t>&lt;Add Location&gt;</w:t>
      </w:r>
      <w:r w:rsidRPr="0045792C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:rsidR="00D60937" w:rsidRDefault="00D60937" w:rsidP="00D60937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ind w:left="36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>Pre-requisite</w:t>
      </w:r>
    </w:p>
    <w:p w:rsidR="00D60937" w:rsidRDefault="00D60937" w:rsidP="00D60937">
      <w:pPr>
        <w:pStyle w:val="ListParagraph"/>
        <w:spacing w:before="100" w:beforeAutospacing="1" w:after="100" w:afterAutospacing="1" w:line="384" w:lineRule="atLeast"/>
        <w:ind w:left="36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</w:pPr>
      <w:bookmarkStart w:id="0" w:name="_GoBack"/>
      <w:bookmarkEnd w:id="0"/>
    </w:p>
    <w:p w:rsidR="00D60937" w:rsidRDefault="00D60937" w:rsidP="00D60937">
      <w:pPr>
        <w:pStyle w:val="ListParagraph"/>
        <w:spacing w:before="100" w:beforeAutospacing="1" w:after="100" w:afterAutospacing="1" w:line="384" w:lineRule="atLeast"/>
        <w:ind w:left="0"/>
        <w:jc w:val="bot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</w:pPr>
      <w:r w:rsidRPr="00D60937">
        <w:rPr>
          <w:rFonts w:ascii="Arial" w:eastAsia="Times New Roman" w:hAnsi="Arial" w:cs="Arial"/>
          <w:color w:val="333333"/>
          <w:sz w:val="24"/>
          <w:szCs w:val="24"/>
        </w:rPr>
        <w:t xml:space="preserve">Installing this plugin requires a </w:t>
      </w:r>
      <w:proofErr w:type="spellStart"/>
      <w:r w:rsidRPr="00D60937">
        <w:rPr>
          <w:rFonts w:ascii="Arial" w:eastAsia="Times New Roman" w:hAnsi="Arial" w:cs="Arial"/>
          <w:color w:val="333333"/>
          <w:sz w:val="24"/>
          <w:szCs w:val="24"/>
        </w:rPr>
        <w:t>JBrowse</w:t>
      </w:r>
      <w:proofErr w:type="spellEnd"/>
      <w:r w:rsidRPr="00D60937">
        <w:rPr>
          <w:rFonts w:ascii="Arial" w:eastAsia="Times New Roman" w:hAnsi="Arial" w:cs="Arial"/>
          <w:color w:val="333333"/>
          <w:sz w:val="24"/>
          <w:szCs w:val="24"/>
        </w:rPr>
        <w:t xml:space="preserve"> installation on a </w:t>
      </w:r>
      <w:proofErr w:type="spellStart"/>
      <w:r w:rsidRPr="00D60937">
        <w:rPr>
          <w:rFonts w:ascii="Arial" w:eastAsia="Times New Roman" w:hAnsi="Arial" w:cs="Arial"/>
          <w:color w:val="333333"/>
          <w:sz w:val="24"/>
          <w:szCs w:val="24"/>
        </w:rPr>
        <w:t>linux</w:t>
      </w:r>
      <w:proofErr w:type="spellEnd"/>
      <w:r w:rsidRPr="00D60937">
        <w:rPr>
          <w:rFonts w:ascii="Arial" w:eastAsia="Times New Roman" w:hAnsi="Arial" w:cs="Arial"/>
          <w:color w:val="333333"/>
          <w:sz w:val="24"/>
          <w:szCs w:val="24"/>
        </w:rPr>
        <w:t xml:space="preserve"> server. To install </w:t>
      </w:r>
      <w:proofErr w:type="spellStart"/>
      <w:r w:rsidRPr="00D60937">
        <w:rPr>
          <w:rFonts w:ascii="Arial" w:eastAsia="Times New Roman" w:hAnsi="Arial" w:cs="Arial"/>
          <w:color w:val="333333"/>
          <w:sz w:val="24"/>
          <w:szCs w:val="24"/>
        </w:rPr>
        <w:t>JBrowse</w:t>
      </w:r>
      <w:proofErr w:type="spellEnd"/>
      <w:r w:rsidRPr="00D60937">
        <w:rPr>
          <w:rFonts w:ascii="Arial" w:eastAsia="Times New Roman" w:hAnsi="Arial" w:cs="Arial"/>
          <w:color w:val="333333"/>
          <w:sz w:val="24"/>
          <w:szCs w:val="24"/>
        </w:rPr>
        <w:t xml:space="preserve"> please follow directions from this link</w:t>
      </w:r>
      <w: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 xml:space="preserve"> </w:t>
      </w:r>
      <w:hyperlink r:id="rId6" w:history="1">
        <w:r w:rsidRPr="00AA016D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</w:rPr>
          <w:t>http://jbrowse.org/install/</w:t>
        </w:r>
      </w:hyperlink>
    </w:p>
    <w:p w:rsidR="00D60937" w:rsidRDefault="00D60937" w:rsidP="00D60937">
      <w:pPr>
        <w:pStyle w:val="ListParagraph"/>
        <w:spacing w:before="100" w:beforeAutospacing="1" w:after="100" w:afterAutospacing="1" w:line="384" w:lineRule="atLeast"/>
        <w:ind w:left="0"/>
        <w:jc w:val="both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</w:pPr>
    </w:p>
    <w:p w:rsidR="0045792C" w:rsidRPr="0030282E" w:rsidRDefault="0045792C" w:rsidP="0030282E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ind w:left="36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</w:pPr>
      <w:r w:rsidRPr="0030282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>Installation</w:t>
      </w:r>
    </w:p>
    <w:p w:rsidR="0045792C" w:rsidRPr="0045792C" w:rsidRDefault="0045792C" w:rsidP="0045792C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45792C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To install the plugin, please follow the below instructions</w:t>
      </w:r>
    </w:p>
    <w:p w:rsidR="00254A90" w:rsidRPr="0045792C" w:rsidRDefault="00254A90" w:rsidP="0045792C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5792C">
        <w:rPr>
          <w:rFonts w:ascii="Arial" w:eastAsia="Times New Roman" w:hAnsi="Arial" w:cs="Arial"/>
          <w:color w:val="333333"/>
          <w:sz w:val="24"/>
          <w:szCs w:val="24"/>
        </w:rPr>
        <w:t xml:space="preserve">Unzip the downloaded plugin file in your </w:t>
      </w:r>
      <w:r w:rsidR="0045792C">
        <w:rPr>
          <w:rFonts w:ascii="Arial" w:eastAsia="Times New Roman" w:hAnsi="Arial" w:cs="Arial"/>
          <w:color w:val="333333"/>
          <w:sz w:val="24"/>
          <w:szCs w:val="24"/>
        </w:rPr>
        <w:t xml:space="preserve">&lt;jbrowse_installation&gt; </w:t>
      </w:r>
      <w:r w:rsidRPr="0045792C">
        <w:rPr>
          <w:rFonts w:ascii="Arial" w:eastAsia="Times New Roman" w:hAnsi="Arial" w:cs="Arial"/>
          <w:color w:val="333333"/>
          <w:sz w:val="24"/>
          <w:szCs w:val="24"/>
        </w:rPr>
        <w:t>plugins directory. This will create a folder BioNanoGenomics folder. </w:t>
      </w:r>
    </w:p>
    <w:p w:rsidR="00254A90" w:rsidRPr="0045792C" w:rsidRDefault="00254A90" w:rsidP="004579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</w:pPr>
      <w:r w:rsidRPr="0045792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zip -r BioNanoGenomics.zip &lt;jbrowse_installation&gt;/plugins/</w:t>
      </w:r>
    </w:p>
    <w:p w:rsidR="00254A90" w:rsidRPr="0045792C" w:rsidRDefault="00254A90" w:rsidP="00254A9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5792C">
        <w:rPr>
          <w:rFonts w:ascii="Arial" w:eastAsia="Times New Roman" w:hAnsi="Arial" w:cs="Arial"/>
          <w:color w:val="333333"/>
          <w:sz w:val="24"/>
          <w:szCs w:val="24"/>
        </w:rPr>
        <w:t>Make s</w:t>
      </w:r>
      <w:r w:rsidR="0045792C">
        <w:rPr>
          <w:rFonts w:ascii="Arial" w:eastAsia="Times New Roman" w:hAnsi="Arial" w:cs="Arial"/>
          <w:color w:val="333333"/>
          <w:sz w:val="24"/>
          <w:szCs w:val="24"/>
        </w:rPr>
        <w:t>ure the following folder exists</w:t>
      </w:r>
    </w:p>
    <w:p w:rsidR="00254A90" w:rsidRPr="0045792C" w:rsidRDefault="00254A90" w:rsidP="00254A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</w:pPr>
      <w:r w:rsidRPr="0045792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   &lt;jbrowse_installation&gt;/plugins/BioNanoGenomics</w:t>
      </w:r>
    </w:p>
    <w:p w:rsidR="00254A90" w:rsidRPr="0045792C" w:rsidRDefault="00254A90" w:rsidP="00254A9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5792C">
        <w:rPr>
          <w:rFonts w:ascii="Arial" w:eastAsia="Times New Roman" w:hAnsi="Arial" w:cs="Arial"/>
          <w:color w:val="333333"/>
          <w:sz w:val="24"/>
          <w:szCs w:val="24"/>
        </w:rPr>
        <w:t>Modify the jbrowse.conf to include the BioNanoGenomics plugin. Edit </w:t>
      </w:r>
      <w:r w:rsidR="0030282E">
        <w:rPr>
          <w:rFonts w:ascii="Arial" w:eastAsia="Times New Roman" w:hAnsi="Arial" w:cs="Arial"/>
          <w:color w:val="333333"/>
          <w:sz w:val="24"/>
          <w:szCs w:val="24"/>
        </w:rPr>
        <w:t xml:space="preserve">the jbrowse.conf file </w:t>
      </w:r>
    </w:p>
    <w:p w:rsidR="00254A90" w:rsidRPr="0045792C" w:rsidRDefault="0030282E" w:rsidP="00254A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vim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&lt;jbrowse_installation&gt;</w:t>
      </w:r>
      <w:r w:rsidR="00254A90" w:rsidRPr="0045792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/jbrowse.conf file.</w:t>
      </w:r>
    </w:p>
    <w:p w:rsidR="00254A90" w:rsidRDefault="0030282E" w:rsidP="00254A9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After adding the plugin, the jbrowse.conf shall look like this </w:t>
      </w:r>
    </w:p>
    <w:p w:rsidR="00212EC2" w:rsidRDefault="0030282E" w:rsidP="0030282E">
      <w:pPr>
        <w:spacing w:before="100" w:beforeAutospacing="1" w:after="100" w:afterAutospacing="1" w:line="384" w:lineRule="atLeast"/>
        <w:ind w:left="360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89120" cy="2877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813" cy="288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2E" w:rsidRDefault="0030282E" w:rsidP="0030282E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ind w:left="36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</w:pPr>
      <w:r w:rsidRPr="0030282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>Using BioNanoGenomics Plugin</w:t>
      </w:r>
    </w:p>
    <w:p w:rsidR="0030282E" w:rsidRDefault="0030282E" w:rsidP="0030282E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30282E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Adding the BioNanoGenomics plugin adds a new menu item to </w:t>
      </w:r>
      <w:proofErr w:type="spellStart"/>
      <w:r w:rsidRPr="0030282E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jbrowse</w:t>
      </w:r>
      <w:proofErr w:type="spellEnd"/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 application. Open your </w:t>
      </w:r>
      <w:proofErr w:type="spellStart"/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jbrowse</w:t>
      </w:r>
      <w:proofErr w:type="spellEnd"/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 application using your favorite browser. There will be new menu item under the File Menu.</w:t>
      </w:r>
    </w:p>
    <w:p w:rsidR="0030282E" w:rsidRDefault="0030282E" w:rsidP="0030282E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30282E">
        <w:rPr>
          <w:rFonts w:ascii="Arial" w:eastAsia="Times New Roman" w:hAnsi="Arial" w:cs="Arial"/>
          <w:bCs/>
          <w:noProof/>
          <w:color w:val="333333"/>
          <w:kern w:val="36"/>
          <w:sz w:val="24"/>
          <w:szCs w:val="24"/>
        </w:rPr>
        <w:drawing>
          <wp:inline distT="0" distB="0" distL="0" distR="0">
            <wp:extent cx="5943600" cy="2371385"/>
            <wp:effectExtent l="0" t="0" r="0" b="0"/>
            <wp:docPr id="3" name="Picture 3" descr="C:\Users\ktamilvanan\Desktop\JBrowse_Plugin_B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tamilvanan\Desktop\JBrowse_Plugin_BN_Men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2E" w:rsidRPr="00A71D00" w:rsidRDefault="00A71D00" w:rsidP="0030282E">
      <w:pPr>
        <w:spacing w:before="100" w:beforeAutospacing="1" w:after="100" w:afterAutospacing="1" w:line="384" w:lineRule="atLeast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A71D00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Loading Files</w:t>
      </w:r>
    </w:p>
    <w:p w:rsidR="0030282E" w:rsidRDefault="00A71D00" w:rsidP="0030282E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Clicking the new menu “Add BioNanoGenomics Map file” will allow you to load data files.</w:t>
      </w:r>
    </w:p>
    <w:p w:rsidR="00A71D00" w:rsidRDefault="00A71D00" w:rsidP="00A71D00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A71D00">
        <w:rPr>
          <w:rFonts w:ascii="Arial" w:eastAsia="Times New Roman" w:hAnsi="Arial" w:cs="Arial"/>
          <w:bCs/>
          <w:noProof/>
          <w:color w:val="333333"/>
          <w:kern w:val="36"/>
          <w:sz w:val="24"/>
          <w:szCs w:val="24"/>
        </w:rPr>
        <w:lastRenderedPageBreak/>
        <w:drawing>
          <wp:inline distT="0" distB="0" distL="0" distR="0">
            <wp:extent cx="2156460" cy="3258726"/>
            <wp:effectExtent l="0" t="0" r="0" b="0"/>
            <wp:docPr id="4" name="Picture 4" descr="C:\Users\ktamilvanan\Desktop\JBrowse_Plugin_BN_Load_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tamilvanan\Desktop\JBrowse_Plugin_BN_Load_Fi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77" cy="33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00" w:rsidRDefault="00A71D00" w:rsidP="00A71D00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The dialog allows you to load the following file types.</w:t>
      </w:r>
    </w:p>
    <w:p w:rsidR="00A71D00" w:rsidRPr="00A71D00" w:rsidRDefault="00A71D00" w:rsidP="00A71D00">
      <w:pPr>
        <w:pStyle w:val="ListParagraph"/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XMAP files (.</w:t>
      </w:r>
      <w:proofErr w:type="spellStart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xmap</w:t>
      </w:r>
      <w:proofErr w:type="spellEnd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)</w:t>
      </w:r>
    </w:p>
    <w:p w:rsidR="00A71D00" w:rsidRPr="00A71D00" w:rsidRDefault="00A71D00" w:rsidP="00A71D00">
      <w:pPr>
        <w:pStyle w:val="ListParagraph"/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CMAP files (_</w:t>
      </w:r>
      <w:proofErr w:type="spellStart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q.cmap</w:t>
      </w:r>
      <w:proofErr w:type="spellEnd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, _</w:t>
      </w:r>
      <w:proofErr w:type="spellStart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r.cmap</w:t>
      </w:r>
      <w:proofErr w:type="spellEnd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)</w:t>
      </w:r>
    </w:p>
    <w:p w:rsidR="00A71D00" w:rsidRPr="00A71D00" w:rsidRDefault="00A71D00" w:rsidP="00A71D00">
      <w:pPr>
        <w:pStyle w:val="ListParagraph"/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SMAP files (.</w:t>
      </w:r>
      <w:proofErr w:type="spellStart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smap</w:t>
      </w:r>
      <w:proofErr w:type="spellEnd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)</w:t>
      </w:r>
    </w:p>
    <w:p w:rsidR="00A71D00" w:rsidRPr="00A71D00" w:rsidRDefault="00A71D00" w:rsidP="00A71D00">
      <w:pPr>
        <w:pStyle w:val="ListParagraph"/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CN files (.</w:t>
      </w:r>
      <w:proofErr w:type="spellStart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cn</w:t>
      </w:r>
      <w:proofErr w:type="spellEnd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)</w:t>
      </w:r>
    </w:p>
    <w:p w:rsidR="00A71D00" w:rsidRPr="00A71D00" w:rsidRDefault="00A71D00" w:rsidP="00A71D00">
      <w:pPr>
        <w:pStyle w:val="ListParagraph"/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Molecule files (.zip, all the molecule .</w:t>
      </w:r>
      <w:proofErr w:type="spellStart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xmap</w:t>
      </w:r>
      <w:proofErr w:type="spellEnd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, .</w:t>
      </w:r>
      <w:proofErr w:type="spellStart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cmap</w:t>
      </w:r>
      <w:proofErr w:type="spellEnd"/>
      <w:r w:rsidRPr="00A71D0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 compressed under one folder)</w:t>
      </w:r>
    </w:p>
    <w:p w:rsidR="00A71D00" w:rsidRDefault="00A71D00" w:rsidP="00A71D00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The user shall select the correct file in each select box. There will be success or error message at the bottom right corner of the page for each selection.</w:t>
      </w:r>
    </w:p>
    <w:p w:rsidR="00A71D00" w:rsidRDefault="00262E50" w:rsidP="00A71D00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262E50">
        <w:rPr>
          <w:rFonts w:ascii="Arial" w:eastAsia="Times New Roman" w:hAnsi="Arial" w:cs="Arial"/>
          <w:bCs/>
          <w:noProof/>
          <w:color w:val="333333"/>
          <w:kern w:val="36"/>
          <w:sz w:val="24"/>
          <w:szCs w:val="24"/>
        </w:rPr>
        <w:lastRenderedPageBreak/>
        <w:drawing>
          <wp:inline distT="0" distB="0" distL="0" distR="0">
            <wp:extent cx="5943600" cy="3439886"/>
            <wp:effectExtent l="0" t="0" r="0" b="8255"/>
            <wp:docPr id="7" name="Picture 7" descr="C:\Users\ktamilvanan\Desktop\JBrowse_Plugin_BN_Load_Files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tamilvanan\Desktop\JBrowse_Plugin_BN_Load_Files_Succe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C0" w:rsidRDefault="007E24C0" w:rsidP="00A71D00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When the files are selected, track names will be displayed at the bottom of the dialog. The following tracks will be available if the user selects all the files.</w:t>
      </w:r>
    </w:p>
    <w:p w:rsidR="007E24C0" w:rsidRPr="007E24C0" w:rsidRDefault="007E24C0" w:rsidP="007E24C0">
      <w:pPr>
        <w:pStyle w:val="ListParagraph"/>
        <w:numPr>
          <w:ilvl w:val="0"/>
          <w:numId w:val="4"/>
        </w:num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7E24C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Reference Map Track</w:t>
      </w:r>
    </w:p>
    <w:p w:rsidR="007E24C0" w:rsidRPr="007E24C0" w:rsidRDefault="007E24C0" w:rsidP="007E24C0">
      <w:pPr>
        <w:pStyle w:val="ListParagraph"/>
        <w:numPr>
          <w:ilvl w:val="0"/>
          <w:numId w:val="4"/>
        </w:num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7E24C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Query Map Track</w:t>
      </w:r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 ( User can view molecules if the molecule file is loaded)</w:t>
      </w:r>
    </w:p>
    <w:p w:rsidR="007E24C0" w:rsidRPr="007E24C0" w:rsidRDefault="007E24C0" w:rsidP="007E24C0">
      <w:pPr>
        <w:pStyle w:val="ListParagraph"/>
        <w:numPr>
          <w:ilvl w:val="0"/>
          <w:numId w:val="4"/>
        </w:num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7E24C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SMAP Track</w:t>
      </w:r>
    </w:p>
    <w:p w:rsidR="007E24C0" w:rsidRDefault="007E24C0" w:rsidP="007E24C0">
      <w:pPr>
        <w:pStyle w:val="ListParagraph"/>
        <w:numPr>
          <w:ilvl w:val="0"/>
          <w:numId w:val="4"/>
        </w:num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7E24C0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CN Track</w:t>
      </w:r>
    </w:p>
    <w:p w:rsidR="00510DB4" w:rsidRDefault="00510DB4" w:rsidP="00510DB4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</w:p>
    <w:p w:rsidR="00510DB4" w:rsidRDefault="00510DB4" w:rsidP="00510DB4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The screenshot shows the tracks once loaded,</w:t>
      </w:r>
    </w:p>
    <w:p w:rsidR="00510DB4" w:rsidRDefault="00510DB4" w:rsidP="00510DB4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638615" wp14:editId="55610582">
            <wp:extent cx="5943600" cy="2652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B4" w:rsidRDefault="00510DB4" w:rsidP="00510DB4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Click on “Add Track” to load the tracks into </w:t>
      </w:r>
      <w:proofErr w:type="spellStart"/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JBrowse</w:t>
      </w:r>
      <w:proofErr w:type="spellEnd"/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. All the BioNanoGenomics data tracks will be loaded under a Category “BioNanoGenomics tracks”</w:t>
      </w:r>
    </w:p>
    <w:p w:rsidR="00510DB4" w:rsidRDefault="00510DB4" w:rsidP="00510DB4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362A331" wp14:editId="1FB9A964">
            <wp:extent cx="5438775" cy="3048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B4" w:rsidRDefault="00510DB4" w:rsidP="00510DB4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When the tracks are loaded, there will be four tracks loaded into the view. The tracks will show the data for the currently viewed chromosome. The user</w:t>
      </w:r>
      <w:r w:rsidR="00A32176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 can now access the track as any other </w:t>
      </w:r>
      <w:proofErr w:type="spellStart"/>
      <w:r w:rsidR="00A32176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JBrowse</w:t>
      </w:r>
      <w:proofErr w:type="spellEnd"/>
      <w:r w:rsidR="00A32176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 track. The following screenshot shows </w:t>
      </w:r>
      <w:proofErr w:type="gramStart"/>
      <w:r w:rsidR="00A32176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the a</w:t>
      </w:r>
      <w:proofErr w:type="gramEnd"/>
      <w:r w:rsidR="00A32176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 sample of the tracks.</w:t>
      </w:r>
    </w:p>
    <w:p w:rsidR="00A32176" w:rsidRDefault="00A32176" w:rsidP="00510DB4">
      <w:pPr>
        <w:spacing w:before="100" w:beforeAutospacing="1" w:after="100" w:afterAutospacing="1" w:line="384" w:lineRule="atLeast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365DC6" wp14:editId="4C2511DF">
            <wp:extent cx="5943600" cy="4184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76" w:rsidRDefault="002A2F67" w:rsidP="00B34B95">
      <w:pPr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The </w:t>
      </w:r>
      <w:r w:rsidR="00257588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insertions and deletions are shown in both SMAP track and also as part of the Query map tracks.</w:t>
      </w:r>
    </w:p>
    <w:p w:rsidR="00B34B95" w:rsidRDefault="00B34B95" w:rsidP="00B34B95">
      <w:pPr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B34B95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Viewing molecules</w:t>
      </w:r>
    </w:p>
    <w:p w:rsidR="00B34B95" w:rsidRDefault="00B34B95" w:rsidP="00B34B95">
      <w:pPr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B34B95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The molecule track can be viewed by loading them from the query track by right clicking on them.</w:t>
      </w:r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 The right click option provides “View molecules” menu.</w:t>
      </w:r>
    </w:p>
    <w:p w:rsidR="00B34B95" w:rsidRDefault="00B34B95" w:rsidP="00B34B95">
      <w:pPr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B34B95">
        <w:rPr>
          <w:rFonts w:ascii="Arial" w:eastAsia="Times New Roman" w:hAnsi="Arial" w:cs="Arial"/>
          <w:bCs/>
          <w:noProof/>
          <w:color w:val="333333"/>
          <w:kern w:val="36"/>
          <w:sz w:val="24"/>
          <w:szCs w:val="24"/>
        </w:rPr>
        <w:lastRenderedPageBreak/>
        <w:drawing>
          <wp:inline distT="0" distB="0" distL="0" distR="0">
            <wp:extent cx="4914900" cy="3165195"/>
            <wp:effectExtent l="0" t="0" r="0" b="0"/>
            <wp:docPr id="11" name="Picture 11" descr="C:\Users\ktamilvanan\Desktop\JBrowse chr1 1..703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tamilvanan\Desktop\JBrowse chr1 1..70350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552" cy="319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B95" w:rsidRDefault="00B34B95" w:rsidP="00B34B95">
      <w:pPr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When the molecules are loaded for a query map, there will be a “Molecule Track” created with the corresponding molecule track data. This track is reused for all the query map’s molecules.</w:t>
      </w:r>
    </w:p>
    <w:p w:rsidR="00B34B95" w:rsidRPr="00B34B95" w:rsidRDefault="00B34B95" w:rsidP="00B34B95">
      <w:pPr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C9C841B" wp14:editId="33BC5D12">
            <wp:extent cx="5943600" cy="3466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B95" w:rsidRPr="00B3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70C97"/>
    <w:multiLevelType w:val="hybridMultilevel"/>
    <w:tmpl w:val="399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538B0"/>
    <w:multiLevelType w:val="hybridMultilevel"/>
    <w:tmpl w:val="D9065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17B59"/>
    <w:multiLevelType w:val="multilevel"/>
    <w:tmpl w:val="5634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8E574B"/>
    <w:multiLevelType w:val="multilevel"/>
    <w:tmpl w:val="5634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90"/>
    <w:rsid w:val="00212EC2"/>
    <w:rsid w:val="00254A90"/>
    <w:rsid w:val="00257588"/>
    <w:rsid w:val="00262E50"/>
    <w:rsid w:val="002A2F67"/>
    <w:rsid w:val="0030282E"/>
    <w:rsid w:val="00374AFF"/>
    <w:rsid w:val="0045792C"/>
    <w:rsid w:val="00510DB4"/>
    <w:rsid w:val="007E24C0"/>
    <w:rsid w:val="00A32176"/>
    <w:rsid w:val="00A71D00"/>
    <w:rsid w:val="00B34B95"/>
    <w:rsid w:val="00D6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F7EB0-FA1C-4DF8-8C24-E5C33C25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4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4A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54A9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54A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A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4A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2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jbrowse.org/instal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E04C-BB2D-4E32-8457-B4A836076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 Tamilvanan</dc:creator>
  <cp:keywords/>
  <dc:description/>
  <cp:lastModifiedBy>Kathir Tamilvanan</cp:lastModifiedBy>
  <cp:revision>9</cp:revision>
  <dcterms:created xsi:type="dcterms:W3CDTF">2015-11-16T06:16:00Z</dcterms:created>
  <dcterms:modified xsi:type="dcterms:W3CDTF">2016-01-05T06:43:00Z</dcterms:modified>
</cp:coreProperties>
</file>