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D93F3" w14:textId="77777777" w:rsidR="00074CD2" w:rsidRPr="002B25BC" w:rsidRDefault="00000000">
      <w:pPr>
        <w:rPr>
          <w:rFonts w:ascii="Times New Roman" w:hAnsi="Times New Roman" w:cs="Times New Roman"/>
          <w:b/>
          <w:bCs/>
          <w:sz w:val="30"/>
          <w:szCs w:val="30"/>
        </w:rPr>
      </w:pPr>
      <w:r w:rsidRPr="002B25BC">
        <w:rPr>
          <w:rFonts w:ascii="Times New Roman" w:hAnsi="Times New Roman" w:cs="Times New Roman"/>
          <w:b/>
          <w:bCs/>
          <w:sz w:val="30"/>
          <w:szCs w:val="30"/>
        </w:rPr>
        <w:t>Abstract:</w:t>
      </w:r>
    </w:p>
    <w:p w14:paraId="2CE1B682" w14:textId="77777777" w:rsidR="00074CD2" w:rsidRPr="002B25BC" w:rsidRDefault="00074CD2">
      <w:pPr>
        <w:rPr>
          <w:rFonts w:ascii="Times New Roman" w:hAnsi="Times New Roman" w:cs="Times New Roman"/>
          <w:b/>
          <w:bCs/>
          <w:sz w:val="30"/>
          <w:szCs w:val="30"/>
        </w:rPr>
      </w:pPr>
    </w:p>
    <w:p w14:paraId="6A235BE9" w14:textId="77777777" w:rsidR="00074CD2" w:rsidRPr="002B25BC" w:rsidRDefault="00000000">
      <w:pPr>
        <w:pStyle w:val="p1"/>
        <w:widowControl/>
        <w:rPr>
          <w:rFonts w:ascii="Times New Roman" w:hAnsi="Times New Roman"/>
          <w:sz w:val="24"/>
          <w:szCs w:val="24"/>
        </w:rPr>
      </w:pPr>
      <w:r w:rsidRPr="002B25BC">
        <w:rPr>
          <w:rFonts w:ascii="Times New Roman" w:hAnsi="Times New Roman"/>
          <w:b/>
          <w:sz w:val="24"/>
          <w:szCs w:val="24"/>
        </w:rPr>
        <w:t>Background:</w:t>
      </w:r>
      <w:r w:rsidRPr="002B25BC">
        <w:rPr>
          <w:rFonts w:ascii="Times New Roman" w:hAnsi="Times New Roman"/>
          <w:sz w:val="24"/>
          <w:szCs w:val="24"/>
        </w:rPr>
        <w:t xml:space="preserve"> Current bladder cancer grading often requires invasive procedures such as cystoscopy and biopsy, leading to low diagnostic efficiency, poor patient experience, and variability in accuracy depending on the physician's experience. Different grades correspond to different treatment approaches, making accurate grading crucial.</w:t>
      </w:r>
    </w:p>
    <w:p w14:paraId="6989ECCF" w14:textId="77777777" w:rsidR="00074CD2" w:rsidRPr="002B25BC" w:rsidRDefault="00074CD2">
      <w:pPr>
        <w:pStyle w:val="p1"/>
        <w:widowControl/>
        <w:rPr>
          <w:rFonts w:ascii="Times New Roman" w:hAnsi="Times New Roman"/>
          <w:sz w:val="24"/>
          <w:szCs w:val="24"/>
        </w:rPr>
      </w:pPr>
    </w:p>
    <w:p w14:paraId="6B4EA201" w14:textId="77777777" w:rsidR="00074CD2" w:rsidRPr="002B25BC" w:rsidRDefault="00000000">
      <w:pPr>
        <w:pStyle w:val="p1"/>
        <w:widowControl/>
        <w:rPr>
          <w:rFonts w:ascii="Times New Roman" w:hAnsi="Times New Roman"/>
          <w:sz w:val="24"/>
          <w:szCs w:val="24"/>
        </w:rPr>
      </w:pPr>
      <w:r w:rsidRPr="002B25BC">
        <w:rPr>
          <w:rFonts w:ascii="Times New Roman" w:hAnsi="Times New Roman"/>
          <w:b/>
          <w:sz w:val="24"/>
          <w:szCs w:val="24"/>
        </w:rPr>
        <w:t>Aims:</w:t>
      </w:r>
      <w:r w:rsidRPr="002B25BC">
        <w:rPr>
          <w:rFonts w:ascii="Times New Roman" w:hAnsi="Times New Roman"/>
          <w:sz w:val="24"/>
          <w:szCs w:val="24"/>
        </w:rPr>
        <w:t xml:space="preserve"> To automate bladder cancer grading using magnetic resonance imaging (MRI) images, thereby increasing the speed and accuracy of diagnoses.</w:t>
      </w:r>
    </w:p>
    <w:p w14:paraId="42A9F447" w14:textId="77777777" w:rsidR="00074CD2" w:rsidRPr="002B25BC" w:rsidRDefault="00074CD2">
      <w:pPr>
        <w:pStyle w:val="p1"/>
        <w:widowControl/>
        <w:rPr>
          <w:rFonts w:ascii="Times New Roman" w:hAnsi="Times New Roman"/>
          <w:sz w:val="24"/>
          <w:szCs w:val="24"/>
        </w:rPr>
      </w:pPr>
    </w:p>
    <w:p w14:paraId="0D0D21A3" w14:textId="1CAE45CC" w:rsidR="00074CD2" w:rsidRPr="002B25BC" w:rsidRDefault="00000000">
      <w:pPr>
        <w:pStyle w:val="p1"/>
        <w:widowControl/>
        <w:rPr>
          <w:rFonts w:ascii="Times New Roman" w:hAnsi="Times New Roman"/>
          <w:sz w:val="24"/>
          <w:szCs w:val="24"/>
        </w:rPr>
      </w:pPr>
      <w:r w:rsidRPr="002B25BC">
        <w:rPr>
          <w:rFonts w:ascii="Times New Roman" w:hAnsi="Times New Roman"/>
          <w:b/>
          <w:sz w:val="24"/>
          <w:szCs w:val="24"/>
        </w:rPr>
        <w:t>Materials and Methods:</w:t>
      </w:r>
      <w:r w:rsidRPr="002B25BC">
        <w:rPr>
          <w:rFonts w:ascii="Times New Roman" w:hAnsi="Times New Roman"/>
          <w:sz w:val="24"/>
          <w:szCs w:val="24"/>
        </w:rPr>
        <w:t xml:space="preserve"> This study collected magnetic resonance imaging (MRI) images from 100 patients diagnosed with bladder cancer, with cancer grades and regions annotated by experienced physicians. Initially, a Convolutional Neural Network (CNN) model was trained to differentiate cancerous regions from normal tissue. Subsequently, a bimodal Gaussian mixture model was established to characterize features of the cancerous regions, identifying two peak features. Using a genetic algorithm, regions matching these peak features were cross</w:t>
      </w:r>
      <w:r w:rsidR="00F00617">
        <w:rPr>
          <w:rFonts w:ascii="Times New Roman" w:hAnsi="Times New Roman"/>
          <w:sz w:val="24"/>
          <w:szCs w:val="24"/>
        </w:rPr>
        <w:t xml:space="preserve">ed </w:t>
      </w:r>
      <w:r w:rsidRPr="002B25BC">
        <w:rPr>
          <w:rFonts w:ascii="Times New Roman" w:hAnsi="Times New Roman"/>
          <w:sz w:val="24"/>
          <w:szCs w:val="24"/>
        </w:rPr>
        <w:t>over and mutated to replicate multiple areas like the original cancer regions. The Manhattan distance between these replicated regions and the original cancer regions was computed to establish a correlation between the distance and the cancer grades.</w:t>
      </w:r>
    </w:p>
    <w:p w14:paraId="4BD01586" w14:textId="77777777" w:rsidR="00074CD2" w:rsidRPr="002B25BC" w:rsidRDefault="00074CD2">
      <w:pPr>
        <w:pStyle w:val="p1"/>
        <w:widowControl/>
        <w:rPr>
          <w:rFonts w:ascii="Times New Roman" w:hAnsi="Times New Roman"/>
          <w:sz w:val="24"/>
          <w:szCs w:val="24"/>
        </w:rPr>
      </w:pPr>
    </w:p>
    <w:p w14:paraId="08D68F13" w14:textId="77777777" w:rsidR="00074CD2" w:rsidRPr="002B25BC" w:rsidRDefault="00000000">
      <w:pPr>
        <w:pStyle w:val="p1"/>
        <w:widowControl/>
        <w:rPr>
          <w:rFonts w:ascii="Times New Roman" w:hAnsi="Times New Roman"/>
          <w:sz w:val="24"/>
          <w:szCs w:val="24"/>
          <w:highlight w:val="yellow"/>
        </w:rPr>
      </w:pPr>
      <w:r w:rsidRPr="002B25BC">
        <w:rPr>
          <w:rFonts w:ascii="Times New Roman" w:hAnsi="Times New Roman"/>
          <w:b/>
          <w:sz w:val="24"/>
          <w:szCs w:val="24"/>
        </w:rPr>
        <w:t>Results:</w:t>
      </w:r>
      <w:r w:rsidRPr="002B25BC">
        <w:rPr>
          <w:rFonts w:ascii="Times New Roman" w:hAnsi="Times New Roman"/>
          <w:sz w:val="24"/>
          <w:szCs w:val="24"/>
        </w:rPr>
        <w:t xml:space="preserve"> The CNN model achieved a </w:t>
      </w:r>
      <w:r w:rsidRPr="002B25BC">
        <w:rPr>
          <w:rFonts w:ascii="Times New Roman" w:hAnsi="Times New Roman"/>
          <w:sz w:val="24"/>
          <w:szCs w:val="24"/>
          <w:highlight w:val="yellow"/>
        </w:rPr>
        <w:t>&lt;&gt;%</w:t>
      </w:r>
      <w:r w:rsidRPr="002B25BC">
        <w:rPr>
          <w:rFonts w:ascii="Times New Roman" w:hAnsi="Times New Roman"/>
          <w:sz w:val="24"/>
          <w:szCs w:val="24"/>
        </w:rPr>
        <w:t xml:space="preserve"> accuracy rate in identifying cancerous regions. The genetic algorithm generated 100 similar regions, and training results indicated </w:t>
      </w:r>
      <w:r w:rsidRPr="002B25BC">
        <w:rPr>
          <w:rFonts w:ascii="Times New Roman" w:hAnsi="Times New Roman"/>
          <w:sz w:val="24"/>
          <w:szCs w:val="24"/>
          <w:highlight w:val="yellow"/>
        </w:rPr>
        <w:t xml:space="preserve">a positive correlation between the distance and the cancer </w:t>
      </w:r>
      <w:proofErr w:type="gramStart"/>
      <w:r w:rsidRPr="002B25BC">
        <w:rPr>
          <w:rFonts w:ascii="Times New Roman" w:hAnsi="Times New Roman"/>
          <w:sz w:val="24"/>
          <w:szCs w:val="24"/>
          <w:highlight w:val="yellow"/>
        </w:rPr>
        <w:t>grades(</w:t>
      </w:r>
      <w:proofErr w:type="gramEnd"/>
      <w:r w:rsidRPr="002B25BC">
        <w:rPr>
          <w:rFonts w:ascii="Times New Roman" w:hAnsi="Times New Roman"/>
          <w:sz w:val="24"/>
          <w:szCs w:val="24"/>
          <w:highlight w:val="yellow"/>
        </w:rPr>
        <w:t>or specific distance intervals correspond to grades).</w:t>
      </w:r>
    </w:p>
    <w:p w14:paraId="2A3B73C4" w14:textId="77777777" w:rsidR="00074CD2" w:rsidRPr="002B25BC" w:rsidRDefault="00074CD2">
      <w:pPr>
        <w:pStyle w:val="p1"/>
        <w:widowControl/>
        <w:rPr>
          <w:rFonts w:ascii="Times New Roman" w:hAnsi="Times New Roman"/>
          <w:sz w:val="24"/>
          <w:szCs w:val="24"/>
        </w:rPr>
      </w:pPr>
    </w:p>
    <w:p w14:paraId="45D4F1F5" w14:textId="77777777" w:rsidR="00074CD2" w:rsidRPr="002B25BC" w:rsidRDefault="00000000">
      <w:pPr>
        <w:pStyle w:val="p1"/>
        <w:widowControl/>
        <w:rPr>
          <w:rFonts w:ascii="Times New Roman" w:hAnsi="Times New Roman"/>
          <w:sz w:val="24"/>
          <w:szCs w:val="24"/>
        </w:rPr>
      </w:pPr>
      <w:r w:rsidRPr="002B25BC">
        <w:rPr>
          <w:rFonts w:ascii="Times New Roman" w:hAnsi="Times New Roman"/>
          <w:b/>
          <w:sz w:val="24"/>
          <w:szCs w:val="24"/>
        </w:rPr>
        <w:t>Conclusion:</w:t>
      </w:r>
      <w:r w:rsidRPr="002B25BC">
        <w:rPr>
          <w:rFonts w:ascii="Times New Roman" w:hAnsi="Times New Roman"/>
          <w:sz w:val="24"/>
          <w:szCs w:val="24"/>
        </w:rPr>
        <w:t xml:space="preserve"> This study demonstrates the feasibility of using MRI imaging to automate bladder cancer grading, which could significantly improve current diagnostic and treatment strategies.</w:t>
      </w:r>
    </w:p>
    <w:p w14:paraId="15530FFC" w14:textId="77777777" w:rsidR="00074CD2" w:rsidRPr="002B25BC" w:rsidRDefault="00074CD2">
      <w:pPr>
        <w:rPr>
          <w:rFonts w:ascii="Times New Roman" w:hAnsi="Times New Roman" w:cs="Times New Roman"/>
          <w:b/>
          <w:bCs/>
          <w:sz w:val="24"/>
        </w:rPr>
      </w:pPr>
    </w:p>
    <w:p w14:paraId="2E98F111" w14:textId="77777777" w:rsidR="00074CD2" w:rsidRPr="002B25BC" w:rsidRDefault="00000000">
      <w:pPr>
        <w:rPr>
          <w:rFonts w:ascii="Times New Roman" w:hAnsi="Times New Roman" w:cs="Times New Roman"/>
          <w:bCs/>
          <w:sz w:val="28"/>
          <w:szCs w:val="28"/>
        </w:rPr>
      </w:pPr>
      <w:r w:rsidRPr="002B25BC">
        <w:rPr>
          <w:rFonts w:ascii="Times New Roman" w:hAnsi="Times New Roman" w:cs="Times New Roman"/>
          <w:b/>
          <w:sz w:val="24"/>
        </w:rPr>
        <w:t>keywords:</w:t>
      </w:r>
      <w:r w:rsidRPr="002B25BC">
        <w:rPr>
          <w:rFonts w:ascii="Times New Roman" w:hAnsi="Times New Roman" w:cs="Times New Roman"/>
          <w:bCs/>
          <w:sz w:val="24"/>
        </w:rPr>
        <w:t xml:space="preserve"> bladder cancer, convolutional neural network, </w:t>
      </w:r>
      <w:r w:rsidRPr="002B25BC">
        <w:rPr>
          <w:rFonts w:ascii="Times New Roman" w:hAnsi="Times New Roman" w:cs="Times New Roman"/>
          <w:sz w:val="24"/>
        </w:rPr>
        <w:t>magnetic resonance imaging, automated cancer grading, genetic algorithm, gaussian mixture model</w:t>
      </w:r>
    </w:p>
    <w:sectPr w:rsidR="00074CD2" w:rsidRPr="002B25BC">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30751" w14:textId="77777777" w:rsidR="0060746D" w:rsidRDefault="0060746D" w:rsidP="00465D88">
      <w:r>
        <w:separator/>
      </w:r>
    </w:p>
  </w:endnote>
  <w:endnote w:type="continuationSeparator" w:id="0">
    <w:p w14:paraId="284B3FBB" w14:textId="77777777" w:rsidR="0060746D" w:rsidRDefault="0060746D" w:rsidP="00465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4C06B" w14:textId="77777777" w:rsidR="0060746D" w:rsidRDefault="0060746D" w:rsidP="00465D88">
      <w:r>
        <w:separator/>
      </w:r>
    </w:p>
  </w:footnote>
  <w:footnote w:type="continuationSeparator" w:id="0">
    <w:p w14:paraId="575FFD2B" w14:textId="77777777" w:rsidR="0060746D" w:rsidRDefault="0060746D" w:rsidP="00465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C777" w14:textId="23BE946C" w:rsidR="00465D88" w:rsidRPr="00465D88" w:rsidRDefault="00465D88">
    <w:pPr>
      <w:pStyle w:val="Header"/>
      <w:rPr>
        <w:lang w:val="de-DE"/>
      </w:rPr>
    </w:pPr>
    <w:proofErr w:type="spellStart"/>
    <w:r>
      <w:rPr>
        <w:lang w:val="de-DE"/>
      </w:rPr>
      <w:t>Shengyang</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8F4A04"/>
    <w:rsid w:val="7B8F4A04"/>
    <w:rsid w:val="7DEF8354"/>
    <w:rsid w:val="7FDB9E42"/>
    <w:rsid w:val="F5CBE94C"/>
    <w:rsid w:val="F9EA69FF"/>
    <w:rsid w:val="F9FD8217"/>
    <w:rsid w:val="00074CD2"/>
    <w:rsid w:val="002B25BC"/>
    <w:rsid w:val="00465D88"/>
    <w:rsid w:val="0060746D"/>
    <w:rsid w:val="00F00617"/>
    <w:rsid w:val="00F41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FF9B50"/>
  <w15:docId w15:val="{154274AA-BB10-5C48-9287-2F4ACA7B8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2">
    <w:name w:val="heading 2"/>
    <w:basedOn w:val="Normal"/>
    <w:next w:val="Normal"/>
    <w:semiHidden/>
    <w:unhideWhenUsed/>
    <w:qFormat/>
    <w:pPr>
      <w:spacing w:beforeAutospacing="1" w:afterAutospacing="1"/>
      <w:jc w:val="left"/>
      <w:outlineLvl w:val="1"/>
    </w:pPr>
    <w:rPr>
      <w:rFonts w:ascii="SimSun" w:eastAsia="SimSun" w:hAnsi="SimSun" w:cs="Times New Roman" w:hint="eastAsia"/>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p1">
    <w:name w:val="p1"/>
    <w:basedOn w:val="Normal"/>
    <w:pPr>
      <w:jc w:val="left"/>
    </w:pPr>
    <w:rPr>
      <w:rFonts w:ascii="Helvetica Neue" w:eastAsia="Helvetica Neue" w:hAnsi="Helvetica Neue" w:cs="Times New Roman"/>
      <w:kern w:val="0"/>
      <w:sz w:val="26"/>
      <w:szCs w:val="26"/>
    </w:rPr>
  </w:style>
  <w:style w:type="paragraph" w:styleId="Header">
    <w:name w:val="header"/>
    <w:basedOn w:val="Normal"/>
    <w:link w:val="HeaderChar"/>
    <w:rsid w:val="00465D88"/>
    <w:pPr>
      <w:tabs>
        <w:tab w:val="center" w:pos="4680"/>
        <w:tab w:val="right" w:pos="9360"/>
      </w:tabs>
    </w:pPr>
  </w:style>
  <w:style w:type="character" w:customStyle="1" w:styleId="HeaderChar">
    <w:name w:val="Header Char"/>
    <w:basedOn w:val="DefaultParagraphFont"/>
    <w:link w:val="Header"/>
    <w:rsid w:val="00465D88"/>
    <w:rPr>
      <w:rFonts w:asciiTheme="minorHAnsi" w:eastAsiaTheme="minorEastAsia" w:hAnsiTheme="minorHAnsi" w:cstheme="minorBidi"/>
      <w:kern w:val="2"/>
      <w:sz w:val="21"/>
      <w:szCs w:val="24"/>
      <w:lang w:eastAsia="zh-CN"/>
    </w:rPr>
  </w:style>
  <w:style w:type="paragraph" w:styleId="Footer">
    <w:name w:val="footer"/>
    <w:basedOn w:val="Normal"/>
    <w:link w:val="FooterChar"/>
    <w:rsid w:val="00465D88"/>
    <w:pPr>
      <w:tabs>
        <w:tab w:val="center" w:pos="4680"/>
        <w:tab w:val="right" w:pos="9360"/>
      </w:tabs>
    </w:pPr>
  </w:style>
  <w:style w:type="character" w:customStyle="1" w:styleId="FooterChar">
    <w:name w:val="Footer Char"/>
    <w:basedOn w:val="DefaultParagraphFont"/>
    <w:link w:val="Footer"/>
    <w:rsid w:val="00465D88"/>
    <w:rPr>
      <w:rFonts w:asciiTheme="minorHAnsi" w:eastAsiaTheme="minorEastAsia" w:hAnsiTheme="minorHAnsi" w:cstheme="minorBidi"/>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吴晟阳</dc:creator>
  <cp:lastModifiedBy>Suryadipto Sarkar</cp:lastModifiedBy>
  <cp:revision>8</cp:revision>
  <dcterms:created xsi:type="dcterms:W3CDTF">2024-10-23T05:42:00Z</dcterms:created>
  <dcterms:modified xsi:type="dcterms:W3CDTF">2024-11-22T16:58:00Z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2052-6.6.0.8801</vt:lpwstr>
  </property>
  <property fmtid="{D5CDD505-2E9C-101B-9397-08002B2CF9AE}" pid="3" name="ICV">
    <vt:lpwstr>63088A2AA2B7300C7754186769E51562_41</vt:lpwstr>
  </property>
</Properties>
</file>