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20"/>
          <w:szCs w:val="20"/>
        </w:rPr>
        <w:t xml:space="preserve">Trader: Suzy   ·   Period: sample week   ·   Generated: (date)</w:t>
      </w:r>
    </w:p>
    <w:p>
      <w:pPr>
        <w:pStyle w:val="Heading2"/>
      </w:pPr>
      <w:r>
        <w:t xml:space="preserve">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2E5B8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BBBBBB" w:sz="1"/>
              <w:left w:val="single" w:color="BBBBBB" w:sz="1"/>
              <w:bottom w:val="single" w:color="BBBBBB" w:sz="1"/>
              <w:right w:val="single" w:color="BBBBBB" w:sz="1"/>
            </w:tcBorders>
            <w:shd w:fill="2E5B8A" w:val="clear"/>
            <w:tcMar>
              <w:top w:type="dxa" w:w="80"/>
              <w:left w:type="dxa" w:w="120"/>
              <w:bottom w:type="dxa" w:w="80"/>
              <w:right w:type="dxa" w:w="120"/>
            </w:tcMar>
          </w:tcPr>
          <w:p>
            <w:r>
              <w:rPr>
                <w:rFonts w:ascii="Arial" w:cs="Arial" w:eastAsia="Arial" w:hAnsi="Arial"/>
                <w:b/>
                <w:bCs/>
                <w:color w:val="FFFFFF"/>
                <w:sz w:val="20"/>
                <w:szCs w:val="20"/>
              </w:rPr>
              <w:t xml:space="preserve">This period (sample)</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Trades taken</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18</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Win rate</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61%</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Net P&amp;L</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+$1,240</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Average win</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$210</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Average loss</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$130</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Largest loss vs. risk rule</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within rule ✓</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Plan followed</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Bioniq setups only — yes</w:t>
            </w:r>
          </w:p>
        </w:tc>
      </w:tr>
    </w:tbl>
    <w:p>
      <w:pPr>
        <w:pStyle w:val="Heading2"/>
      </w:pPr>
      <w:r>
        <w:t xml:space="preserve">What the pattern shows</w:t>
      </w:r>
    </w:p>
    <w:p>
      <w:pPr>
        <w:spacing w:after="120"/>
      </w:pPr>
      <w:r>
        <w:t xml:space="preserve">This is a disciplined week. You said Bioniq setups only, and the journal backs it up — 18 trades, no chasing, no revenge entries after the two early losses. Your win rate (61%) is healthy, but the more important signal is that your average win is larger than your average loss and every loss stayed inside your risk rule. That is the order it should be in: risk controlled first, edge second.</w:t>
      </w:r>
    </w:p>
    <w:p>
      <w:pPr>
        <w:spacing w:after="120"/>
      </w:pPr>
      <w:r>
        <w:t xml:space="preserve">One growth area: three of your wins were cut short well before your planned target. Trimming winners is the quiet tax on an otherwise solid plan — it does not show up as a loss, so it hides. Worth watching next week.</w:t>
      </w:r>
    </w:p>
    <w:p>
      <w:pPr>
        <w:pStyle w:val="Heading2"/>
      </w:pPr>
      <w:r>
        <w:t xml:space="preserve">The verdict</w:t>
      </w:r>
    </w:p>
    <w:p>
      <w:pPr>
        <w:spacing w:after="120"/>
      </w:pPr>
      <w:r>
        <w:t xml:space="preserve">Green week, and for the right reasons — not luck, but plan adherence and risk discipline. Accountability check for next week: hold winners to plan, and log the reason any time you exit early. Same setups, same discipline.</w:t>
      </w:r>
    </w:p>
    <w:p>
      <w:pPr>
        <w:spacing w:after="120"/>
      </w:pPr>
      <w:r>
        <w:rPr>
          <w:i/>
          <w:iCs/>
          <w:color w:val="777777"/>
          <w:sz w:val="18"/>
          <w:szCs w:val="18"/>
        </w:rPr>
        <w:t xml:space="preserve">This review was generated from your journal and trade data. We keep every review on file; this is your copy to keep or print.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Powered by Bioniq  ·  Be Bioniq  ·  generated review, save or print this copy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B8A" w:sz="6" w:space="2"/>
      </w:pBdr>
    </w:pPr>
    <w:r>
      <w:rPr>
        <w:rFonts w:ascii="Arial" w:cs="Arial" w:eastAsia="Arial" w:hAnsi="Arial"/>
        <w:b/>
        <w:bCs/>
        <w:color w:val="1B3A5B"/>
        <w:sz w:val="24"/>
        <w:szCs w:val="24"/>
      </w:rPr>
      <w:t xml:space="preserve">BIONIQ TRADER</w:t>
    </w:r>
    <w:r>
      <w:rPr>
        <w:rFonts w:ascii="Arial" w:cs="Arial" w:eastAsia="Arial" w:hAnsi="Arial"/>
        <w:color w:val="2E5B8A"/>
        <w:sz w:val="20"/>
        <w:szCs w:val="20"/>
      </w:rPr>
      <w:t xml:space="preserve">   —  Trade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B3A5B"/>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5B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2026-06-07T22:31:29.782Z</dcterms:created>
  <dcterms:modified xsi:type="dcterms:W3CDTF">2026-06-07T22:31:29.782Z</dcterms:modified>
</cp:coreProperties>
</file>

<file path=docProps/custom.xml><?xml version="1.0" encoding="utf-8"?>
<Properties xmlns="http://schemas.openxmlformats.org/officeDocument/2006/custom-properties" xmlns:vt="http://schemas.openxmlformats.org/officeDocument/2006/docPropsVTypes"/>
</file>