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8B24F" w14:textId="77777777" w:rsidR="00F8250E" w:rsidRPr="00F84AD2" w:rsidRDefault="00F8250E" w:rsidP="00F8250E">
      <w:pPr>
        <w:pStyle w:val="DzMetin"/>
        <w:jc w:val="center"/>
        <w:rPr>
          <w:rFonts w:ascii="Times New Roman" w:hAnsi="Times New Roman" w:cs="Times New Roman"/>
          <w:b/>
          <w:bCs/>
          <w:sz w:val="24"/>
          <w:szCs w:val="24"/>
          <w:highlight w:val="yellow"/>
        </w:rPr>
      </w:pPr>
      <w:r w:rsidRPr="00F84AD2">
        <w:rPr>
          <w:rFonts w:ascii="Times New Roman" w:hAnsi="Times New Roman" w:cs="Times New Roman"/>
          <w:b/>
          <w:bCs/>
          <w:sz w:val="24"/>
          <w:szCs w:val="24"/>
          <w:highlight w:val="yellow"/>
        </w:rPr>
        <w:t>D. ÇALIŞMA GÜCÜ KAYBINA NEDEN OLAN KULAK BURUN</w:t>
      </w:r>
    </w:p>
    <w:p w14:paraId="0E2D6B07" w14:textId="77777777" w:rsidR="00F8250E" w:rsidRPr="00F84AD2" w:rsidRDefault="00F8250E" w:rsidP="00F8250E">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yellow"/>
        </w:rPr>
        <w:t>BOĞAZ HASTALIKLARI</w:t>
      </w:r>
    </w:p>
    <w:p w14:paraId="7F6F9559" w14:textId="77777777" w:rsidR="00F8250E" w:rsidRPr="00F84AD2" w:rsidRDefault="00F8250E" w:rsidP="00F8250E">
      <w:pPr>
        <w:pStyle w:val="DzMetin"/>
        <w:jc w:val="center"/>
        <w:rPr>
          <w:rFonts w:ascii="Times New Roman" w:hAnsi="Times New Roman" w:cs="Times New Roman"/>
          <w:b/>
          <w:bCs/>
          <w:sz w:val="24"/>
          <w:szCs w:val="24"/>
        </w:rPr>
      </w:pPr>
    </w:p>
    <w:p w14:paraId="76C1852B" w14:textId="77777777" w:rsidR="00F8250E" w:rsidRPr="00F84AD2" w:rsidRDefault="00F8250E" w:rsidP="00F8250E">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Komplikasyonlu sağırlık</w:t>
      </w:r>
    </w:p>
    <w:p w14:paraId="791EBCFA" w14:textId="77777777" w:rsidR="00F8250E" w:rsidRPr="00F84AD2" w:rsidRDefault="00F8250E" w:rsidP="00F8250E">
      <w:pPr>
        <w:pStyle w:val="DzMetin"/>
        <w:jc w:val="center"/>
        <w:rPr>
          <w:rFonts w:ascii="Times New Roman" w:hAnsi="Times New Roman" w:cs="Times New Roman"/>
          <w:b/>
          <w:bCs/>
          <w:sz w:val="24"/>
          <w:szCs w:val="24"/>
        </w:rPr>
      </w:pPr>
    </w:p>
    <w:p w14:paraId="2B44B47D" w14:textId="77777777" w:rsidR="00F8250E" w:rsidRPr="00F84AD2" w:rsidRDefault="00F8250E" w:rsidP="00F8250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05CCE805" w14:textId="77777777" w:rsidR="00DA775E" w:rsidRDefault="00AA02EC" w:rsidP="00DA775E">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DA775E">
        <w:rPr>
          <w:rFonts w:ascii="Times New Roman" w:hAnsi="Times New Roman" w:cs="Times New Roman"/>
          <w:color w:val="1F4E79" w:themeColor="accent5" w:themeShade="80"/>
          <w:sz w:val="24"/>
          <w:szCs w:val="24"/>
        </w:rPr>
        <w:t xml:space="preserve">Akdeniz ÜTF Hastanesi KBB Kliniğine gönderilerek; </w:t>
      </w:r>
    </w:p>
    <w:p w14:paraId="20EDBBAB" w14:textId="77777777" w:rsidR="00A8306B" w:rsidRDefault="00A8306B"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muayenesi,</w:t>
      </w:r>
    </w:p>
    <w:p w14:paraId="5B455D45" w14:textId="77777777" w:rsidR="00A8306B" w:rsidRDefault="00A8306B"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 xml:space="preserve">tanısı, </w:t>
      </w:r>
    </w:p>
    <w:p w14:paraId="0F180B38" w14:textId="77777777" w:rsidR="00A8306B" w:rsidRDefault="00A8306B"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 xml:space="preserve">yardımsız ayakta durmayı engelleyen denge bozukluğu olup olmadığı,ve </w:t>
      </w:r>
    </w:p>
    <w:p w14:paraId="28730D15" w14:textId="77777777" w:rsidR="00A8306B" w:rsidRDefault="00A8306B"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 xml:space="preserve">bununla birlikte ameliyat ve işitme cihazlarıyla düzeltilemeyen kalıcı iki taraflı çok ileri düzeyde işitme kaybı olup olmadığı ve  </w:t>
      </w:r>
    </w:p>
    <w:p w14:paraId="60C998C6" w14:textId="77777777" w:rsidR="00F8250E" w:rsidRPr="00F84AD2" w:rsidRDefault="00A8306B" w:rsidP="00F8250E">
      <w:pPr>
        <w:pStyle w:val="DzMetin"/>
        <w:rPr>
          <w:rFonts w:ascii="Times New Roman" w:hAnsi="Times New Roman" w:cs="Times New Roman"/>
          <w:color w:val="1F4E79" w:themeColor="accent5"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500, 1000, 2000 ve 4000 Hz saf ses ortalamasına göre kaç dBHL kaybı olduğunun belirtildiği ve ekinde odyometri raporunun bulunduğu ayrıntılı bir sağlık kurulu raporu teminine</w:t>
      </w:r>
    </w:p>
    <w:p w14:paraId="30F6BBF9"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04960359"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0A0B102D"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65785394"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542B4EAC"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1C760AA2"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77829CC6" w14:textId="77777777" w:rsidR="00F8250E" w:rsidRPr="00F84AD2" w:rsidRDefault="00F8250E" w:rsidP="00F8250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68C55369" w14:textId="77777777" w:rsidR="00F8250E" w:rsidRPr="00F84AD2"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751DCA2B" w14:textId="77777777" w:rsidR="00F8250E" w:rsidRPr="00F84AD2"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KBB Uzmanından oluşan dal raporu da düzenlenebilir.Rapor,mümkün olduğunca Medula Sistemi üzerinden gönderilmeli,ıslak imzalı olarak düzenlenecekse sağlık kurumu yönetimince de onaylanmalıdır.</w:t>
      </w:r>
    </w:p>
    <w:p w14:paraId="12E1CA76" w14:textId="77777777" w:rsidR="00F8250E" w:rsidRPr="00F84AD2" w:rsidRDefault="00F8250E" w:rsidP="00F8250E">
      <w:pPr>
        <w:pStyle w:val="DzMetin"/>
        <w:jc w:val="center"/>
        <w:rPr>
          <w:rFonts w:ascii="Times New Roman" w:hAnsi="Times New Roman" w:cs="Times New Roman"/>
          <w:b/>
          <w:bCs/>
          <w:sz w:val="24"/>
          <w:szCs w:val="24"/>
        </w:rPr>
      </w:pPr>
    </w:p>
    <w:p w14:paraId="7B20C7A3"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3397AFF4"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Yardımsız ayakta durmayı engelleyen denge bozuklukları ile birlikte olan, ameliyat ve işitme cihazlarıyla düzeltilemeyen kalıcı iki taraflı çok ileri </w:t>
      </w:r>
      <w:r w:rsidRPr="00F84AD2">
        <w:rPr>
          <w:rFonts w:ascii="Times New Roman" w:hAnsi="Times New Roman" w:cs="Times New Roman"/>
          <w:i/>
          <w:sz w:val="24"/>
          <w:szCs w:val="24"/>
        </w:rPr>
        <w:t>(500, 1000, 2000 ve 4000 Hz saf ses ortalamasına göre 91dBHL ve üstü)</w:t>
      </w:r>
      <w:r w:rsidRPr="00F84AD2">
        <w:rPr>
          <w:rFonts w:ascii="Times New Roman" w:hAnsi="Times New Roman" w:cs="Times New Roman"/>
          <w:sz w:val="24"/>
          <w:szCs w:val="24"/>
        </w:rPr>
        <w:t xml:space="preserve"> düzeyde işitme kaybı </w:t>
      </w:r>
    </w:p>
    <w:p w14:paraId="5D45E14E"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p>
    <w:p w14:paraId="5CE159FB"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Ameliyat ve işitme cihazlarıyla düzeltilemeyen, kalıcı iki taraflı çok ileri </w:t>
      </w:r>
      <w:r w:rsidRPr="00F84AD2">
        <w:rPr>
          <w:rFonts w:ascii="Times New Roman" w:hAnsi="Times New Roman" w:cs="Times New Roman"/>
          <w:i/>
          <w:sz w:val="24"/>
          <w:szCs w:val="24"/>
        </w:rPr>
        <w:t>(500, 1000, 2000 ve 4000 Hz saf ses ortalamasına göre 91dBHL ve üstü)</w:t>
      </w:r>
      <w:r w:rsidRPr="00F84AD2">
        <w:rPr>
          <w:rFonts w:ascii="Times New Roman" w:hAnsi="Times New Roman" w:cs="Times New Roman"/>
          <w:sz w:val="24"/>
          <w:szCs w:val="24"/>
        </w:rPr>
        <w:t xml:space="preserve"> düzeyde işitme kaybı </w:t>
      </w:r>
    </w:p>
    <w:p w14:paraId="4C45DA8F"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p>
    <w:p w14:paraId="2EDE7AC4"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Cerrahi yöntemle takılan işitme sağlayıcı cihazlar kullanan, kalıcı iki taraflı ileri/çok ileri </w:t>
      </w:r>
      <w:r w:rsidRPr="00F84AD2">
        <w:rPr>
          <w:rFonts w:ascii="Times New Roman" w:hAnsi="Times New Roman" w:cs="Times New Roman"/>
          <w:i/>
          <w:sz w:val="24"/>
          <w:szCs w:val="24"/>
        </w:rPr>
        <w:t>(cihazsız olarak yapılan ölçümde 500, 1000, 2000 ve 4000 Hz saf ses ortalamasına göre 71dBHL ve üstü)</w:t>
      </w:r>
      <w:r w:rsidRPr="00F84AD2">
        <w:rPr>
          <w:rFonts w:ascii="Times New Roman" w:hAnsi="Times New Roman" w:cs="Times New Roman"/>
          <w:sz w:val="24"/>
          <w:szCs w:val="24"/>
        </w:rPr>
        <w:t xml:space="preserve"> düzeyde işitme kaybı</w:t>
      </w:r>
    </w:p>
    <w:p w14:paraId="28186A60" w14:textId="77777777" w:rsidR="00F8250E" w:rsidRPr="00F84AD2" w:rsidRDefault="00F8250E" w:rsidP="00F8250E">
      <w:pPr>
        <w:pStyle w:val="DzMetin"/>
        <w:rPr>
          <w:rFonts w:ascii="Times New Roman" w:hAnsi="Times New Roman" w:cs="Times New Roman"/>
          <w:sz w:val="24"/>
          <w:szCs w:val="24"/>
        </w:rPr>
      </w:pPr>
    </w:p>
    <w:p w14:paraId="4BB5AF0E" w14:textId="77777777" w:rsidR="00F8250E" w:rsidRPr="00F84AD2" w:rsidRDefault="00F8250E" w:rsidP="00F8250E">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Dil</w:t>
      </w:r>
    </w:p>
    <w:p w14:paraId="14097F2F" w14:textId="77777777" w:rsidR="00F8250E" w:rsidRPr="00F84AD2" w:rsidRDefault="00F8250E" w:rsidP="00F8250E">
      <w:pPr>
        <w:pStyle w:val="DzMetin"/>
        <w:jc w:val="center"/>
        <w:rPr>
          <w:rFonts w:ascii="Times New Roman" w:hAnsi="Times New Roman" w:cs="Times New Roman"/>
          <w:b/>
          <w:bCs/>
          <w:sz w:val="24"/>
          <w:szCs w:val="24"/>
        </w:rPr>
      </w:pPr>
    </w:p>
    <w:p w14:paraId="4B60F269" w14:textId="77777777" w:rsidR="00F8250E" w:rsidRPr="00F84AD2" w:rsidRDefault="00F8250E" w:rsidP="00F8250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614072CB" w14:textId="77777777" w:rsidR="00557833" w:rsidRDefault="00557833" w:rsidP="00557833">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KBB Kliniğine gönderilerek; </w:t>
      </w:r>
    </w:p>
    <w:p w14:paraId="0080CEFC" w14:textId="77777777" w:rsidR="00F354E6" w:rsidRDefault="00F354E6" w:rsidP="00F8250E">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muayenesi,</w:t>
      </w:r>
    </w:p>
    <w:p w14:paraId="689148F9" w14:textId="77777777" w:rsidR="00F354E6" w:rsidRDefault="00F354E6" w:rsidP="00F8250E">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tanısı,</w:t>
      </w:r>
    </w:p>
    <w:p w14:paraId="28A977D7" w14:textId="77777777" w:rsidR="00F354E6" w:rsidRDefault="00F354E6" w:rsidP="00F8250E">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 xml:space="preserve">bulguları ve </w:t>
      </w:r>
    </w:p>
    <w:p w14:paraId="086729F5" w14:textId="77777777" w:rsidR="00F8250E" w:rsidRPr="00F84AD2" w:rsidRDefault="00F354E6" w:rsidP="00F8250E">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dilin ne kadarının alındığını belirten ayrıntılı sağlık kurulu raporu teminine</w:t>
      </w:r>
    </w:p>
    <w:p w14:paraId="78C14DFA"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2AD975F2"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 xml:space="preserve">a) İç hastalıkları </w:t>
      </w:r>
    </w:p>
    <w:p w14:paraId="738E7DC8"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3C7C5CB0"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09FCAFAC"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3DEC03E5"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225E3AB1" w14:textId="77777777" w:rsidR="00F8250E" w:rsidRPr="00F84AD2" w:rsidRDefault="00F8250E" w:rsidP="00F8250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13FE4B41" w14:textId="77777777" w:rsidR="00F8250E" w:rsidRPr="00F84AD2"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1D99C3DF" w14:textId="77777777" w:rsidR="00F8250E" w:rsidRPr="00F84AD2"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KBB Uzmanından oluşan dal raporu da düzenlenebilir.Rapor,mümkün olduğunca Medula Sistemi üzerinden gönderilmeli,ıslak imzalı olarak düzenlenecekse sağlık kurumu yönetimince de onaylanmalıdır.</w:t>
      </w:r>
    </w:p>
    <w:p w14:paraId="2EFC11E3" w14:textId="77777777" w:rsidR="00F8250E" w:rsidRPr="00F84AD2" w:rsidRDefault="00F8250E" w:rsidP="00F8250E">
      <w:pPr>
        <w:pStyle w:val="DzMetin"/>
        <w:jc w:val="center"/>
        <w:rPr>
          <w:rFonts w:ascii="Times New Roman" w:hAnsi="Times New Roman" w:cs="Times New Roman"/>
          <w:b/>
          <w:bCs/>
          <w:sz w:val="24"/>
          <w:szCs w:val="24"/>
        </w:rPr>
      </w:pPr>
    </w:p>
    <w:p w14:paraId="1746FD12"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p>
    <w:p w14:paraId="19675995"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Etiyolojisine bakılmaksızın dilin en az 2/3 ünün alınması </w:t>
      </w:r>
    </w:p>
    <w:p w14:paraId="2CE46BE4" w14:textId="77777777" w:rsidR="00F8250E" w:rsidRPr="00F84AD2" w:rsidRDefault="00F8250E" w:rsidP="00F8250E">
      <w:pPr>
        <w:pStyle w:val="DzMetin"/>
        <w:rPr>
          <w:rFonts w:ascii="Times New Roman" w:hAnsi="Times New Roman" w:cs="Times New Roman"/>
          <w:sz w:val="24"/>
          <w:szCs w:val="24"/>
        </w:rPr>
      </w:pPr>
    </w:p>
    <w:p w14:paraId="520BDD99" w14:textId="77777777" w:rsidR="00F8250E" w:rsidRPr="00F84AD2" w:rsidRDefault="00F8250E" w:rsidP="00F8250E">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Larenks</w:t>
      </w:r>
    </w:p>
    <w:p w14:paraId="2C411345" w14:textId="77777777" w:rsidR="00F8250E" w:rsidRPr="00F84AD2" w:rsidRDefault="00F8250E" w:rsidP="00F8250E">
      <w:pPr>
        <w:pStyle w:val="DzMetin"/>
        <w:jc w:val="center"/>
        <w:rPr>
          <w:rFonts w:ascii="Times New Roman" w:hAnsi="Times New Roman" w:cs="Times New Roman"/>
          <w:b/>
          <w:bCs/>
          <w:sz w:val="24"/>
          <w:szCs w:val="24"/>
        </w:rPr>
      </w:pPr>
    </w:p>
    <w:p w14:paraId="578D0BFE" w14:textId="77777777" w:rsidR="00F8250E" w:rsidRPr="00F84AD2" w:rsidRDefault="00F8250E" w:rsidP="00F8250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5911E584" w14:textId="77777777" w:rsidR="00557833" w:rsidRDefault="007B2C61" w:rsidP="00557833">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557833">
        <w:rPr>
          <w:rFonts w:ascii="Times New Roman" w:hAnsi="Times New Roman" w:cs="Times New Roman"/>
          <w:color w:val="1F4E79" w:themeColor="accent5" w:themeShade="80"/>
          <w:sz w:val="24"/>
          <w:szCs w:val="24"/>
        </w:rPr>
        <w:t xml:space="preserve">Akdeniz ÜTF Hastanesi KBB Kliniğine gönderilerek; </w:t>
      </w:r>
    </w:p>
    <w:p w14:paraId="1E9ED56B" w14:textId="77777777" w:rsidR="00BB69E1" w:rsidRPr="00BB69E1" w:rsidRDefault="00BB69E1" w:rsidP="00BB69E1">
      <w:pPr>
        <w:spacing w:after="0" w:line="240" w:lineRule="atLeast"/>
        <w:ind w:firstLine="566"/>
        <w:jc w:val="both"/>
        <w:rPr>
          <w:rFonts w:ascii="Times New Roman" w:hAnsi="Times New Roman" w:cs="Times New Roman"/>
          <w:color w:val="1F4E79" w:themeColor="accent5" w:themeShade="80"/>
          <w:sz w:val="24"/>
          <w:szCs w:val="24"/>
        </w:rPr>
      </w:pPr>
      <w:r w:rsidRPr="00BB69E1">
        <w:rPr>
          <w:rFonts w:ascii="Times New Roman" w:hAnsi="Times New Roman" w:cs="Times New Roman"/>
          <w:color w:val="1F4E79" w:themeColor="accent5" w:themeShade="80"/>
          <w:sz w:val="24"/>
          <w:szCs w:val="24"/>
        </w:rPr>
        <w:t>-muayenesi,</w:t>
      </w:r>
    </w:p>
    <w:p w14:paraId="4E6E22E4" w14:textId="77777777" w:rsidR="00BB69E1" w:rsidRPr="00BB69E1" w:rsidRDefault="00BB69E1" w:rsidP="00BB69E1">
      <w:pPr>
        <w:spacing w:after="0" w:line="240" w:lineRule="atLeast"/>
        <w:ind w:firstLine="566"/>
        <w:jc w:val="both"/>
        <w:rPr>
          <w:rFonts w:ascii="Times New Roman" w:hAnsi="Times New Roman" w:cs="Times New Roman"/>
          <w:color w:val="1F4E79" w:themeColor="accent5" w:themeShade="80"/>
          <w:sz w:val="24"/>
          <w:szCs w:val="24"/>
        </w:rPr>
      </w:pPr>
      <w:r w:rsidRPr="00BB69E1">
        <w:rPr>
          <w:rFonts w:ascii="Times New Roman" w:hAnsi="Times New Roman" w:cs="Times New Roman"/>
          <w:color w:val="1F4E79" w:themeColor="accent5" w:themeShade="80"/>
          <w:sz w:val="24"/>
          <w:szCs w:val="24"/>
        </w:rPr>
        <w:t>-tanısı,</w:t>
      </w:r>
    </w:p>
    <w:p w14:paraId="723D676E" w14:textId="77777777" w:rsidR="00BB69E1" w:rsidRPr="00BB69E1" w:rsidRDefault="00BB69E1" w:rsidP="00BB69E1">
      <w:pPr>
        <w:spacing w:after="0" w:line="240" w:lineRule="atLeast"/>
        <w:ind w:firstLine="566"/>
        <w:jc w:val="both"/>
        <w:rPr>
          <w:rFonts w:ascii="Times New Roman" w:hAnsi="Times New Roman" w:cs="Times New Roman"/>
          <w:color w:val="1F4E79" w:themeColor="accent5" w:themeShade="80"/>
          <w:sz w:val="24"/>
          <w:szCs w:val="24"/>
        </w:rPr>
      </w:pPr>
      <w:r w:rsidRPr="00BB69E1">
        <w:rPr>
          <w:rFonts w:ascii="Times New Roman" w:hAnsi="Times New Roman" w:cs="Times New Roman"/>
          <w:color w:val="1F4E79" w:themeColor="accent5" w:themeShade="80"/>
          <w:sz w:val="24"/>
          <w:szCs w:val="24"/>
        </w:rPr>
        <w:t>-bulguları,</w:t>
      </w:r>
    </w:p>
    <w:p w14:paraId="38B5E8AA" w14:textId="77777777" w:rsidR="00BB69E1" w:rsidRPr="00BB69E1" w:rsidRDefault="00BB69E1" w:rsidP="00BB69E1">
      <w:pPr>
        <w:spacing w:after="0" w:line="240" w:lineRule="atLeast"/>
        <w:ind w:firstLine="566"/>
        <w:jc w:val="both"/>
        <w:rPr>
          <w:rFonts w:ascii="Times New Roman" w:hAnsi="Times New Roman" w:cs="Times New Roman"/>
          <w:color w:val="1F4E79" w:themeColor="accent5" w:themeShade="80"/>
          <w:sz w:val="24"/>
          <w:szCs w:val="24"/>
        </w:rPr>
      </w:pPr>
      <w:r w:rsidRPr="00BB69E1">
        <w:rPr>
          <w:rFonts w:ascii="Times New Roman" w:hAnsi="Times New Roman" w:cs="Times New Roman"/>
          <w:color w:val="1F4E79" w:themeColor="accent5" w:themeShade="80"/>
          <w:sz w:val="24"/>
          <w:szCs w:val="24"/>
        </w:rPr>
        <w:t xml:space="preserve">-larinxin kısmi ya da total olarak çıkarılıp çıkarılmadığı, </w:t>
      </w:r>
    </w:p>
    <w:p w14:paraId="35AB856B" w14:textId="77777777" w:rsidR="00BB69E1" w:rsidRPr="00BB69E1" w:rsidRDefault="00BB69E1" w:rsidP="00BB69E1">
      <w:pPr>
        <w:spacing w:after="0" w:line="240" w:lineRule="atLeast"/>
        <w:ind w:firstLine="566"/>
        <w:jc w:val="both"/>
        <w:rPr>
          <w:rFonts w:ascii="Times New Roman" w:hAnsi="Times New Roman" w:cs="Times New Roman"/>
          <w:color w:val="1F4E79" w:themeColor="accent5" w:themeShade="80"/>
          <w:sz w:val="24"/>
          <w:szCs w:val="24"/>
        </w:rPr>
      </w:pPr>
      <w:r w:rsidRPr="00BB69E1">
        <w:rPr>
          <w:rFonts w:ascii="Times New Roman" w:hAnsi="Times New Roman" w:cs="Times New Roman"/>
          <w:color w:val="1F4E79" w:themeColor="accent5" w:themeShade="80"/>
          <w:sz w:val="24"/>
          <w:szCs w:val="24"/>
        </w:rPr>
        <w:t xml:space="preserve">-kalıcı stoması olup olmadığı, </w:t>
      </w:r>
    </w:p>
    <w:p w14:paraId="102A348A" w14:textId="77777777" w:rsidR="00BB69E1" w:rsidRPr="00BB69E1" w:rsidRDefault="00BB69E1" w:rsidP="00BB69E1">
      <w:pPr>
        <w:spacing w:after="0" w:line="240" w:lineRule="atLeast"/>
        <w:ind w:firstLine="566"/>
        <w:jc w:val="both"/>
        <w:rPr>
          <w:rFonts w:ascii="Times New Roman" w:hAnsi="Times New Roman" w:cs="Times New Roman"/>
          <w:color w:val="1F4E79" w:themeColor="accent5" w:themeShade="80"/>
          <w:sz w:val="24"/>
          <w:szCs w:val="24"/>
        </w:rPr>
      </w:pPr>
      <w:r w:rsidRPr="00BB69E1">
        <w:rPr>
          <w:rFonts w:ascii="Times New Roman" w:hAnsi="Times New Roman" w:cs="Times New Roman"/>
          <w:color w:val="1F4E79" w:themeColor="accent5" w:themeShade="80"/>
          <w:sz w:val="24"/>
          <w:szCs w:val="24"/>
        </w:rPr>
        <w:t xml:space="preserve">-sürekli kanül kullanmayı gerektirip gerektirmediğini belirten </w:t>
      </w:r>
    </w:p>
    <w:p w14:paraId="3E2E3D5E" w14:textId="77777777" w:rsidR="00BB69E1" w:rsidRPr="00BB69E1" w:rsidRDefault="00BB69E1" w:rsidP="00BB69E1">
      <w:pPr>
        <w:spacing w:after="0" w:line="240" w:lineRule="atLeast"/>
        <w:ind w:firstLine="566"/>
        <w:jc w:val="both"/>
        <w:rPr>
          <w:rFonts w:ascii="Times New Roman" w:hAnsi="Times New Roman" w:cs="Times New Roman"/>
          <w:color w:val="1F4E79" w:themeColor="accent5" w:themeShade="80"/>
          <w:sz w:val="24"/>
          <w:szCs w:val="24"/>
        </w:rPr>
      </w:pPr>
    </w:p>
    <w:p w14:paraId="0EF51193" w14:textId="77777777" w:rsidR="00BB69E1" w:rsidRDefault="00BB69E1" w:rsidP="00BB69E1">
      <w:pPr>
        <w:spacing w:after="0" w:line="240" w:lineRule="atLeast"/>
        <w:ind w:firstLine="566"/>
        <w:jc w:val="both"/>
        <w:rPr>
          <w:rFonts w:ascii="Times New Roman" w:hAnsi="Times New Roman" w:cs="Times New Roman"/>
          <w:color w:val="1F4E79" w:themeColor="accent5" w:themeShade="80"/>
          <w:sz w:val="24"/>
          <w:szCs w:val="24"/>
        </w:rPr>
      </w:pPr>
      <w:r w:rsidRPr="00BB69E1">
        <w:rPr>
          <w:rFonts w:ascii="Times New Roman" w:hAnsi="Times New Roman" w:cs="Times New Roman"/>
          <w:color w:val="1F4E79" w:themeColor="accent5" w:themeShade="80"/>
          <w:sz w:val="24"/>
          <w:szCs w:val="24"/>
        </w:rPr>
        <w:t>ayrıntılı sağlık kurulu raporu ya da 3 KBB Uzmanından oluşan kurum onaylı dal raporu teminine</w:t>
      </w:r>
    </w:p>
    <w:p w14:paraId="31FA27C4" w14:textId="77777777" w:rsidR="00D00CEC" w:rsidRDefault="00D00CEC" w:rsidP="00BB69E1">
      <w:pPr>
        <w:spacing w:after="0" w:line="240" w:lineRule="atLeast"/>
        <w:ind w:firstLine="566"/>
        <w:jc w:val="both"/>
        <w:rPr>
          <w:rFonts w:ascii="Times New Roman" w:hAnsi="Times New Roman" w:cs="Times New Roman"/>
          <w:color w:val="1F4E79" w:themeColor="accent5" w:themeShade="80"/>
          <w:sz w:val="24"/>
          <w:szCs w:val="24"/>
        </w:rPr>
      </w:pPr>
    </w:p>
    <w:p w14:paraId="1E5BD8C6" w14:textId="77777777" w:rsidR="00D00CEC" w:rsidRPr="00D00CEC" w:rsidRDefault="00D00CEC" w:rsidP="00D00CEC">
      <w:pPr>
        <w:spacing w:after="0" w:line="240" w:lineRule="atLeast"/>
        <w:ind w:firstLine="566"/>
        <w:jc w:val="both"/>
        <w:rPr>
          <w:rFonts w:ascii="Times New Roman" w:hAnsi="Times New Roman" w:cs="Times New Roman"/>
          <w:color w:val="1F4E79" w:themeColor="accent5" w:themeShade="80"/>
          <w:sz w:val="24"/>
          <w:szCs w:val="24"/>
        </w:rPr>
      </w:pPr>
      <w:r w:rsidRPr="00D00CEC">
        <w:rPr>
          <w:rFonts w:ascii="Times New Roman" w:hAnsi="Times New Roman" w:cs="Times New Roman"/>
          <w:color w:val="1F4E79" w:themeColor="accent5" w:themeShade="80"/>
          <w:sz w:val="24"/>
          <w:szCs w:val="24"/>
        </w:rPr>
        <w:t>Maluliyet yönetmeliği gereği hastanın trakeostomisinin kalıcı mı yoksa geçici mi olduğunun belirtilmesi önem arz etmektedir.</w:t>
      </w:r>
    </w:p>
    <w:p w14:paraId="4497F5C0" w14:textId="77777777" w:rsidR="00D00CEC" w:rsidRPr="00D00CEC" w:rsidRDefault="00D00CEC" w:rsidP="00D00CEC">
      <w:pPr>
        <w:spacing w:after="0" w:line="240" w:lineRule="atLeast"/>
        <w:ind w:firstLine="566"/>
        <w:jc w:val="both"/>
        <w:rPr>
          <w:rFonts w:ascii="Times New Roman" w:hAnsi="Times New Roman" w:cs="Times New Roman"/>
          <w:color w:val="1F4E79" w:themeColor="accent5" w:themeShade="80"/>
          <w:sz w:val="24"/>
          <w:szCs w:val="24"/>
        </w:rPr>
      </w:pPr>
    </w:p>
    <w:p w14:paraId="4281F201" w14:textId="14BBAE14" w:rsidR="00D00CEC" w:rsidRDefault="00D00CEC" w:rsidP="00D00CEC">
      <w:pPr>
        <w:spacing w:after="0" w:line="240" w:lineRule="atLeast"/>
        <w:ind w:firstLine="566"/>
        <w:jc w:val="both"/>
        <w:rPr>
          <w:rFonts w:ascii="Times New Roman" w:hAnsi="Times New Roman" w:cs="Times New Roman"/>
          <w:color w:val="1F4E79" w:themeColor="accent5" w:themeShade="80"/>
          <w:sz w:val="24"/>
          <w:szCs w:val="24"/>
        </w:rPr>
      </w:pPr>
      <w:r w:rsidRPr="00D00CEC">
        <w:rPr>
          <w:rFonts w:ascii="Times New Roman" w:hAnsi="Times New Roman" w:cs="Times New Roman"/>
          <w:color w:val="1F4E79" w:themeColor="accent5" w:themeShade="80"/>
          <w:sz w:val="24"/>
          <w:szCs w:val="24"/>
        </w:rPr>
        <w:t>Bu nedenle AKDENİZ ÜNİVERSİTESİ TIP FAKÜLTESİ (ANTALYA)  nin   12/11/2025     tarih ve 334022     sayılı raporunun bir örneğinin iade edilerek eksikliğin giderildiği yeni bir dal sağlık kurulu raporu teminine</w:t>
      </w:r>
    </w:p>
    <w:p w14:paraId="6FE092C0" w14:textId="77777777" w:rsidR="00D00CEC" w:rsidRDefault="00D00CEC" w:rsidP="00D00CEC">
      <w:pPr>
        <w:spacing w:after="0" w:line="240" w:lineRule="atLeast"/>
        <w:ind w:firstLine="566"/>
        <w:jc w:val="both"/>
        <w:rPr>
          <w:rFonts w:ascii="Times New Roman" w:hAnsi="Times New Roman" w:cs="Times New Roman"/>
          <w:color w:val="1F4E79" w:themeColor="accent5" w:themeShade="80"/>
          <w:sz w:val="24"/>
          <w:szCs w:val="24"/>
        </w:rPr>
      </w:pPr>
    </w:p>
    <w:p w14:paraId="3A997957" w14:textId="77777777" w:rsidR="00D00CEC" w:rsidRDefault="00D00CEC" w:rsidP="00D00CEC">
      <w:pPr>
        <w:spacing w:after="0" w:line="240" w:lineRule="atLeast"/>
        <w:ind w:firstLine="566"/>
        <w:jc w:val="both"/>
        <w:rPr>
          <w:rFonts w:ascii="Times New Roman" w:hAnsi="Times New Roman" w:cs="Times New Roman"/>
          <w:color w:val="1F4E79" w:themeColor="accent5" w:themeShade="80"/>
          <w:sz w:val="24"/>
          <w:szCs w:val="24"/>
        </w:rPr>
      </w:pPr>
    </w:p>
    <w:p w14:paraId="6AAFE062" w14:textId="77777777" w:rsidR="00F8250E" w:rsidRPr="00F84AD2" w:rsidRDefault="00F8250E" w:rsidP="00BB69E1">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78400157"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4A805C78"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396836CB"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6E0AE35C"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32C1238E"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367DBE0D" w14:textId="77777777" w:rsidR="00F8250E" w:rsidRPr="00F84AD2" w:rsidRDefault="00F8250E" w:rsidP="00F8250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10F0CCCC" w14:textId="77777777" w:rsidR="00F8250E" w:rsidRPr="00F84AD2"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00ED59F2" w14:textId="77777777" w:rsidR="00F8250E"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KBB Uzmanından oluşan dal raporu da düzenlenebilir.Rapor,mümkün olduğunca Medula Sistemi üzerinden gönderilmeli,ıslak imzalı olarak düzenlenecekse sağlık kurumu yönetimince de onaylanmalıdır.</w:t>
      </w:r>
    </w:p>
    <w:p w14:paraId="2CA0565B" w14:textId="77777777" w:rsidR="005770C4" w:rsidRDefault="005770C4" w:rsidP="00F8250E">
      <w:pPr>
        <w:spacing w:after="0"/>
        <w:jc w:val="both"/>
        <w:rPr>
          <w:rFonts w:ascii="Times New Roman" w:hAnsi="Times New Roman" w:cs="Times New Roman"/>
          <w:color w:val="1F4E79" w:themeColor="accent5" w:themeShade="80"/>
          <w:sz w:val="24"/>
          <w:szCs w:val="24"/>
        </w:rPr>
      </w:pPr>
    </w:p>
    <w:p w14:paraId="1E1DB8CE" w14:textId="77777777" w:rsidR="005770C4" w:rsidRPr="005770C4" w:rsidRDefault="005770C4" w:rsidP="005770C4">
      <w:pPr>
        <w:spacing w:after="0"/>
        <w:jc w:val="both"/>
        <w:rPr>
          <w:rFonts w:ascii="Times New Roman" w:hAnsi="Times New Roman" w:cs="Times New Roman"/>
          <w:color w:val="1F4E79" w:themeColor="accent5" w:themeShade="80"/>
          <w:sz w:val="24"/>
          <w:szCs w:val="24"/>
        </w:rPr>
      </w:pPr>
      <w:r w:rsidRPr="005770C4">
        <w:rPr>
          <w:rFonts w:ascii="Times New Roman" w:hAnsi="Times New Roman" w:cs="Times New Roman"/>
          <w:color w:val="1F4E79" w:themeColor="accent5" w:themeShade="80"/>
          <w:sz w:val="24"/>
          <w:szCs w:val="24"/>
        </w:rPr>
        <w:t xml:space="preserve">ISPARTA ŞEHİR HASTANESİ  nin  </w:t>
      </w:r>
      <w:r w:rsidRPr="005770C4">
        <w:rPr>
          <w:rFonts w:ascii="Times New Roman" w:hAnsi="Times New Roman" w:cs="Times New Roman"/>
          <w:color w:val="1F4E79" w:themeColor="accent5" w:themeShade="80"/>
          <w:sz w:val="24"/>
          <w:szCs w:val="24"/>
        </w:rPr>
        <w:tab/>
        <w:t xml:space="preserve">   03/07/2024</w:t>
      </w:r>
      <w:r w:rsidRPr="005770C4">
        <w:rPr>
          <w:rFonts w:ascii="Times New Roman" w:hAnsi="Times New Roman" w:cs="Times New Roman"/>
          <w:color w:val="1F4E79" w:themeColor="accent5" w:themeShade="80"/>
          <w:sz w:val="24"/>
          <w:szCs w:val="24"/>
        </w:rPr>
        <w:tab/>
        <w:t xml:space="preserve">     384       tarih sayılı raporunun bir örneğinin iade edilerek, </w:t>
      </w:r>
    </w:p>
    <w:p w14:paraId="75476A59" w14:textId="77777777" w:rsidR="005770C4" w:rsidRPr="005770C4" w:rsidRDefault="005770C4" w:rsidP="005770C4">
      <w:pPr>
        <w:spacing w:after="0"/>
        <w:jc w:val="both"/>
        <w:rPr>
          <w:rFonts w:ascii="Times New Roman" w:hAnsi="Times New Roman" w:cs="Times New Roman"/>
          <w:color w:val="1F4E79" w:themeColor="accent5" w:themeShade="80"/>
          <w:sz w:val="24"/>
          <w:szCs w:val="24"/>
        </w:rPr>
      </w:pPr>
    </w:p>
    <w:p w14:paraId="4FC7C0AB" w14:textId="77777777" w:rsidR="005770C4" w:rsidRPr="005770C4" w:rsidRDefault="005770C4" w:rsidP="005770C4">
      <w:pPr>
        <w:spacing w:after="0"/>
        <w:jc w:val="both"/>
        <w:rPr>
          <w:rFonts w:ascii="Times New Roman" w:hAnsi="Times New Roman" w:cs="Times New Roman"/>
          <w:color w:val="1F4E79" w:themeColor="accent5" w:themeShade="80"/>
          <w:sz w:val="24"/>
          <w:szCs w:val="24"/>
        </w:rPr>
      </w:pPr>
      <w:r w:rsidRPr="005770C4">
        <w:rPr>
          <w:rFonts w:ascii="Times New Roman" w:hAnsi="Times New Roman" w:cs="Times New Roman"/>
          <w:color w:val="1F4E79" w:themeColor="accent5" w:themeShade="80"/>
          <w:sz w:val="24"/>
          <w:szCs w:val="24"/>
        </w:rPr>
        <w:t>-hastanın trakeostomisinin kalıcı olup olmadığının,</w:t>
      </w:r>
    </w:p>
    <w:p w14:paraId="3D374ABF" w14:textId="77777777" w:rsidR="005770C4" w:rsidRPr="005770C4" w:rsidRDefault="005770C4" w:rsidP="005770C4">
      <w:pPr>
        <w:spacing w:after="0"/>
        <w:jc w:val="both"/>
        <w:rPr>
          <w:rFonts w:ascii="Times New Roman" w:hAnsi="Times New Roman" w:cs="Times New Roman"/>
          <w:color w:val="1F4E79" w:themeColor="accent5" w:themeShade="80"/>
          <w:sz w:val="24"/>
          <w:szCs w:val="24"/>
        </w:rPr>
      </w:pPr>
      <w:r w:rsidRPr="005770C4">
        <w:rPr>
          <w:rFonts w:ascii="Times New Roman" w:hAnsi="Times New Roman" w:cs="Times New Roman"/>
          <w:color w:val="1F4E79" w:themeColor="accent5" w:themeShade="80"/>
          <w:sz w:val="24"/>
          <w:szCs w:val="24"/>
        </w:rPr>
        <w:t>-kalıcı stoması olup olmadığı veya sürekli kanül kullanmasının gerekip gerekmediğinin</w:t>
      </w:r>
    </w:p>
    <w:p w14:paraId="0D3B4713" w14:textId="77777777" w:rsidR="005770C4" w:rsidRPr="005770C4" w:rsidRDefault="005770C4" w:rsidP="005770C4">
      <w:pPr>
        <w:spacing w:after="0"/>
        <w:jc w:val="both"/>
        <w:rPr>
          <w:rFonts w:ascii="Times New Roman" w:hAnsi="Times New Roman" w:cs="Times New Roman"/>
          <w:color w:val="1F4E79" w:themeColor="accent5" w:themeShade="80"/>
          <w:sz w:val="24"/>
          <w:szCs w:val="24"/>
        </w:rPr>
      </w:pPr>
    </w:p>
    <w:p w14:paraId="36225488" w14:textId="77777777" w:rsidR="005770C4" w:rsidRPr="00F84AD2" w:rsidRDefault="005770C4" w:rsidP="005770C4">
      <w:pPr>
        <w:spacing w:after="0"/>
        <w:jc w:val="both"/>
        <w:rPr>
          <w:rFonts w:ascii="Times New Roman" w:hAnsi="Times New Roman" w:cs="Times New Roman"/>
          <w:color w:val="1F4E79" w:themeColor="accent5" w:themeShade="80"/>
          <w:sz w:val="24"/>
          <w:szCs w:val="24"/>
        </w:rPr>
      </w:pPr>
      <w:r w:rsidRPr="005770C4">
        <w:rPr>
          <w:rFonts w:ascii="Times New Roman" w:hAnsi="Times New Roman" w:cs="Times New Roman"/>
          <w:color w:val="1F4E79" w:themeColor="accent5" w:themeShade="80"/>
          <w:sz w:val="24"/>
          <w:szCs w:val="24"/>
        </w:rPr>
        <w:t>belirtildiği yeni bir sağlık kurulu raporu teminine</w:t>
      </w:r>
    </w:p>
    <w:p w14:paraId="5E11BAD3" w14:textId="77777777" w:rsidR="00F8250E" w:rsidRPr="00F84AD2" w:rsidRDefault="00F8250E" w:rsidP="00F8250E">
      <w:pPr>
        <w:pStyle w:val="DzMetin"/>
        <w:jc w:val="center"/>
        <w:rPr>
          <w:rFonts w:ascii="Times New Roman" w:hAnsi="Times New Roman" w:cs="Times New Roman"/>
          <w:b/>
          <w:bCs/>
          <w:sz w:val="24"/>
          <w:szCs w:val="24"/>
        </w:rPr>
      </w:pPr>
    </w:p>
    <w:p w14:paraId="69390D30"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4CBBD0CA"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Etiyolojisine bakılmaksızın kalıcı stoması olan veya sürekli kanül kullanmayı gerektiren larenks hastalıkları </w:t>
      </w:r>
    </w:p>
    <w:p w14:paraId="5C45B3DE" w14:textId="77777777" w:rsidR="00F8250E" w:rsidRPr="00F84AD2" w:rsidRDefault="00F8250E" w:rsidP="00F8250E">
      <w:pPr>
        <w:pStyle w:val="DzMetin"/>
        <w:rPr>
          <w:rFonts w:ascii="Times New Roman" w:hAnsi="Times New Roman" w:cs="Times New Roman"/>
          <w:sz w:val="24"/>
          <w:szCs w:val="24"/>
        </w:rPr>
      </w:pPr>
    </w:p>
    <w:p w14:paraId="7912275C" w14:textId="77777777" w:rsidR="00F8250E" w:rsidRPr="00F84AD2" w:rsidRDefault="00F8250E" w:rsidP="00F8250E">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Ses organları Olan Durumlar</w:t>
      </w:r>
    </w:p>
    <w:p w14:paraId="487CDAD9" w14:textId="77777777" w:rsidR="00F8250E" w:rsidRPr="00F84AD2" w:rsidRDefault="00F8250E" w:rsidP="00F8250E">
      <w:pPr>
        <w:pStyle w:val="DzMetin"/>
        <w:jc w:val="center"/>
        <w:rPr>
          <w:rFonts w:ascii="Times New Roman" w:hAnsi="Times New Roman" w:cs="Times New Roman"/>
          <w:b/>
          <w:bCs/>
          <w:sz w:val="24"/>
          <w:szCs w:val="24"/>
        </w:rPr>
      </w:pPr>
    </w:p>
    <w:p w14:paraId="78E49C5B" w14:textId="77777777" w:rsidR="00F8250E" w:rsidRPr="00F84AD2" w:rsidRDefault="00F8250E" w:rsidP="00F8250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754F53FA" w14:textId="77777777" w:rsidR="00557833" w:rsidRDefault="00557833" w:rsidP="00557833">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KBB Kliniğine gönderilerek; </w:t>
      </w:r>
    </w:p>
    <w:p w14:paraId="7F55A703" w14:textId="77777777" w:rsidR="000201E7" w:rsidRDefault="000201E7"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muayenesi,</w:t>
      </w:r>
    </w:p>
    <w:p w14:paraId="13F50E69" w14:textId="77777777" w:rsidR="000201E7" w:rsidRDefault="000201E7"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tanısı,</w:t>
      </w:r>
    </w:p>
    <w:p w14:paraId="3B369069" w14:textId="77777777" w:rsidR="000201E7" w:rsidRDefault="000201E7"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 xml:space="preserve">bulguları, </w:t>
      </w:r>
    </w:p>
    <w:p w14:paraId="374EE3D0" w14:textId="77777777" w:rsidR="000201E7" w:rsidRDefault="000201E7"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 xml:space="preserve">düzeltilemeyen ağır dispnesinin olup olmadığı ve </w:t>
      </w:r>
    </w:p>
    <w:p w14:paraId="2090EB5D" w14:textId="77777777" w:rsidR="00C57FDE" w:rsidRDefault="000201E7"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 xml:space="preserve">varsa bununla birlikte iki taraflı hastalık, travma ve tümör gibi durumlarının olup olmadığını </w:t>
      </w:r>
    </w:p>
    <w:p w14:paraId="7EC69C37" w14:textId="733CC37F" w:rsidR="00C57FDE" w:rsidRDefault="00C57FDE" w:rsidP="00F8250E">
      <w:pPr>
        <w:pStyle w:val="DzMetin"/>
        <w:rPr>
          <w:rFonts w:ascii="Times New Roman" w:hAnsi="Times New Roman" w:cs="Times New Roman"/>
          <w:color w:val="1F3864" w:themeColor="accent1" w:themeShade="80"/>
          <w:sz w:val="24"/>
          <w:szCs w:val="24"/>
        </w:rPr>
      </w:pPr>
      <w:r w:rsidRPr="00C57FDE">
        <w:rPr>
          <w:rFonts w:ascii="Times New Roman" w:hAnsi="Times New Roman" w:cs="Times New Roman"/>
          <w:color w:val="1F3864" w:themeColor="accent1" w:themeShade="80"/>
          <w:sz w:val="24"/>
          <w:szCs w:val="24"/>
        </w:rPr>
        <w:t>-ağır afonisinin olup olmadığı</w:t>
      </w:r>
      <w:r>
        <w:rPr>
          <w:rFonts w:ascii="Times New Roman" w:hAnsi="Times New Roman" w:cs="Times New Roman"/>
          <w:color w:val="1F3864" w:themeColor="accent1" w:themeShade="80"/>
          <w:sz w:val="24"/>
          <w:szCs w:val="24"/>
        </w:rPr>
        <w:t>nı</w:t>
      </w:r>
    </w:p>
    <w:p w14:paraId="2558BEA3" w14:textId="77777777" w:rsidR="00C57FDE" w:rsidRDefault="00C57FDE" w:rsidP="00F8250E">
      <w:pPr>
        <w:pStyle w:val="DzMetin"/>
        <w:rPr>
          <w:rFonts w:ascii="Times New Roman" w:hAnsi="Times New Roman" w:cs="Times New Roman"/>
          <w:color w:val="1F3864" w:themeColor="accent1" w:themeShade="80"/>
          <w:sz w:val="24"/>
          <w:szCs w:val="24"/>
        </w:rPr>
      </w:pPr>
    </w:p>
    <w:p w14:paraId="688669F8" w14:textId="2463D7C1" w:rsidR="00F8250E" w:rsidRPr="00F84AD2" w:rsidRDefault="00F8250E" w:rsidP="00F8250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belirten ayrıntılı sağlık kurulu raporu teminine</w:t>
      </w:r>
    </w:p>
    <w:p w14:paraId="079C2CE8"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0D7383A5"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238E0FBC"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1BFE5B04"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07F67961"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159B3850"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7ECBFFC5" w14:textId="77777777" w:rsidR="00F8250E" w:rsidRPr="00F84AD2" w:rsidRDefault="00F8250E" w:rsidP="00F8250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732016EF" w14:textId="77777777" w:rsidR="00F8250E" w:rsidRPr="00F84AD2"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311CBE18" w14:textId="77777777" w:rsidR="00F8250E" w:rsidRPr="00F84AD2"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KBB Uzmanından oluşan dal raporu da düzenlenebilir.Rapor,mümkün olduğunca Medula Sistemi üzerinden gönderilmeli,ıslak imzalı olarak düzenlenecekse sağlık kurumu yönetimince de onaylanmalıdır.</w:t>
      </w:r>
    </w:p>
    <w:p w14:paraId="36B56E85" w14:textId="77777777" w:rsidR="00F8250E" w:rsidRPr="00F84AD2" w:rsidRDefault="00F8250E" w:rsidP="00F8250E">
      <w:pPr>
        <w:pStyle w:val="DzMetin"/>
        <w:jc w:val="center"/>
        <w:rPr>
          <w:rFonts w:ascii="Times New Roman" w:hAnsi="Times New Roman" w:cs="Times New Roman"/>
          <w:b/>
          <w:bCs/>
          <w:sz w:val="24"/>
          <w:szCs w:val="24"/>
        </w:rPr>
      </w:pPr>
    </w:p>
    <w:p w14:paraId="695DA8F3"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w:t>
      </w:r>
    </w:p>
    <w:p w14:paraId="49275ACD"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Düzeltilemeyen ağır dispne ile birlikte olan iki taraflı hastalık, travma ve tümörleri </w:t>
      </w:r>
    </w:p>
    <w:p w14:paraId="05D3533A"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r w:rsidRPr="00F84AD2">
        <w:rPr>
          <w:rFonts w:ascii="Times New Roman" w:hAnsi="Times New Roman" w:cs="Times New Roman"/>
          <w:sz w:val="24"/>
          <w:szCs w:val="24"/>
        </w:rPr>
        <w:t xml:space="preserve"> </w:t>
      </w:r>
    </w:p>
    <w:p w14:paraId="172C8900"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Ağır afoni ile birlikte olan iki taraflı hastalık</w:t>
      </w:r>
    </w:p>
    <w:p w14:paraId="22908FEE" w14:textId="77777777" w:rsidR="00F8250E" w:rsidRPr="00F84AD2" w:rsidRDefault="00F8250E" w:rsidP="00F8250E">
      <w:pPr>
        <w:pStyle w:val="DzMetin"/>
        <w:rPr>
          <w:rFonts w:ascii="Times New Roman" w:hAnsi="Times New Roman" w:cs="Times New Roman"/>
          <w:sz w:val="24"/>
          <w:szCs w:val="24"/>
        </w:rPr>
      </w:pPr>
    </w:p>
    <w:p w14:paraId="1EEE6984" w14:textId="77777777" w:rsidR="00F8250E" w:rsidRPr="00F84AD2" w:rsidRDefault="00F8250E" w:rsidP="00F8250E">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Burun</w:t>
      </w:r>
    </w:p>
    <w:p w14:paraId="3B52AE71" w14:textId="77777777" w:rsidR="00F8250E" w:rsidRPr="00F84AD2" w:rsidRDefault="00F8250E" w:rsidP="00F8250E">
      <w:pPr>
        <w:pStyle w:val="DzMetin"/>
        <w:jc w:val="center"/>
        <w:rPr>
          <w:rFonts w:ascii="Times New Roman" w:hAnsi="Times New Roman" w:cs="Times New Roman"/>
          <w:b/>
          <w:bCs/>
          <w:sz w:val="24"/>
          <w:szCs w:val="24"/>
        </w:rPr>
      </w:pPr>
    </w:p>
    <w:p w14:paraId="6DFAF572"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p>
    <w:p w14:paraId="4FA712CB"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Burnun tam kaybı </w:t>
      </w:r>
    </w:p>
    <w:p w14:paraId="5788E3AA" w14:textId="77777777" w:rsidR="00F8250E" w:rsidRPr="00F84AD2" w:rsidRDefault="00F8250E" w:rsidP="00F8250E">
      <w:pPr>
        <w:pStyle w:val="DzMetin"/>
        <w:rPr>
          <w:rFonts w:ascii="Times New Roman" w:hAnsi="Times New Roman" w:cs="Times New Roman"/>
          <w:sz w:val="24"/>
          <w:szCs w:val="24"/>
        </w:rPr>
      </w:pPr>
    </w:p>
    <w:p w14:paraId="3992DC81" w14:textId="77777777" w:rsidR="00F8250E" w:rsidRPr="00F84AD2" w:rsidRDefault="00F8250E" w:rsidP="00F8250E">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Çene</w:t>
      </w:r>
    </w:p>
    <w:p w14:paraId="52222258" w14:textId="77777777" w:rsidR="00F8250E" w:rsidRPr="00F84AD2" w:rsidRDefault="00F8250E" w:rsidP="00F8250E">
      <w:pPr>
        <w:pStyle w:val="DzMetin"/>
        <w:jc w:val="center"/>
        <w:rPr>
          <w:rFonts w:ascii="Times New Roman" w:hAnsi="Times New Roman" w:cs="Times New Roman"/>
          <w:b/>
          <w:bCs/>
          <w:sz w:val="24"/>
          <w:szCs w:val="24"/>
        </w:rPr>
      </w:pPr>
    </w:p>
    <w:p w14:paraId="028C6FE0" w14:textId="77777777" w:rsidR="00F8250E" w:rsidRPr="00F84AD2" w:rsidRDefault="00F8250E" w:rsidP="00F8250E">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60AC990C" w14:textId="77777777" w:rsidR="00500D15" w:rsidRDefault="00500D15" w:rsidP="00500D15">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KBB Kliniğine gönderilerek; </w:t>
      </w:r>
    </w:p>
    <w:p w14:paraId="587855CD" w14:textId="77777777" w:rsidR="00871E3B" w:rsidRDefault="00871E3B"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muayenesi,</w:t>
      </w:r>
    </w:p>
    <w:p w14:paraId="1B806E4B" w14:textId="77777777" w:rsidR="00871E3B" w:rsidRDefault="00871E3B"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tanısı,</w:t>
      </w:r>
    </w:p>
    <w:p w14:paraId="2913FE67" w14:textId="77777777" w:rsidR="00F8250E" w:rsidRPr="00F84AD2" w:rsidRDefault="00871E3B" w:rsidP="00F8250E">
      <w:pPr>
        <w:pStyle w:val="DzMetin"/>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F8250E" w:rsidRPr="00F84AD2">
        <w:rPr>
          <w:rFonts w:ascii="Times New Roman" w:hAnsi="Times New Roman" w:cs="Times New Roman"/>
          <w:color w:val="1F3864" w:themeColor="accent1" w:themeShade="80"/>
          <w:sz w:val="24"/>
          <w:szCs w:val="24"/>
        </w:rPr>
        <w:t xml:space="preserve">bulguları, </w:t>
      </w:r>
    </w:p>
    <w:p w14:paraId="7F137002" w14:textId="77777777" w:rsidR="00F8250E" w:rsidRPr="00F84AD2" w:rsidRDefault="00F8250E" w:rsidP="00F8250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-Cerrahi veya travma sonucu orta ve alt yüz kemiklerinin birlikte kaybının olup olmadığı; varsa  mandibula ve maksillanın kayıp oranını belirten</w:t>
      </w:r>
    </w:p>
    <w:p w14:paraId="27BCFE94" w14:textId="77777777" w:rsidR="00F8250E" w:rsidRPr="00F84AD2" w:rsidRDefault="00F8250E" w:rsidP="00F8250E">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-Yüz kemiklerinde ileri derecede deformiteye sebep olan, cerrahi veya travma sonucu meydana gelen ve dış görünümde aynı zamanda ağır konuşma ve çiğneme fonksiyonlarını bozan bir durumun olup olmadığını belirten ayrıntılı sağlık kurulu raporu teminine</w:t>
      </w:r>
    </w:p>
    <w:p w14:paraId="187F455E"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6594D334"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19776A9A"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15416153"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083F7CA8"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069DE1CC" w14:textId="77777777" w:rsidR="00F8250E" w:rsidRPr="00F84AD2" w:rsidRDefault="00F8250E" w:rsidP="00F8250E">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71EBFB64" w14:textId="77777777" w:rsidR="00F8250E" w:rsidRPr="00F84AD2" w:rsidRDefault="00F8250E" w:rsidP="00F8250E">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05181295" w14:textId="77777777" w:rsidR="00F8250E" w:rsidRPr="00F84AD2"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078D9D4C" w14:textId="77777777" w:rsidR="00F8250E" w:rsidRPr="00F84AD2" w:rsidRDefault="00F8250E" w:rsidP="00F8250E">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Nöroloji Uzmanından oluşan dal raporu da düzenlenebilir.Rapor,mümkün olduğunca Medula Sistemi üzerinden gönderilmeli,ıslak imzalı olarak düzenlenecekse sağlık kurumu yönetimince de onaylanmalıdır.</w:t>
      </w:r>
    </w:p>
    <w:p w14:paraId="5ED824CE" w14:textId="77777777" w:rsidR="00F8250E" w:rsidRPr="00F84AD2" w:rsidRDefault="00F8250E" w:rsidP="00F8250E">
      <w:pPr>
        <w:pStyle w:val="DzMetin"/>
        <w:jc w:val="center"/>
        <w:rPr>
          <w:rFonts w:ascii="Times New Roman" w:hAnsi="Times New Roman" w:cs="Times New Roman"/>
          <w:b/>
          <w:bCs/>
          <w:sz w:val="24"/>
          <w:szCs w:val="24"/>
        </w:rPr>
      </w:pPr>
    </w:p>
    <w:p w14:paraId="2508D585"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5EF40B42"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w:t>
      </w:r>
    </w:p>
    <w:p w14:paraId="5360C8CE"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Cerrahi veya travma sonucu orta ve alt yüz kemiklerinin birlikte kaybı; Mandibula ve maksillanın %50'den fazla kayıpları </w:t>
      </w:r>
    </w:p>
    <w:p w14:paraId="43045AE8"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Yüz kemiklerinde cerrahi veya travma sonucu meydana gelen ve dış görünümde ileri derecede deformiteye sebep olan ve aynı zamanda ağır konuşma ve çiğneme fonksiyonlarını bozan durumlar </w:t>
      </w:r>
    </w:p>
    <w:p w14:paraId="1920487B"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p>
    <w:p w14:paraId="06895421"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sz w:val="24"/>
          <w:szCs w:val="24"/>
        </w:rPr>
        <w:t>Aşağıdaki kriterlerden en az birinin sağlanması, .</w:t>
      </w:r>
    </w:p>
    <w:p w14:paraId="5D6D275D" w14:textId="77777777" w:rsidR="00F8250E" w:rsidRPr="00F84AD2" w:rsidRDefault="00F8250E" w:rsidP="00F8250E">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a)</w:t>
      </w:r>
      <w:r w:rsidRPr="00F84AD2">
        <w:rPr>
          <w:rFonts w:ascii="Times New Roman" w:hAnsi="Times New Roman" w:cs="Times New Roman"/>
          <w:sz w:val="24"/>
          <w:szCs w:val="24"/>
        </w:rPr>
        <w:t xml:space="preserve"> Cerrahi veya travma sonucu mandibularun %50'den fazla kaybı. </w:t>
      </w:r>
    </w:p>
    <w:p w14:paraId="3F8C0F86" w14:textId="77777777" w:rsidR="00F8250E" w:rsidRPr="00F84AD2" w:rsidRDefault="00F8250E" w:rsidP="00F8250E">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green"/>
        </w:rPr>
        <w:t>b)</w:t>
      </w:r>
      <w:r w:rsidRPr="00F84AD2">
        <w:rPr>
          <w:rFonts w:ascii="Times New Roman" w:hAnsi="Times New Roman" w:cs="Times New Roman"/>
          <w:sz w:val="24"/>
          <w:szCs w:val="24"/>
        </w:rPr>
        <w:t xml:space="preserve"> Burun ve sinüs boşluğuna açılma ile birlikte maksilla’nın tam kaybı </w:t>
      </w:r>
      <w:r w:rsidRPr="00F84AD2">
        <w:rPr>
          <w:rFonts w:ascii="Times New Roman" w:hAnsi="Times New Roman" w:cs="Times New Roman"/>
          <w:i/>
          <w:sz w:val="24"/>
          <w:szCs w:val="24"/>
        </w:rPr>
        <w:t>(fonksiyon kaybı ile birlikte alveoler çıkıntıda %50'den fazla kayıp)</w:t>
      </w:r>
    </w:p>
    <w:p w14:paraId="7B3C615E" w14:textId="77777777" w:rsidR="00D00CEC" w:rsidRDefault="00D00CEC"/>
    <w:sectPr w:rsidR="00D00C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3A0E"/>
    <w:multiLevelType w:val="hybridMultilevel"/>
    <w:tmpl w:val="5F7C87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1931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50E"/>
    <w:rsid w:val="000201E7"/>
    <w:rsid w:val="002F5B69"/>
    <w:rsid w:val="00500D15"/>
    <w:rsid w:val="00557833"/>
    <w:rsid w:val="005770C4"/>
    <w:rsid w:val="007351F0"/>
    <w:rsid w:val="007B2C61"/>
    <w:rsid w:val="00807B48"/>
    <w:rsid w:val="0085744C"/>
    <w:rsid w:val="00871E3B"/>
    <w:rsid w:val="00987785"/>
    <w:rsid w:val="00A8306B"/>
    <w:rsid w:val="00AA02EC"/>
    <w:rsid w:val="00BB69E1"/>
    <w:rsid w:val="00C57FDE"/>
    <w:rsid w:val="00D00CEC"/>
    <w:rsid w:val="00DA775E"/>
    <w:rsid w:val="00F354E6"/>
    <w:rsid w:val="00F825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16ACC"/>
  <w15:chartTrackingRefBased/>
  <w15:docId w15:val="{BBCDA76F-CD02-4EDB-BAB6-E4204B05A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50E"/>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F8250E"/>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F8250E"/>
    <w:rPr>
      <w:rFonts w:ascii="Consolas" w:eastAsiaTheme="minorEastAsia" w:hAnsi="Consolas"/>
      <w:sz w:val="21"/>
      <w:szCs w:val="21"/>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57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1074</Words>
  <Characters>6126</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SGK</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KOCAOGLU</dc:creator>
  <cp:keywords/>
  <dc:description/>
  <cp:lastModifiedBy>MUSTAFA KOCAOGLU</cp:lastModifiedBy>
  <cp:revision>15</cp:revision>
  <dcterms:created xsi:type="dcterms:W3CDTF">2022-09-13T13:48:00Z</dcterms:created>
  <dcterms:modified xsi:type="dcterms:W3CDTF">2026-06-17T12:28:00Z</dcterms:modified>
</cp:coreProperties>
</file>