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N. ÇALIŞMA GÜCÜ KAYBINA NEDEN OLAN ENDOKRİNOLOJİ VE METABOLİZMA HASTALIKLARI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b/>
          <w:bCs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Hipofiz ve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Hipotalamus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Bez Hastalıkları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F4049C" w:rsidRDefault="00F4049C" w:rsidP="00F4049C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ENDOKRİNOLOJİ Kliniğine gönderilerek; 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-Cerrahi ve tıbbi tedaviye cevap verip vermediği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Pr="00F84AD2">
        <w:rPr>
          <w:rFonts w:ascii="Times New Roman" w:hAnsi="Times New Roman" w:cs="Times New Roman"/>
          <w:iCs/>
          <w:color w:val="1F4E79" w:themeColor="accent5" w:themeShade="80"/>
          <w:sz w:val="24"/>
          <w:szCs w:val="24"/>
        </w:rPr>
        <w:t xml:space="preserve">Çevre dokulara </w:t>
      </w:r>
      <w:proofErr w:type="spellStart"/>
      <w:r w:rsidRPr="00F84AD2">
        <w:rPr>
          <w:rFonts w:ascii="Times New Roman" w:hAnsi="Times New Roman" w:cs="Times New Roman"/>
          <w:iCs/>
          <w:color w:val="1F4E79" w:themeColor="accent5" w:themeShade="80"/>
          <w:sz w:val="24"/>
          <w:szCs w:val="24"/>
        </w:rPr>
        <w:t>invaze</w:t>
      </w:r>
      <w:proofErr w:type="spellEnd"/>
      <w:r w:rsidRPr="00F84AD2">
        <w:rPr>
          <w:rFonts w:ascii="Times New Roman" w:hAnsi="Times New Roman" w:cs="Times New Roman"/>
          <w:iCs/>
          <w:color w:val="1F4E79" w:themeColor="accent5" w:themeShade="80"/>
          <w:sz w:val="24"/>
          <w:szCs w:val="24"/>
        </w:rPr>
        <w:t xml:space="preserve"> olup olmadığı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iCs/>
          <w:color w:val="1F4E79" w:themeColor="accent5" w:themeShade="80"/>
          <w:sz w:val="24"/>
          <w:szCs w:val="24"/>
        </w:rPr>
        <w:t>-Körlüğe sebep olup olmadığını be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lirten ayrıntılı sağlık kurulu raporu teminine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F2F43" w:rsidRPr="00F84AD2" w:rsidRDefault="00DF2F43" w:rsidP="00DF2F4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Endokrinoloji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h) Beyin Cerrahi uzmanı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Endokrinoloji veya 3 Beyin Cerrahi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Cerrahi ve tıbbi tedaviye cevap vermeyen hastalıklar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(Çevre dokulara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invaze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olan, körlüğe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neden olan adenomlar)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herhangi birinin sağlanması halinde;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Cerrahi ve tıbbi tedaviye cevap vermeyen ACTH fazla salınımına neden olan durumlar </w:t>
      </w:r>
      <w:r w:rsidRPr="00F84AD2">
        <w:rPr>
          <w:rFonts w:ascii="Times New Roman" w:hAnsi="Times New Roman" w:cs="Times New Roman"/>
          <w:i/>
          <w:sz w:val="24"/>
          <w:szCs w:val="24"/>
        </w:rPr>
        <w:t>(en az bir sistemde orta veya ileri düzeyde komplikasyona sebep olması)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Cerrahi ve tıbbi tedaviye cevap vermeyen büyüme hormonu fazla salınımına neden olan durumlar (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kardiyovasküler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sistem,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sistem,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mellitus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gibi ana hastalığa bağlı komplikasyonlardan en az birinin en az orta düzeyde çalışma kaybı yapacak şekilde eşlik etmesi durumunda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Panhipopituitarizm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Durumlar: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Cerrahi ve tıbbi tedaviye cevap veren büyüme hormonu fazla salınımına neden olan durumlar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kardiyovasküler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sistem,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pulmoner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sistem,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diabetes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mellitus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gibi ana hastalığa bağlı komplikasyonlardan en az birinin en az hafif düzeyde çalışma kaybı yapacak şekilde eşlik etmesi durumunda)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F2F43" w:rsidRPr="00F84AD2" w:rsidRDefault="00DF2F43" w:rsidP="00DF2F4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Tiroid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ve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Parotiroid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bez hastalıkları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C144CF" w:rsidRDefault="00C144CF" w:rsidP="00C144C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ENDOKRİNOLOJİ Kliniğine gönderilerek; 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Hipoparatiroidiye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bağlı tedaviye cevap vermeyen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hipokalsemi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lastRenderedPageBreak/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Hiperfosfatemi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-Yumuşak doku kalsifikasyonları olup olmadığı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Hiperparatiroidiye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veya diğer nedenlere bağlı tedaviye cevap vermeyen ağır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hiperkalsemi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olup olmadığını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belirten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ayrıntılı sağlık kurulu raporu teminine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F2F43" w:rsidRPr="00F84AD2" w:rsidRDefault="00DF2F43" w:rsidP="00DF2F4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Endokrinoloji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Endokrinoloji veya 3 Genel Cerrahi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Hipoparatiroidiye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bağlı tedaviye cevap vermeyen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hipokalsemi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hiperfosfatemi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yumuşak doku kalsifikasyonları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Hiperparatiroidiye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veya diğer nedenlere bağlı tedaviye cevap vermeyen ağır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hiperkalsemi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r w:rsidRPr="00F84AD2">
        <w:rPr>
          <w:rFonts w:ascii="Times New Roman" w:hAnsi="Times New Roman" w:cs="Times New Roman"/>
          <w:i/>
          <w:sz w:val="24"/>
          <w:szCs w:val="24"/>
        </w:rPr>
        <w:t xml:space="preserve">(kan kalsiyum düzeyi ≥13 mg/dl)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F2F43" w:rsidRPr="00F84AD2" w:rsidRDefault="00DF2F43" w:rsidP="00DF2F4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Adrenal bez hastalıkları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C144CF" w:rsidRDefault="00C144CF" w:rsidP="00C144C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ENDOKRİNOLOJİ Kliniğine gönderilerek; 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-Cerrahi ve medikal tedaviyle kontrol altına alınamayan fonksiyonel adrenal bez </w:t>
      </w:r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adenomu  ve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tümörleri olup olmadığını  belirten ayrıntılı sağlık kurulu raporu teminine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F2F43" w:rsidRPr="00F84AD2" w:rsidRDefault="00DF2F43" w:rsidP="00DF2F4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Endokrinoloji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Endokrinoloji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Cerrahi ve medikal tedaviyle kontrol altına alınamayan fonksiyonel adrenal bez adenomu ve tümörleri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Feokromasitoma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hiperaldosteronizm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v.b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.)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Glukokortikoid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mineralokortikoid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replasmanı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gerektiren adrenal bez yetmezlikleri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F2F43" w:rsidRPr="00F84AD2" w:rsidRDefault="00DF2F43" w:rsidP="00DF2F4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Pankreas kökenli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nöroendokrin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tümörler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C144CF" w:rsidRDefault="00C144CF" w:rsidP="00C144C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ENDOKRİNOLOJİ Kliniğine gönderilerek; 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-Cerrahi ve medikal olarak tedavi edilemeyen pankreas kökenli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nöroendokrin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tümör olup olmadığını belirten ayrıntılı sağlık kurulu raporu teminine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F2F43" w:rsidRPr="00F84AD2" w:rsidRDefault="00DF2F43" w:rsidP="00DF2F4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Endokrinoloji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Endokrinoloji veya 3 Genel Cerrahi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Cerrahi ve medikal olarak tedavi edilemeyen pankreas kökenli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nöroendokrin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tümörler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F2F43" w:rsidRPr="00F84AD2" w:rsidRDefault="00DF2F43" w:rsidP="00DF2F4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Diabetes</w:t>
      </w:r>
      <w:proofErr w:type="spellEnd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</w:t>
      </w:r>
      <w:proofErr w:type="spell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Mellitus</w:t>
      </w:r>
      <w:proofErr w:type="spellEnd"/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C144CF" w:rsidRDefault="005C4CA9" w:rsidP="00C144C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Antalya </w:t>
      </w:r>
      <w:r w:rsidR="00C144CF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ENDOKRİNOLOJİ Kliniğine gönderilerek; 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DF2F43" w:rsidRPr="00B12010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B12010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-</w:t>
      </w:r>
      <w:proofErr w:type="spellStart"/>
      <w:r w:rsidRPr="00B1201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Diabetes</w:t>
      </w:r>
      <w:proofErr w:type="spellEnd"/>
      <w:r w:rsidRPr="00B1201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proofErr w:type="spellStart"/>
      <w:r w:rsidRPr="00B1201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Mellitusa</w:t>
      </w:r>
      <w:proofErr w:type="spellEnd"/>
      <w:r w:rsidRPr="00B1201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bağlı hangi vücut sistem ya da sistemlerinin ne derecede etkilendiğini  </w:t>
      </w:r>
      <w:r w:rsidRPr="00B12010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>(ağır/orta/hafif gibi</w:t>
      </w:r>
      <w:r w:rsidR="00936E4A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 değerlendirilmesi</w:t>
      </w:r>
      <w:bookmarkStart w:id="0" w:name="_GoBack"/>
      <w:bookmarkEnd w:id="0"/>
      <w:r w:rsidRPr="00B12010">
        <w:rPr>
          <w:rFonts w:ascii="Times New Roman" w:hAnsi="Times New Roman" w:cs="Times New Roman"/>
          <w:i/>
          <w:color w:val="1F4E79" w:themeColor="accent5" w:themeShade="80"/>
          <w:sz w:val="24"/>
          <w:szCs w:val="24"/>
        </w:rPr>
        <w:t xml:space="preserve">) </w:t>
      </w:r>
      <w:r w:rsidRPr="00B12010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belirten ayrıntılı sağlık kurulu raporu teminine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F2F43" w:rsidRPr="00F84AD2" w:rsidRDefault="00DF2F43" w:rsidP="00DF2F4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Endokrinoloji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Endokrinoloji veya 3 Dahiliye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Aşağıdaki kriterlerden herhangi birinin sağlanması halinde;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Mellitusa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bağlı etkilenen vücut sisteminde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nöropatiler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nefropatiler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retinopatiler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kalp ve damar hastalıkları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)</w:t>
      </w:r>
      <w:r w:rsidRPr="00F84AD2">
        <w:rPr>
          <w:rFonts w:ascii="Times New Roman" w:hAnsi="Times New Roman" w:cs="Times New Roman"/>
          <w:sz w:val="24"/>
          <w:szCs w:val="24"/>
        </w:rPr>
        <w:t xml:space="preserve"> ağır düzeyde çalışma gücü kaybına neden olan durumlar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red"/>
        </w:rPr>
        <w:lastRenderedPageBreak/>
        <w:t>b)</w:t>
      </w:r>
      <w:r w:rsidRPr="00F84AD2">
        <w:rPr>
          <w:rFonts w:ascii="Times New Roman" w:hAnsi="Times New Roman" w:cs="Times New Roman"/>
          <w:sz w:val="24"/>
          <w:szCs w:val="24"/>
        </w:rPr>
        <w:t xml:space="preserve"> En az 2 (iki) orta düzeyde çalışma gücü kaybına neden olan durumlar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green"/>
        </w:rPr>
        <w:t>Orta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>Aşağıdaki kriterlerden herhangi birinin sağlanması halinde;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a)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Mellitusa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bağlı etkilenen vücut sisteminde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nöropatiler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nefropatiler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retinopatiler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kalp ve damar hastalıkları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)</w:t>
      </w:r>
      <w:r w:rsidRPr="00F84AD2">
        <w:rPr>
          <w:rFonts w:ascii="Times New Roman" w:hAnsi="Times New Roman" w:cs="Times New Roman"/>
          <w:sz w:val="24"/>
          <w:szCs w:val="24"/>
        </w:rPr>
        <w:t xml:space="preserve"> orta düzeyde çalışma gücü kaybına neden olan durumlar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gramStart"/>
      <w:r w:rsidRPr="00F84AD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b)</w:t>
      </w:r>
      <w:r w:rsidRPr="00F84AD2">
        <w:rPr>
          <w:rFonts w:ascii="Times New Roman" w:hAnsi="Times New Roman" w:cs="Times New Roman"/>
          <w:sz w:val="24"/>
          <w:szCs w:val="24"/>
        </w:rPr>
        <w:t>En</w:t>
      </w:r>
      <w:proofErr w:type="gramEnd"/>
      <w:r w:rsidRPr="00F84AD2">
        <w:rPr>
          <w:rFonts w:ascii="Times New Roman" w:hAnsi="Times New Roman" w:cs="Times New Roman"/>
          <w:sz w:val="24"/>
          <w:szCs w:val="24"/>
        </w:rPr>
        <w:t xml:space="preserve"> az 3 (üç) hafif düzeyde çalışma gücü kaybına neden olan durumlar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Diabetes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Mellitusa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bağlı etkilenen vücut sisteminde </w:t>
      </w:r>
      <w:r w:rsidRPr="00F84AD2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nöropatiler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nefropatiler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retinopatiler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 xml:space="preserve">, kalp ve damar hastalıkları </w:t>
      </w:r>
      <w:proofErr w:type="spellStart"/>
      <w:r w:rsidRPr="00F84AD2">
        <w:rPr>
          <w:rFonts w:ascii="Times New Roman" w:hAnsi="Times New Roman" w:cs="Times New Roman"/>
          <w:i/>
          <w:sz w:val="24"/>
          <w:szCs w:val="24"/>
        </w:rPr>
        <w:t>vb</w:t>
      </w:r>
      <w:proofErr w:type="spellEnd"/>
      <w:r w:rsidRPr="00F84AD2">
        <w:rPr>
          <w:rFonts w:ascii="Times New Roman" w:hAnsi="Times New Roman" w:cs="Times New Roman"/>
          <w:i/>
          <w:sz w:val="24"/>
          <w:szCs w:val="24"/>
        </w:rPr>
        <w:t>)</w:t>
      </w:r>
      <w:r w:rsidRPr="00F84AD2">
        <w:rPr>
          <w:rFonts w:ascii="Times New Roman" w:hAnsi="Times New Roman" w:cs="Times New Roman"/>
          <w:sz w:val="24"/>
          <w:szCs w:val="24"/>
        </w:rPr>
        <w:t xml:space="preserve"> hafif düzeyde çalışma gücü kaybına neden olan durumlar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DF2F43" w:rsidRPr="00F84AD2" w:rsidRDefault="00DF2F43" w:rsidP="00DF2F43">
      <w:pPr>
        <w:pStyle w:val="DzMetin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highlight w:val="cyan"/>
        </w:rPr>
      </w:pPr>
      <w:r w:rsidRPr="00F84AD2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Metabolizma hastalıkları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  <w:t>ARA KARAR SORGUSU:</w:t>
      </w:r>
    </w:p>
    <w:p w:rsidR="00C144CF" w:rsidRDefault="00C144CF" w:rsidP="00C144CF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Akdeniz ÜTF Hastanesi ENDOKRİNOLOJİ ve METABOLİZMA Kliniğine gönderilerek; 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Muayenesi,tanısı</w:t>
      </w:r>
      <w:proofErr w:type="gramEnd"/>
      <w:r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,bulguları</w:t>
      </w:r>
      <w:proofErr w:type="spellEnd"/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-Medikal ve diğer spesifik tedavi yöntemlerine yanıt vermeyen belirgin organ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disfonksiyonuna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yol açmış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metabolik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hastalık olup olmadığını belirten ayrıntılı sağlık kurulu raporu teminine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Kurulda ;</w:t>
      </w:r>
      <w:proofErr w:type="gramEnd"/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a) İç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b) Göz hastalıkları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c) Kulak burun boğaz hastalıkları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ç</w:t>
      </w:r>
      <w:proofErr w:type="gramEnd"/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) Genel cerrahi </w:t>
      </w:r>
    </w:p>
    <w:p w:rsidR="00DF2F43" w:rsidRPr="00F84AD2" w:rsidRDefault="00DF2F43" w:rsidP="00DF2F43">
      <w:pPr>
        <w:spacing w:after="0" w:line="240" w:lineRule="atLeast"/>
        <w:ind w:firstLine="566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d) Nöroloji </w:t>
      </w:r>
    </w:p>
    <w:p w:rsidR="00DF2F43" w:rsidRPr="00F84AD2" w:rsidRDefault="00DF2F43" w:rsidP="00DF2F43">
      <w:pPr>
        <w:spacing w:after="0"/>
        <w:jc w:val="both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        e) Ruh sağlığı ve hastalıkları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</w:t>
      </w: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>f) Fizik tedavi ve rehabilitasyon (Yoksa Ortopedi ve Travmatoloji)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g) Endokrinoloji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        h) Metabolizma Uzmanı</w:t>
      </w:r>
    </w:p>
    <w:p w:rsidR="00DF2F43" w:rsidRPr="00F84AD2" w:rsidRDefault="00DF2F43" w:rsidP="00DF2F43">
      <w:pPr>
        <w:spacing w:after="0"/>
        <w:jc w:val="both"/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        Kurul yerine 3 Metabolizma veya 3 Dahiliye veya 3 Endokrinoloji Uzmanından oluşan dal raporu da </w:t>
      </w:r>
      <w:proofErr w:type="spellStart"/>
      <w:proofErr w:type="gram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düzenlenebilir.Rapor</w:t>
      </w:r>
      <w:proofErr w:type="gram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,mümkün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olduğunca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Medula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Sistemi üzerinden </w:t>
      </w:r>
      <w:proofErr w:type="spellStart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gönderilmeli,ıslak</w:t>
      </w:r>
      <w:proofErr w:type="spellEnd"/>
      <w:r w:rsidRPr="00F84AD2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imzalı olarak düzenlenecekse sağlık kurumu yönetimince de onaylanmalıdır.</w:t>
      </w:r>
    </w:p>
    <w:p w:rsidR="00DF2F43" w:rsidRPr="00F84AD2" w:rsidRDefault="00DF2F43" w:rsidP="00DF2F43">
      <w:pPr>
        <w:pStyle w:val="DzMeti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red"/>
        </w:rPr>
        <w:t>Ağır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Medikal ve diğer spesifik tedavi yöntemlerine yanıt vermeyen belirgin organ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disfonksiyonuna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yol açmış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metabolik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hastalıklar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  <w:highlight w:val="darkYellow"/>
        </w:rPr>
        <w:t>Hafif Düzeyde Çalışma Gücü Kaybına Neden Olan Durumlar</w:t>
      </w:r>
      <w:r w:rsidRPr="00F84A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  <w:r w:rsidRPr="00F84AD2">
        <w:rPr>
          <w:rFonts w:ascii="Times New Roman" w:hAnsi="Times New Roman" w:cs="Times New Roman"/>
          <w:sz w:val="24"/>
          <w:szCs w:val="24"/>
        </w:rPr>
        <w:t xml:space="preserve">Etkin tedaviye ulaşmak için en az iki haftada bir olmak üzere düzenli olarak hastanede yatarak enzim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replasman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tedavisi alması gereken </w:t>
      </w:r>
      <w:proofErr w:type="spellStart"/>
      <w:r w:rsidRPr="00F84AD2">
        <w:rPr>
          <w:rFonts w:ascii="Times New Roman" w:hAnsi="Times New Roman" w:cs="Times New Roman"/>
          <w:sz w:val="24"/>
          <w:szCs w:val="24"/>
        </w:rPr>
        <w:t>metabolik</w:t>
      </w:r>
      <w:proofErr w:type="spellEnd"/>
      <w:r w:rsidRPr="00F84AD2">
        <w:rPr>
          <w:rFonts w:ascii="Times New Roman" w:hAnsi="Times New Roman" w:cs="Times New Roman"/>
          <w:sz w:val="24"/>
          <w:szCs w:val="24"/>
        </w:rPr>
        <w:t xml:space="preserve"> hastalıklar </w:t>
      </w:r>
    </w:p>
    <w:p w:rsidR="00DF2F43" w:rsidRPr="00F84AD2" w:rsidRDefault="00DF2F43" w:rsidP="00DF2F43">
      <w:pPr>
        <w:pStyle w:val="DzMetin"/>
        <w:rPr>
          <w:rFonts w:ascii="Times New Roman" w:hAnsi="Times New Roman" w:cs="Times New Roman"/>
          <w:sz w:val="24"/>
          <w:szCs w:val="24"/>
        </w:rPr>
      </w:pPr>
    </w:p>
    <w:p w:rsidR="005C3553" w:rsidRDefault="00936E4A"/>
    <w:sectPr w:rsidR="005C35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5573F7"/>
    <w:multiLevelType w:val="hybridMultilevel"/>
    <w:tmpl w:val="7E52982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43"/>
    <w:rsid w:val="005C4CA9"/>
    <w:rsid w:val="007351F0"/>
    <w:rsid w:val="00936E4A"/>
    <w:rsid w:val="00987785"/>
    <w:rsid w:val="00C144CF"/>
    <w:rsid w:val="00DF2F43"/>
    <w:rsid w:val="00F4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C47C"/>
  <w15:chartTrackingRefBased/>
  <w15:docId w15:val="{272C6D47-0BE1-4395-9D65-9F7917C3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2F4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zMetin">
    <w:name w:val="Plain Text"/>
    <w:basedOn w:val="Normal"/>
    <w:link w:val="DzMetinChar"/>
    <w:uiPriority w:val="99"/>
    <w:unhideWhenUsed/>
    <w:rsid w:val="00DF2F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rsid w:val="00DF2F43"/>
    <w:rPr>
      <w:rFonts w:ascii="Consolas" w:eastAsiaTheme="minorEastAsia" w:hAnsi="Consolas"/>
      <w:sz w:val="21"/>
      <w:szCs w:val="21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9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SGK</Company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KOCAOGLU</dc:creator>
  <cp:keywords/>
  <dc:description/>
  <cp:lastModifiedBy>MUSTAFA KOCAOGLU</cp:lastModifiedBy>
  <cp:revision>5</cp:revision>
  <dcterms:created xsi:type="dcterms:W3CDTF">2022-09-13T14:00:00Z</dcterms:created>
  <dcterms:modified xsi:type="dcterms:W3CDTF">2025-05-16T07:55:00Z</dcterms:modified>
</cp:coreProperties>
</file>