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2805"/>
        <w:gridCol w:w="2160"/>
        <w:gridCol w:w="4950"/>
        <w:gridCol w:w="4140"/>
        <w:gridCol w:w="5940"/>
      </w:tblGrid>
      <w:tr w:rsidR="008D5651" w:rsidRPr="00055A53" w14:paraId="52ACD792" w14:textId="77777777" w:rsidTr="00A91DF7">
        <w:trPr>
          <w:trHeight w:val="370"/>
        </w:trPr>
        <w:tc>
          <w:tcPr>
            <w:tcW w:w="700" w:type="dxa"/>
            <w:shd w:val="clear" w:color="auto" w:fill="auto"/>
            <w:vAlign w:val="bottom"/>
            <w:hideMark/>
          </w:tcPr>
          <w:p w14:paraId="060099F2" w14:textId="77777777" w:rsidR="008D5651" w:rsidRPr="00055A53" w:rsidRDefault="008D5651" w:rsidP="008D5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highlight w:val="yellow"/>
              </w:rPr>
            </w:pPr>
            <w:r w:rsidRPr="00055A53">
              <w:rPr>
                <w:rFonts w:ascii="Calibri" w:eastAsia="Times New Roman" w:hAnsi="Calibri" w:cs="Calibri"/>
                <w:b/>
                <w:bCs/>
                <w:sz w:val="28"/>
                <w:szCs w:val="28"/>
                <w:highlight w:val="yellow"/>
              </w:rPr>
              <w:t>S/N</w:t>
            </w:r>
          </w:p>
        </w:tc>
        <w:tc>
          <w:tcPr>
            <w:tcW w:w="2805" w:type="dxa"/>
            <w:shd w:val="clear" w:color="auto" w:fill="auto"/>
            <w:vAlign w:val="bottom"/>
            <w:hideMark/>
          </w:tcPr>
          <w:p w14:paraId="601E95FB" w14:textId="77777777" w:rsidR="008D5651" w:rsidRPr="00055A53" w:rsidRDefault="008D5651" w:rsidP="008D5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highlight w:val="yellow"/>
              </w:rPr>
            </w:pPr>
            <w:r w:rsidRPr="00055A53">
              <w:rPr>
                <w:rFonts w:ascii="Calibri" w:eastAsia="Times New Roman" w:hAnsi="Calibri" w:cs="Calibri"/>
                <w:b/>
                <w:bCs/>
                <w:sz w:val="28"/>
                <w:szCs w:val="28"/>
                <w:highlight w:val="yellow"/>
              </w:rPr>
              <w:t>Projects</w:t>
            </w:r>
          </w:p>
        </w:tc>
        <w:tc>
          <w:tcPr>
            <w:tcW w:w="2160" w:type="dxa"/>
          </w:tcPr>
          <w:p w14:paraId="4B34E234" w14:textId="319F9591" w:rsidR="008D5651" w:rsidRPr="00055A53" w:rsidRDefault="008D5651" w:rsidP="008D5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highlight w:val="yellow"/>
              </w:rPr>
            </w:pPr>
            <w:r w:rsidRPr="00055A53">
              <w:rPr>
                <w:rFonts w:ascii="Calibri" w:eastAsia="Times New Roman" w:hAnsi="Calibri" w:cs="Calibri"/>
                <w:b/>
                <w:bCs/>
                <w:sz w:val="28"/>
                <w:szCs w:val="28"/>
                <w:highlight w:val="yellow"/>
              </w:rPr>
              <w:t>Leadership framework Category</w:t>
            </w:r>
          </w:p>
        </w:tc>
        <w:tc>
          <w:tcPr>
            <w:tcW w:w="4950" w:type="dxa"/>
            <w:vAlign w:val="bottom"/>
          </w:tcPr>
          <w:p w14:paraId="53969FD3" w14:textId="6A4AAF00" w:rsidR="008D5651" w:rsidRPr="00055A53" w:rsidRDefault="008D5651" w:rsidP="008D5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highlight w:val="yellow"/>
              </w:rPr>
            </w:pPr>
            <w:r w:rsidRPr="00055A53">
              <w:rPr>
                <w:rFonts w:ascii="Calibri" w:eastAsia="Times New Roman" w:hAnsi="Calibri" w:cs="Calibri"/>
                <w:b/>
                <w:bCs/>
                <w:sz w:val="28"/>
                <w:szCs w:val="28"/>
                <w:highlight w:val="yellow"/>
              </w:rPr>
              <w:t>Achievement Summary (120 Characters maximum)</w:t>
            </w:r>
          </w:p>
        </w:tc>
        <w:tc>
          <w:tcPr>
            <w:tcW w:w="4140" w:type="dxa"/>
            <w:shd w:val="clear" w:color="auto" w:fill="auto"/>
            <w:vAlign w:val="bottom"/>
            <w:hideMark/>
          </w:tcPr>
          <w:p w14:paraId="106C9973" w14:textId="1BAC5243" w:rsidR="008D5651" w:rsidRPr="00055A53" w:rsidRDefault="008D5651" w:rsidP="008D5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highlight w:val="yellow"/>
              </w:rPr>
            </w:pPr>
            <w:r w:rsidRPr="00055A53">
              <w:rPr>
                <w:rFonts w:ascii="Calibri" w:eastAsia="Times New Roman" w:hAnsi="Calibri" w:cs="Calibri"/>
                <w:b/>
                <w:bCs/>
                <w:sz w:val="28"/>
                <w:szCs w:val="28"/>
                <w:highlight w:val="yellow"/>
              </w:rPr>
              <w:t>Achievement Description (500 Characters maximum)</w:t>
            </w:r>
          </w:p>
        </w:tc>
        <w:tc>
          <w:tcPr>
            <w:tcW w:w="5940" w:type="dxa"/>
            <w:shd w:val="clear" w:color="auto" w:fill="auto"/>
            <w:vAlign w:val="bottom"/>
            <w:hideMark/>
          </w:tcPr>
          <w:p w14:paraId="21083382" w14:textId="7F86032F" w:rsidR="008D5651" w:rsidRPr="00055A53" w:rsidRDefault="008D5651" w:rsidP="008D5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highlight w:val="yellow"/>
              </w:rPr>
            </w:pPr>
            <w:r w:rsidRPr="00055A53">
              <w:rPr>
                <w:rFonts w:ascii="Calibri" w:eastAsia="Times New Roman" w:hAnsi="Calibri" w:cs="Calibri"/>
                <w:b/>
                <w:bCs/>
                <w:sz w:val="28"/>
                <w:szCs w:val="28"/>
                <w:highlight w:val="yellow"/>
              </w:rPr>
              <w:t>Team/ Names</w:t>
            </w:r>
          </w:p>
        </w:tc>
      </w:tr>
      <w:tr w:rsidR="008D5651" w:rsidRPr="005D1256" w14:paraId="6FF722CD" w14:textId="77777777" w:rsidTr="00B41F3C">
        <w:trPr>
          <w:trHeight w:val="1538"/>
        </w:trPr>
        <w:tc>
          <w:tcPr>
            <w:tcW w:w="700" w:type="dxa"/>
            <w:shd w:val="clear" w:color="auto" w:fill="auto"/>
            <w:vAlign w:val="bottom"/>
            <w:hideMark/>
          </w:tcPr>
          <w:p w14:paraId="4B13CFE7" w14:textId="14BC91D2" w:rsidR="008D5651" w:rsidRPr="00055A53" w:rsidRDefault="008D5651" w:rsidP="008D56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805" w:type="dxa"/>
            <w:shd w:val="clear" w:color="auto" w:fill="auto"/>
            <w:vAlign w:val="center"/>
            <w:hideMark/>
          </w:tcPr>
          <w:p w14:paraId="521BAFC7" w14:textId="15A47BD7" w:rsidR="008D5651" w:rsidRPr="00055A53" w:rsidRDefault="00B41F3C" w:rsidP="008D56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DFTP</w:t>
            </w:r>
            <w:r w:rsidRPr="005D1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Integrated team for Focused Delivery and SAFE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completion of the IP works on the 12inch and 24inch FYIP AG pipelines</w:t>
            </w:r>
          </w:p>
        </w:tc>
        <w:tc>
          <w:tcPr>
            <w:tcW w:w="2160" w:type="dxa"/>
          </w:tcPr>
          <w:p w14:paraId="1DB64B67" w14:textId="77777777" w:rsidR="00666B4E" w:rsidRDefault="00666B4E" w:rsidP="00B4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09FD81C" w14:textId="77777777" w:rsidR="00666B4E" w:rsidRDefault="00666B4E" w:rsidP="00B4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7A498FC" w14:textId="77777777" w:rsidR="00666B4E" w:rsidRDefault="00666B4E" w:rsidP="00B4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7B54CF2" w14:textId="77777777" w:rsidR="00666B4E" w:rsidRDefault="00666B4E" w:rsidP="00B4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5D434B1" w14:textId="208DB714" w:rsidR="00B41F3C" w:rsidRPr="00BE275E" w:rsidRDefault="00B41F3C" w:rsidP="00B4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27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Learner Mindset.</w:t>
            </w:r>
          </w:p>
          <w:p w14:paraId="58F630BB" w14:textId="77777777" w:rsidR="00B41F3C" w:rsidRPr="00BE275E" w:rsidRDefault="00B41F3C" w:rsidP="00B4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27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Maximize performance.  </w:t>
            </w:r>
          </w:p>
          <w:p w14:paraId="331172CE" w14:textId="77B86C3E" w:rsidR="008D5651" w:rsidRPr="00055A53" w:rsidRDefault="00B41F3C" w:rsidP="00B4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BE27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​Live our values and Goal Zero</w:t>
            </w:r>
          </w:p>
        </w:tc>
        <w:tc>
          <w:tcPr>
            <w:tcW w:w="4950" w:type="dxa"/>
            <w:shd w:val="clear" w:color="auto" w:fill="auto"/>
            <w:vAlign w:val="bottom"/>
          </w:tcPr>
          <w:p w14:paraId="16EC1883" w14:textId="51353F9D" w:rsidR="00B41F3C" w:rsidRPr="00B41F3C" w:rsidRDefault="00B41F3C" w:rsidP="008D5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41F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Completed the planned IP works on the 12inch and 24inch AG pipelines providing a conduit for the export of AG from the Southbank Flow Station to the Northbank CPF for onward export of 6</w:t>
            </w:r>
            <w:r w:rsidR="00F53E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B41F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mmscfd of gas to the DOMGAS market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ahead of schedule to support the SPDC abatement target.</w:t>
            </w:r>
          </w:p>
          <w:p w14:paraId="2477B05E" w14:textId="3D23D260" w:rsidR="008D5651" w:rsidRPr="00055A53" w:rsidRDefault="008D5651" w:rsidP="008D5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40" w:type="dxa"/>
            <w:shd w:val="clear" w:color="auto" w:fill="auto"/>
            <w:vAlign w:val="bottom"/>
            <w:hideMark/>
          </w:tcPr>
          <w:p w14:paraId="0B333D7D" w14:textId="4321E7E8" w:rsidR="008D5651" w:rsidRPr="00055A53" w:rsidRDefault="0063160F" w:rsidP="008D5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  <w:r w:rsidR="008D5651" w:rsidRPr="006316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DFTP integrated </w:t>
            </w:r>
            <w:r w:rsidR="00F53EA2" w:rsidRPr="006316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project team</w:t>
            </w:r>
            <w:r w:rsidR="008D5651" w:rsidRPr="006316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via collaboration and strong integrated performance completed </w:t>
            </w:r>
            <w:r w:rsidR="00B41F3C" w:rsidRPr="006316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IP works on the 12inch and 24inch FYIP AG pipelines required for the export of AG from Southbank Flow station to the Northbank CPF- ahead of schedule. </w:t>
            </w:r>
            <w:r w:rsidR="000D3A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 potential cost</w:t>
            </w:r>
            <w:r w:rsidRPr="006316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sav</w:t>
            </w:r>
            <w:r w:rsidR="000D3A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ings of</w:t>
            </w:r>
            <w:r w:rsidRPr="006316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circa 10mln USD repair cost on the 24inch AG pipeline through a reassessment of the integrity status of the pipeline that changed from Red to Green following the IP of the pipeline</w:t>
            </w:r>
            <w:r w:rsidR="00B9157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5940" w:type="dxa"/>
            <w:shd w:val="clear" w:color="auto" w:fill="auto"/>
            <w:vAlign w:val="bottom"/>
            <w:hideMark/>
          </w:tcPr>
          <w:p w14:paraId="3C4C7C2C" w14:textId="77777777" w:rsidR="00F53EA2" w:rsidRDefault="00F53EA2" w:rsidP="0063160F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14:paraId="42E3C1FE" w14:textId="0D777EEA" w:rsidR="0063160F" w:rsidRPr="00C15B7C" w:rsidRDefault="0063160F" w:rsidP="0063160F">
            <w:pPr>
              <w:spacing w:after="0" w:line="240" w:lineRule="auto"/>
              <w:rPr>
                <w:i/>
                <w:iCs/>
              </w:rPr>
            </w:pPr>
            <w:r w:rsidRPr="00C15B7C">
              <w:rPr>
                <w:b/>
                <w:bCs/>
                <w:i/>
                <w:iCs/>
              </w:rPr>
              <w:t>PMT</w:t>
            </w:r>
            <w:r w:rsidRPr="00C15B7C">
              <w:rPr>
                <w:i/>
                <w:iCs/>
              </w:rPr>
              <w:t xml:space="preserve">: Chris Ubuane, Emina Williams, </w:t>
            </w:r>
          </w:p>
          <w:p w14:paraId="369600D2" w14:textId="1C631A4B" w:rsidR="0063160F" w:rsidRPr="00C15B7C" w:rsidRDefault="0063160F" w:rsidP="0063160F">
            <w:pPr>
              <w:spacing w:after="0" w:line="240" w:lineRule="auto"/>
              <w:rPr>
                <w:i/>
                <w:iCs/>
              </w:rPr>
            </w:pPr>
            <w:r w:rsidRPr="00C15B7C">
              <w:rPr>
                <w:b/>
                <w:bCs/>
                <w:i/>
                <w:iCs/>
              </w:rPr>
              <w:t>Project Team</w:t>
            </w:r>
            <w:r w:rsidRPr="00C15B7C"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t>Oghenovo Dafiadje, Amaye Duabo, Omotoyinbo Adeyinka</w:t>
            </w:r>
          </w:p>
          <w:p w14:paraId="33AA4012" w14:textId="3A8FAD5B" w:rsidR="0063160F" w:rsidRPr="00C15B7C" w:rsidRDefault="0063160F" w:rsidP="0063160F">
            <w:pPr>
              <w:spacing w:after="0" w:line="240" w:lineRule="auto"/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Pipelines integrity team</w:t>
            </w:r>
            <w:r w:rsidRPr="00C15B7C">
              <w:rPr>
                <w:i/>
                <w:iCs/>
              </w:rPr>
              <w:t xml:space="preserve">:  </w:t>
            </w:r>
            <w:r>
              <w:rPr>
                <w:i/>
                <w:iCs/>
              </w:rPr>
              <w:t xml:space="preserve">Odinachi Ikechukwu, Alonge Oladipo, </w:t>
            </w:r>
          </w:p>
          <w:p w14:paraId="2568CCD4" w14:textId="365E863F" w:rsidR="0063160F" w:rsidRPr="00C15B7C" w:rsidRDefault="0063160F" w:rsidP="0063160F">
            <w:pPr>
              <w:spacing w:after="0" w:line="240" w:lineRule="auto"/>
              <w:rPr>
                <w:i/>
                <w:iCs/>
              </w:rPr>
            </w:pPr>
            <w:r w:rsidRPr="00C15B7C">
              <w:rPr>
                <w:b/>
                <w:bCs/>
                <w:i/>
                <w:iCs/>
              </w:rPr>
              <w:t>PS Team</w:t>
            </w:r>
            <w:r w:rsidRPr="00C15B7C">
              <w:rPr>
                <w:i/>
                <w:iCs/>
              </w:rPr>
              <w:t>:  Frank Faustina, Pius Etebu, Augustus D</w:t>
            </w:r>
            <w:r>
              <w:rPr>
                <w:i/>
                <w:iCs/>
              </w:rPr>
              <w:t>addie, Oluchi Nzeukwu, Uche Oji, Zulphat Saliu</w:t>
            </w:r>
          </w:p>
          <w:p w14:paraId="4086B622" w14:textId="77777777" w:rsidR="0063160F" w:rsidRDefault="0063160F" w:rsidP="0063160F">
            <w:pPr>
              <w:spacing w:after="0" w:line="240" w:lineRule="auto"/>
              <w:rPr>
                <w:i/>
                <w:iCs/>
              </w:rPr>
            </w:pPr>
            <w:r w:rsidRPr="004E2665">
              <w:rPr>
                <w:b/>
                <w:bCs/>
                <w:i/>
                <w:iCs/>
              </w:rPr>
              <w:t>QA/QC</w:t>
            </w:r>
            <w:r w:rsidRPr="00C15B7C">
              <w:rPr>
                <w:i/>
                <w:iCs/>
              </w:rPr>
              <w:t>: Richard Oji</w:t>
            </w:r>
          </w:p>
          <w:p w14:paraId="37F357AE" w14:textId="797DFC91" w:rsidR="00F53EA2" w:rsidRDefault="0063160F" w:rsidP="004768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055A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HSE</w:t>
            </w:r>
            <w:r w:rsidRPr="00055A5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: Etsano Emma,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Epia Moses</w:t>
            </w:r>
            <w:r w:rsidR="00F53EA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14:paraId="31BA288A" w14:textId="290ECDA1" w:rsidR="0063160F" w:rsidRDefault="0063160F" w:rsidP="004768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63160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Pipelines Discipline</w:t>
            </w:r>
            <w:r w:rsidRPr="00055A5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Ayoola Olatunji, Ukaoha Franklin</w:t>
            </w:r>
          </w:p>
          <w:p w14:paraId="49EA0477" w14:textId="77777777" w:rsidR="0063160F" w:rsidRDefault="0063160F" w:rsidP="0063160F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  <w:p w14:paraId="40FE1EFA" w14:textId="5988CA8E" w:rsidR="0063160F" w:rsidRPr="005D1256" w:rsidRDefault="0063160F" w:rsidP="0063160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35F64493" w14:textId="7B21BD2A" w:rsidR="009960AD" w:rsidRDefault="009960AD">
      <w:pPr>
        <w:rPr>
          <w:sz w:val="20"/>
          <w:szCs w:val="20"/>
        </w:rPr>
      </w:pPr>
    </w:p>
    <w:p w14:paraId="5862E0C1" w14:textId="6455268D" w:rsidR="0045436D" w:rsidRDefault="0045436D">
      <w:pPr>
        <w:rPr>
          <w:sz w:val="20"/>
          <w:szCs w:val="20"/>
        </w:rPr>
      </w:pPr>
    </w:p>
    <w:p w14:paraId="31B4D247" w14:textId="00F3CC95" w:rsidR="0045436D" w:rsidRDefault="0045436D">
      <w:pPr>
        <w:rPr>
          <w:sz w:val="20"/>
          <w:szCs w:val="20"/>
        </w:rPr>
      </w:pPr>
    </w:p>
    <w:tbl>
      <w:tblPr>
        <w:tblW w:w="2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2805"/>
        <w:gridCol w:w="2160"/>
        <w:gridCol w:w="4950"/>
        <w:gridCol w:w="4140"/>
        <w:gridCol w:w="5940"/>
      </w:tblGrid>
      <w:tr w:rsidR="0045436D" w:rsidRPr="005D1256" w14:paraId="30088635" w14:textId="77777777" w:rsidTr="0097060A">
        <w:trPr>
          <w:trHeight w:val="370"/>
        </w:trPr>
        <w:tc>
          <w:tcPr>
            <w:tcW w:w="700" w:type="dxa"/>
            <w:shd w:val="clear" w:color="auto" w:fill="auto"/>
            <w:vAlign w:val="bottom"/>
            <w:hideMark/>
          </w:tcPr>
          <w:p w14:paraId="19A431DB" w14:textId="77777777" w:rsidR="0045436D" w:rsidRPr="00E22571" w:rsidRDefault="0045436D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bookmarkStart w:id="0" w:name="_Hlk139617384"/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S/N</w:t>
            </w:r>
          </w:p>
        </w:tc>
        <w:tc>
          <w:tcPr>
            <w:tcW w:w="2805" w:type="dxa"/>
            <w:shd w:val="clear" w:color="auto" w:fill="auto"/>
            <w:vAlign w:val="bottom"/>
            <w:hideMark/>
          </w:tcPr>
          <w:p w14:paraId="4B196AA6" w14:textId="77777777" w:rsidR="0045436D" w:rsidRPr="00E22571" w:rsidRDefault="0045436D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Projects</w:t>
            </w:r>
          </w:p>
        </w:tc>
        <w:tc>
          <w:tcPr>
            <w:tcW w:w="2160" w:type="dxa"/>
          </w:tcPr>
          <w:p w14:paraId="291D3A76" w14:textId="77777777" w:rsidR="0045436D" w:rsidRPr="00E22571" w:rsidRDefault="0045436D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Leadership framework Category</w:t>
            </w:r>
          </w:p>
        </w:tc>
        <w:tc>
          <w:tcPr>
            <w:tcW w:w="4950" w:type="dxa"/>
            <w:vAlign w:val="bottom"/>
          </w:tcPr>
          <w:p w14:paraId="61587C0F" w14:textId="77777777" w:rsidR="0045436D" w:rsidRPr="00E22571" w:rsidRDefault="0045436D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Achievement Summary (120 Characters maximum)</w:t>
            </w:r>
          </w:p>
        </w:tc>
        <w:tc>
          <w:tcPr>
            <w:tcW w:w="4140" w:type="dxa"/>
            <w:shd w:val="clear" w:color="auto" w:fill="auto"/>
            <w:vAlign w:val="bottom"/>
            <w:hideMark/>
          </w:tcPr>
          <w:p w14:paraId="1A9C3853" w14:textId="77777777" w:rsidR="0045436D" w:rsidRPr="00E22571" w:rsidRDefault="0045436D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Achievement Description (500 Characters maximum)</w:t>
            </w:r>
          </w:p>
        </w:tc>
        <w:tc>
          <w:tcPr>
            <w:tcW w:w="5940" w:type="dxa"/>
            <w:shd w:val="clear" w:color="auto" w:fill="auto"/>
            <w:vAlign w:val="bottom"/>
            <w:hideMark/>
          </w:tcPr>
          <w:p w14:paraId="762978B4" w14:textId="77777777" w:rsidR="0045436D" w:rsidRPr="00E22571" w:rsidRDefault="0045436D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Team/ Names</w:t>
            </w:r>
          </w:p>
        </w:tc>
      </w:tr>
      <w:tr w:rsidR="0045436D" w:rsidRPr="005D1256" w14:paraId="00A46AED" w14:textId="77777777" w:rsidTr="0097060A">
        <w:trPr>
          <w:trHeight w:val="1538"/>
        </w:trPr>
        <w:tc>
          <w:tcPr>
            <w:tcW w:w="700" w:type="dxa"/>
            <w:shd w:val="clear" w:color="auto" w:fill="auto"/>
            <w:vAlign w:val="bottom"/>
            <w:hideMark/>
          </w:tcPr>
          <w:p w14:paraId="5211599F" w14:textId="571F2FE1" w:rsidR="0045436D" w:rsidRPr="005D1256" w:rsidRDefault="00B9157D" w:rsidP="0097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05" w:type="dxa"/>
            <w:shd w:val="clear" w:color="auto" w:fill="auto"/>
            <w:vAlign w:val="center"/>
            <w:hideMark/>
          </w:tcPr>
          <w:p w14:paraId="7EA815B4" w14:textId="3F2F1BB7" w:rsidR="0045436D" w:rsidRPr="005D1256" w:rsidRDefault="0045436D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DFTP</w:t>
            </w:r>
            <w:r w:rsidRPr="005D1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Integrated team for Focused Delivery and SAFE Restoration of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the </w:t>
            </w:r>
            <w:r w:rsidR="00BE275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South bank boaster Compressor </w:t>
            </w:r>
          </w:p>
        </w:tc>
        <w:tc>
          <w:tcPr>
            <w:tcW w:w="2160" w:type="dxa"/>
          </w:tcPr>
          <w:p w14:paraId="407DAC18" w14:textId="77777777" w:rsidR="00C15B7C" w:rsidRDefault="00C15B7C" w:rsidP="00BE2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20D7C84D" w14:textId="77777777" w:rsidR="00C15B7C" w:rsidRDefault="00C15B7C" w:rsidP="00BE2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15DE147" w14:textId="77777777" w:rsidR="00C15B7C" w:rsidRDefault="00C15B7C" w:rsidP="00BE2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8500F19" w14:textId="112C08E5" w:rsidR="00BE275E" w:rsidRPr="00BE275E" w:rsidRDefault="00BE275E" w:rsidP="00BE2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27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Learner Mindset.</w:t>
            </w:r>
          </w:p>
          <w:p w14:paraId="426020C0" w14:textId="77777777" w:rsidR="00BE275E" w:rsidRPr="00BE275E" w:rsidRDefault="00BE275E" w:rsidP="00BE2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27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Maximize performance.  </w:t>
            </w:r>
          </w:p>
          <w:p w14:paraId="11559EA4" w14:textId="7CD54A73" w:rsidR="0045436D" w:rsidRPr="005D1256" w:rsidRDefault="00BE275E" w:rsidP="00BE2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27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​Live our values and Goal Zero</w:t>
            </w:r>
          </w:p>
        </w:tc>
        <w:tc>
          <w:tcPr>
            <w:tcW w:w="4950" w:type="dxa"/>
            <w:vAlign w:val="bottom"/>
          </w:tcPr>
          <w:p w14:paraId="1CB3C3FC" w14:textId="779201B1" w:rsidR="0045436D" w:rsidRPr="005D1256" w:rsidRDefault="00BE275E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27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 prevent tripping of the Booster Compressor due to low gas volume from the Surge Vessels</w:t>
            </w:r>
            <w:r w:rsid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a collaborative and integrated team effort led to the restoration and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restart the Boaster </w:t>
            </w:r>
            <w:r w:rsid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compressor, </w:t>
            </w:r>
            <w:r w:rsidR="00C15B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thus a</w:t>
            </w:r>
            <w:r w:rsid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step closer to achieving the abatement target</w:t>
            </w:r>
          </w:p>
        </w:tc>
        <w:tc>
          <w:tcPr>
            <w:tcW w:w="4140" w:type="dxa"/>
            <w:shd w:val="clear" w:color="auto" w:fill="auto"/>
            <w:vAlign w:val="bottom"/>
            <w:hideMark/>
          </w:tcPr>
          <w:p w14:paraId="37725C2F" w14:textId="65E2DFCF" w:rsidR="0045436D" w:rsidRPr="005D1256" w:rsidRDefault="00721EC6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engineering of 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ow </w:t>
            </w:r>
            <w:r w:rsidRP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ressure (LP)</w:t>
            </w:r>
            <w:r w:rsidRP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make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 gas line was timely completed by DFT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</w:t>
            </w:r>
            <w:r w:rsidRP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engineering team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 w:rsidRP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  <w:r w:rsidRP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rigorous risk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assessment </w:t>
            </w:r>
            <w:r w:rsidRP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by a multi-disciplinary team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was done</w:t>
            </w:r>
            <w:r w:rsidRP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MoC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was</w:t>
            </w:r>
            <w:r>
              <w:t xml:space="preserve"> </w:t>
            </w:r>
            <w:r w:rsidRP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secured </w:t>
            </w:r>
            <w:r w:rsidR="00C15B7C" w:rsidRP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because of</w:t>
            </w:r>
            <w:r w:rsidRP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excellent team collaboration and proactive engagement with both internal &amp; external stakeholders. The execution team in consultation with the asset team opted for a work plan that safely delivered activity </w:t>
            </w:r>
            <w:r w:rsidR="00C15B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and thus avoided a </w:t>
            </w:r>
            <w:r w:rsidRP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 day</w:t>
            </w:r>
            <w:r w:rsidR="004E26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’</w:t>
            </w:r>
            <w:r w:rsidRPr="00721E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 deferment &amp; a potential 46,000 bpd /3.6m dollars</w:t>
            </w:r>
            <w:r w:rsidR="00C15B7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5940" w:type="dxa"/>
            <w:shd w:val="clear" w:color="auto" w:fill="auto"/>
            <w:vAlign w:val="bottom"/>
            <w:hideMark/>
          </w:tcPr>
          <w:p w14:paraId="4507C0FA" w14:textId="77777777" w:rsidR="00C15B7C" w:rsidRPr="00C15B7C" w:rsidRDefault="00C15B7C" w:rsidP="00C15B7C">
            <w:pPr>
              <w:spacing w:after="0" w:line="240" w:lineRule="auto"/>
              <w:rPr>
                <w:i/>
                <w:iCs/>
              </w:rPr>
            </w:pPr>
            <w:r w:rsidRPr="00C15B7C">
              <w:rPr>
                <w:b/>
                <w:bCs/>
                <w:i/>
                <w:iCs/>
              </w:rPr>
              <w:t>PMT</w:t>
            </w:r>
            <w:r w:rsidRPr="00C15B7C">
              <w:rPr>
                <w:i/>
                <w:iCs/>
              </w:rPr>
              <w:t xml:space="preserve">: Chris Ubuane, Emina Williams, </w:t>
            </w:r>
          </w:p>
          <w:p w14:paraId="558307E4" w14:textId="7C63A1D4" w:rsidR="00C15B7C" w:rsidRPr="00C15B7C" w:rsidRDefault="00C15B7C" w:rsidP="00C15B7C">
            <w:pPr>
              <w:spacing w:after="0" w:line="240" w:lineRule="auto"/>
              <w:rPr>
                <w:i/>
                <w:iCs/>
              </w:rPr>
            </w:pPr>
            <w:r w:rsidRPr="00C15B7C">
              <w:rPr>
                <w:b/>
                <w:bCs/>
                <w:i/>
                <w:iCs/>
              </w:rPr>
              <w:t>Project Team</w:t>
            </w:r>
            <w:r w:rsidRPr="00C15B7C">
              <w:rPr>
                <w:i/>
                <w:iCs/>
              </w:rPr>
              <w:t xml:space="preserve">: Obiora Okoro, Richard Ovuorho, Divine Leonard, Davis Uchendu. Tayo Olusanya  </w:t>
            </w:r>
          </w:p>
          <w:p w14:paraId="1ED2A433" w14:textId="72837EE7" w:rsidR="00C15B7C" w:rsidRPr="00C15B7C" w:rsidRDefault="00C15B7C" w:rsidP="00C15B7C">
            <w:pPr>
              <w:spacing w:after="0" w:line="240" w:lineRule="auto"/>
              <w:rPr>
                <w:i/>
                <w:iCs/>
              </w:rPr>
            </w:pPr>
            <w:r w:rsidRPr="00C15B7C">
              <w:rPr>
                <w:b/>
                <w:bCs/>
                <w:i/>
                <w:iCs/>
              </w:rPr>
              <w:t>Engineering Team</w:t>
            </w:r>
            <w:r w:rsidRPr="00C15B7C">
              <w:rPr>
                <w:i/>
                <w:iCs/>
              </w:rPr>
              <w:t>:  Segun Olowu, Oni, Alan Roy</w:t>
            </w:r>
            <w:r w:rsidR="009735F1">
              <w:rPr>
                <w:i/>
                <w:iCs/>
              </w:rPr>
              <w:t>,</w:t>
            </w:r>
            <w:r w:rsidRPr="00C15B7C">
              <w:rPr>
                <w:i/>
                <w:iCs/>
              </w:rPr>
              <w:t xml:space="preserve"> </w:t>
            </w:r>
            <w:r w:rsidR="009735F1" w:rsidRPr="009735F1">
              <w:rPr>
                <w:i/>
                <w:iCs/>
              </w:rPr>
              <w:t>Nmamkoche Offurum</w:t>
            </w:r>
            <w:r w:rsidR="009735F1">
              <w:rPr>
                <w:i/>
                <w:iCs/>
              </w:rPr>
              <w:t>.</w:t>
            </w:r>
          </w:p>
          <w:p w14:paraId="11F2015C" w14:textId="0D8542EB" w:rsidR="00C15B7C" w:rsidRPr="00C15B7C" w:rsidRDefault="00C15B7C" w:rsidP="00C15B7C">
            <w:pPr>
              <w:spacing w:after="0" w:line="240" w:lineRule="auto"/>
              <w:rPr>
                <w:i/>
                <w:iCs/>
              </w:rPr>
            </w:pPr>
            <w:r w:rsidRPr="00C15B7C">
              <w:rPr>
                <w:b/>
                <w:bCs/>
                <w:i/>
                <w:iCs/>
              </w:rPr>
              <w:t>PS Team</w:t>
            </w:r>
            <w:r w:rsidRPr="00C15B7C">
              <w:rPr>
                <w:i/>
                <w:iCs/>
              </w:rPr>
              <w:t>:  Frank Faustina, Pius Etebu, Augustus D</w:t>
            </w:r>
            <w:r>
              <w:rPr>
                <w:i/>
                <w:iCs/>
              </w:rPr>
              <w:t>addie</w:t>
            </w:r>
          </w:p>
          <w:p w14:paraId="4AF31799" w14:textId="77777777" w:rsidR="0045436D" w:rsidRDefault="00C15B7C" w:rsidP="00C15B7C">
            <w:pPr>
              <w:spacing w:after="0" w:line="240" w:lineRule="auto"/>
              <w:rPr>
                <w:i/>
                <w:iCs/>
              </w:rPr>
            </w:pPr>
            <w:r w:rsidRPr="004E2665">
              <w:rPr>
                <w:b/>
                <w:bCs/>
                <w:i/>
                <w:iCs/>
              </w:rPr>
              <w:t>QA/QC</w:t>
            </w:r>
            <w:r w:rsidRPr="00C15B7C">
              <w:rPr>
                <w:i/>
                <w:iCs/>
              </w:rPr>
              <w:t>: Richard Oji</w:t>
            </w:r>
          </w:p>
          <w:p w14:paraId="3B996BD6" w14:textId="77777777" w:rsidR="00055A53" w:rsidRDefault="00055A53" w:rsidP="00C15B7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055A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HSE</w:t>
            </w:r>
            <w:r w:rsidRPr="00055A5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: Etsano Emma,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Eric Etute</w:t>
            </w:r>
          </w:p>
          <w:p w14:paraId="39475569" w14:textId="367C6B8D" w:rsidR="0047686B" w:rsidRPr="00055A53" w:rsidRDefault="0047686B" w:rsidP="00C15B7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4768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Discipline Engineering</w:t>
            </w:r>
            <w:r w:rsidRPr="0047686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: Tochukwu Nnabugwu, Collins Asilonu</w:t>
            </w:r>
          </w:p>
        </w:tc>
      </w:tr>
      <w:bookmarkEnd w:id="0"/>
    </w:tbl>
    <w:p w14:paraId="23FC1AFD" w14:textId="47A551E1" w:rsidR="0045436D" w:rsidRDefault="0045436D">
      <w:pPr>
        <w:rPr>
          <w:sz w:val="20"/>
          <w:szCs w:val="20"/>
        </w:rPr>
      </w:pPr>
    </w:p>
    <w:tbl>
      <w:tblPr>
        <w:tblW w:w="2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2805"/>
        <w:gridCol w:w="2160"/>
        <w:gridCol w:w="4950"/>
        <w:gridCol w:w="4140"/>
        <w:gridCol w:w="5940"/>
      </w:tblGrid>
      <w:tr w:rsidR="00055A53" w:rsidRPr="005D1256" w14:paraId="5B8C0882" w14:textId="77777777" w:rsidTr="0097060A">
        <w:trPr>
          <w:trHeight w:val="370"/>
        </w:trPr>
        <w:tc>
          <w:tcPr>
            <w:tcW w:w="700" w:type="dxa"/>
            <w:shd w:val="clear" w:color="auto" w:fill="auto"/>
            <w:vAlign w:val="bottom"/>
            <w:hideMark/>
          </w:tcPr>
          <w:p w14:paraId="20588F03" w14:textId="77777777" w:rsidR="00055A53" w:rsidRPr="00E22571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S/N</w:t>
            </w:r>
          </w:p>
        </w:tc>
        <w:tc>
          <w:tcPr>
            <w:tcW w:w="2805" w:type="dxa"/>
            <w:shd w:val="clear" w:color="auto" w:fill="auto"/>
            <w:vAlign w:val="bottom"/>
            <w:hideMark/>
          </w:tcPr>
          <w:p w14:paraId="0073172C" w14:textId="77777777" w:rsidR="00055A53" w:rsidRPr="00E22571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Projects</w:t>
            </w:r>
          </w:p>
        </w:tc>
        <w:tc>
          <w:tcPr>
            <w:tcW w:w="2160" w:type="dxa"/>
          </w:tcPr>
          <w:p w14:paraId="5A4CA57C" w14:textId="77777777" w:rsidR="00055A53" w:rsidRPr="00E22571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Leadership framework Category</w:t>
            </w:r>
          </w:p>
        </w:tc>
        <w:tc>
          <w:tcPr>
            <w:tcW w:w="4950" w:type="dxa"/>
            <w:vAlign w:val="bottom"/>
          </w:tcPr>
          <w:p w14:paraId="49757039" w14:textId="77777777" w:rsidR="00055A53" w:rsidRPr="00E22571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Achievement Summary (120 Characters maximum)</w:t>
            </w:r>
          </w:p>
        </w:tc>
        <w:tc>
          <w:tcPr>
            <w:tcW w:w="4140" w:type="dxa"/>
            <w:shd w:val="clear" w:color="auto" w:fill="auto"/>
            <w:vAlign w:val="bottom"/>
            <w:hideMark/>
          </w:tcPr>
          <w:p w14:paraId="395F0869" w14:textId="77777777" w:rsidR="00055A53" w:rsidRPr="00E22571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Achievement Description (500 Characters maximum)</w:t>
            </w:r>
          </w:p>
        </w:tc>
        <w:tc>
          <w:tcPr>
            <w:tcW w:w="5940" w:type="dxa"/>
            <w:shd w:val="clear" w:color="auto" w:fill="auto"/>
            <w:vAlign w:val="bottom"/>
            <w:hideMark/>
          </w:tcPr>
          <w:p w14:paraId="0DD2657C" w14:textId="77777777" w:rsidR="00055A53" w:rsidRPr="00E22571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Team/ Names</w:t>
            </w:r>
          </w:p>
        </w:tc>
      </w:tr>
      <w:tr w:rsidR="00055A53" w:rsidRPr="005D1256" w14:paraId="01F05116" w14:textId="77777777" w:rsidTr="0097060A">
        <w:trPr>
          <w:trHeight w:val="1538"/>
        </w:trPr>
        <w:tc>
          <w:tcPr>
            <w:tcW w:w="700" w:type="dxa"/>
            <w:shd w:val="clear" w:color="auto" w:fill="auto"/>
            <w:vAlign w:val="bottom"/>
            <w:hideMark/>
          </w:tcPr>
          <w:p w14:paraId="262F417D" w14:textId="653DEDDC" w:rsidR="00055A53" w:rsidRPr="005D1256" w:rsidRDefault="00B9157D" w:rsidP="0097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05" w:type="dxa"/>
            <w:shd w:val="clear" w:color="auto" w:fill="auto"/>
            <w:vAlign w:val="center"/>
            <w:hideMark/>
          </w:tcPr>
          <w:p w14:paraId="7DF01F37" w14:textId="259944D9" w:rsidR="00055A53" w:rsidRPr="005D1256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DFTP</w:t>
            </w:r>
            <w:r w:rsidRPr="005D1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Integrated team for Focused Delivery and SAFE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of Forcados CLP one month ahead of schedule.  </w:t>
            </w:r>
          </w:p>
        </w:tc>
        <w:tc>
          <w:tcPr>
            <w:tcW w:w="2160" w:type="dxa"/>
          </w:tcPr>
          <w:p w14:paraId="7FEA73C4" w14:textId="77777777" w:rsidR="00055A53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06830E5" w14:textId="77777777" w:rsidR="00055A53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828A36D" w14:textId="77777777" w:rsidR="00055A53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A124517" w14:textId="77777777" w:rsidR="00055A53" w:rsidRPr="00BE275E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27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Learner Mindset.</w:t>
            </w:r>
          </w:p>
          <w:p w14:paraId="59F181E8" w14:textId="77777777" w:rsidR="00055A53" w:rsidRPr="00BE275E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27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Maximize performance.  </w:t>
            </w:r>
          </w:p>
          <w:p w14:paraId="21119978" w14:textId="77777777" w:rsidR="00055A53" w:rsidRPr="005D1256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27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​Live our values and Goal Zero</w:t>
            </w:r>
          </w:p>
        </w:tc>
        <w:tc>
          <w:tcPr>
            <w:tcW w:w="4950" w:type="dxa"/>
            <w:vAlign w:val="bottom"/>
          </w:tcPr>
          <w:p w14:paraId="3B39518F" w14:textId="634D0F8E" w:rsidR="00055A53" w:rsidRPr="005D1256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 restore verifiable E2E integrity of the Forcados Crude Loading Platform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 </w:t>
            </w: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PMT, in close collaboration with Contractor and Internal stakeholders delivered full scope of work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one month ahead </w:t>
            </w: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schedule at Goal Zero, despite significant weather challenge and unease around Contractor safety culture.</w:t>
            </w:r>
          </w:p>
        </w:tc>
        <w:tc>
          <w:tcPr>
            <w:tcW w:w="4140" w:type="dxa"/>
            <w:shd w:val="clear" w:color="auto" w:fill="auto"/>
            <w:vAlign w:val="bottom"/>
            <w:hideMark/>
          </w:tcPr>
          <w:p w14:paraId="20FAA0EF" w14:textId="05F1612A" w:rsidR="00055A53" w:rsidRPr="005D1256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scope was divided in 2 phases: P1 to be completed in May-June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for Forcados</w:t>
            </w: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and P2 in October good weather window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Bonny</w:t>
            </w: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 PMT, in close collaboration with Contractor and Internal stakeholders delivered full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P1 </w:t>
            </w: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scope of work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one month ahead of schedule </w:t>
            </w: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 Goal Zero, despite significant weather challenge and unease around Contractor safety culture. The substructure is now fully protected and helipad back in use after 7 years outage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5940" w:type="dxa"/>
            <w:shd w:val="clear" w:color="auto" w:fill="auto"/>
            <w:vAlign w:val="bottom"/>
            <w:hideMark/>
          </w:tcPr>
          <w:p w14:paraId="73812FF9" w14:textId="77777777" w:rsidR="00055A53" w:rsidRPr="00055A53" w:rsidRDefault="00055A53" w:rsidP="00055A53">
            <w:pPr>
              <w:spacing w:after="0" w:line="240" w:lineRule="auto"/>
              <w:rPr>
                <w:i/>
                <w:iCs/>
              </w:rPr>
            </w:pPr>
            <w:r w:rsidRPr="00055A53">
              <w:rPr>
                <w:b/>
                <w:bCs/>
                <w:i/>
                <w:iCs/>
              </w:rPr>
              <w:t xml:space="preserve">PMT: </w:t>
            </w:r>
            <w:r w:rsidRPr="00055A53">
              <w:rPr>
                <w:i/>
                <w:iCs/>
              </w:rPr>
              <w:t xml:space="preserve">Chris Ubuane, Ezeocha Chisomaga </w:t>
            </w:r>
          </w:p>
          <w:p w14:paraId="3E1A519B" w14:textId="77777777" w:rsidR="00055A53" w:rsidRPr="00055A53" w:rsidRDefault="00055A53" w:rsidP="00055A53">
            <w:pPr>
              <w:spacing w:after="0" w:line="240" w:lineRule="auto"/>
              <w:rPr>
                <w:i/>
                <w:iCs/>
              </w:rPr>
            </w:pPr>
            <w:r w:rsidRPr="00055A53">
              <w:rPr>
                <w:b/>
                <w:bCs/>
                <w:i/>
                <w:iCs/>
              </w:rPr>
              <w:t xml:space="preserve">Project Team: </w:t>
            </w:r>
            <w:r w:rsidRPr="00055A53">
              <w:rPr>
                <w:i/>
                <w:iCs/>
              </w:rPr>
              <w:t>Iheanyi Opara, Kent Wolu, Ige Mike, Obiora</w:t>
            </w:r>
            <w:r w:rsidRPr="00055A53">
              <w:rPr>
                <w:b/>
                <w:bCs/>
                <w:i/>
                <w:iCs/>
              </w:rPr>
              <w:t xml:space="preserve"> </w:t>
            </w:r>
            <w:r w:rsidRPr="00055A53">
              <w:rPr>
                <w:i/>
                <w:iCs/>
              </w:rPr>
              <w:t>Onyemaenu, Omonriawo Felix, Nwaorgu, Chinazam</w:t>
            </w:r>
          </w:p>
          <w:p w14:paraId="12B97251" w14:textId="77777777" w:rsidR="00055A53" w:rsidRPr="00055A53" w:rsidRDefault="00055A53" w:rsidP="00055A53">
            <w:pPr>
              <w:spacing w:after="0" w:line="240" w:lineRule="auto"/>
              <w:rPr>
                <w:i/>
                <w:iCs/>
              </w:rPr>
            </w:pPr>
            <w:r w:rsidRPr="00055A53">
              <w:rPr>
                <w:b/>
                <w:bCs/>
                <w:i/>
                <w:iCs/>
              </w:rPr>
              <w:t>PS Team</w:t>
            </w:r>
            <w:r w:rsidRPr="00055A53">
              <w:rPr>
                <w:i/>
                <w:iCs/>
              </w:rPr>
              <w:t>:  Frank Faustina, Pius Etebu, Hassan Ibrahim, Augustus Daddie, Nzereogu Collins</w:t>
            </w:r>
          </w:p>
          <w:p w14:paraId="2DBEB749" w14:textId="77777777" w:rsidR="00055A53" w:rsidRDefault="00055A53" w:rsidP="00055A53">
            <w:pPr>
              <w:spacing w:after="0" w:line="240" w:lineRule="auto"/>
              <w:rPr>
                <w:i/>
                <w:iCs/>
              </w:rPr>
            </w:pPr>
            <w:r w:rsidRPr="00055A53">
              <w:rPr>
                <w:b/>
                <w:bCs/>
                <w:i/>
                <w:iCs/>
              </w:rPr>
              <w:t xml:space="preserve">HSE: </w:t>
            </w:r>
            <w:r w:rsidRPr="00055A53">
              <w:rPr>
                <w:i/>
                <w:iCs/>
              </w:rPr>
              <w:t>Etsano Emma, Kelechi Onyeali; Umetiti Ugo</w:t>
            </w:r>
          </w:p>
          <w:p w14:paraId="3BAD49AD" w14:textId="46C5CFB9" w:rsidR="0047686B" w:rsidRPr="005D1256" w:rsidRDefault="0047686B" w:rsidP="0005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2C42F909" w14:textId="77777777" w:rsidR="00055A53" w:rsidRPr="00BD591D" w:rsidRDefault="00055A53">
      <w:pPr>
        <w:rPr>
          <w:sz w:val="20"/>
          <w:szCs w:val="20"/>
        </w:rPr>
      </w:pPr>
    </w:p>
    <w:sectPr w:rsidR="00055A53" w:rsidRPr="00BD591D" w:rsidSect="00BD591D">
      <w:pgSz w:w="23811" w:h="16838" w:orient="landscape" w:code="8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56"/>
    <w:rsid w:val="00000DEB"/>
    <w:rsid w:val="00023527"/>
    <w:rsid w:val="00023A1A"/>
    <w:rsid w:val="00023BA2"/>
    <w:rsid w:val="00025BF5"/>
    <w:rsid w:val="00026E54"/>
    <w:rsid w:val="000272E6"/>
    <w:rsid w:val="00051679"/>
    <w:rsid w:val="00055A53"/>
    <w:rsid w:val="000606C5"/>
    <w:rsid w:val="000923F4"/>
    <w:rsid w:val="000C36AF"/>
    <w:rsid w:val="000C5868"/>
    <w:rsid w:val="000D14F2"/>
    <w:rsid w:val="000D3A42"/>
    <w:rsid w:val="000E1BC0"/>
    <w:rsid w:val="000E6128"/>
    <w:rsid w:val="000E6B60"/>
    <w:rsid w:val="00100CE4"/>
    <w:rsid w:val="00103A02"/>
    <w:rsid w:val="0011269A"/>
    <w:rsid w:val="00121E3A"/>
    <w:rsid w:val="00123C3C"/>
    <w:rsid w:val="001311C0"/>
    <w:rsid w:val="001328BB"/>
    <w:rsid w:val="0013359B"/>
    <w:rsid w:val="00134830"/>
    <w:rsid w:val="001424AC"/>
    <w:rsid w:val="00143865"/>
    <w:rsid w:val="00162A00"/>
    <w:rsid w:val="00181F9D"/>
    <w:rsid w:val="00185F7E"/>
    <w:rsid w:val="0019761A"/>
    <w:rsid w:val="001C46DA"/>
    <w:rsid w:val="001C4FBE"/>
    <w:rsid w:val="001D27D2"/>
    <w:rsid w:val="001D4A60"/>
    <w:rsid w:val="001E4AF2"/>
    <w:rsid w:val="001F6FC5"/>
    <w:rsid w:val="00212338"/>
    <w:rsid w:val="00214C2F"/>
    <w:rsid w:val="00232B44"/>
    <w:rsid w:val="002404EE"/>
    <w:rsid w:val="00261DA4"/>
    <w:rsid w:val="00265C2E"/>
    <w:rsid w:val="00265FB9"/>
    <w:rsid w:val="002754A4"/>
    <w:rsid w:val="00281509"/>
    <w:rsid w:val="002969BD"/>
    <w:rsid w:val="00296E23"/>
    <w:rsid w:val="002A21ED"/>
    <w:rsid w:val="002A6A54"/>
    <w:rsid w:val="002A6A80"/>
    <w:rsid w:val="002B1CA4"/>
    <w:rsid w:val="002C39F2"/>
    <w:rsid w:val="002C42B8"/>
    <w:rsid w:val="002E5707"/>
    <w:rsid w:val="002F0A16"/>
    <w:rsid w:val="002F4084"/>
    <w:rsid w:val="00301597"/>
    <w:rsid w:val="00304D75"/>
    <w:rsid w:val="0031068E"/>
    <w:rsid w:val="003145BC"/>
    <w:rsid w:val="00316A59"/>
    <w:rsid w:val="003202A6"/>
    <w:rsid w:val="0034580F"/>
    <w:rsid w:val="003566BB"/>
    <w:rsid w:val="00363448"/>
    <w:rsid w:val="00376E68"/>
    <w:rsid w:val="003940E4"/>
    <w:rsid w:val="003A1C0B"/>
    <w:rsid w:val="003A4C86"/>
    <w:rsid w:val="003B44E5"/>
    <w:rsid w:val="003C1E80"/>
    <w:rsid w:val="003D39E4"/>
    <w:rsid w:val="003D4770"/>
    <w:rsid w:val="003D47DA"/>
    <w:rsid w:val="003E10CD"/>
    <w:rsid w:val="003E4840"/>
    <w:rsid w:val="003F0CB1"/>
    <w:rsid w:val="003F3D80"/>
    <w:rsid w:val="003F50D7"/>
    <w:rsid w:val="00400527"/>
    <w:rsid w:val="004031BD"/>
    <w:rsid w:val="004061E0"/>
    <w:rsid w:val="00421273"/>
    <w:rsid w:val="00422211"/>
    <w:rsid w:val="004246B0"/>
    <w:rsid w:val="00425519"/>
    <w:rsid w:val="00445DA5"/>
    <w:rsid w:val="004542D8"/>
    <w:rsid w:val="0045436D"/>
    <w:rsid w:val="0046109A"/>
    <w:rsid w:val="004660A0"/>
    <w:rsid w:val="0047686B"/>
    <w:rsid w:val="00482640"/>
    <w:rsid w:val="004842B4"/>
    <w:rsid w:val="004A739D"/>
    <w:rsid w:val="004B49DB"/>
    <w:rsid w:val="004B7D4A"/>
    <w:rsid w:val="004D0959"/>
    <w:rsid w:val="004E2665"/>
    <w:rsid w:val="004E2B91"/>
    <w:rsid w:val="004E5623"/>
    <w:rsid w:val="004E6A7C"/>
    <w:rsid w:val="004F6419"/>
    <w:rsid w:val="004F7167"/>
    <w:rsid w:val="005056AF"/>
    <w:rsid w:val="005129AF"/>
    <w:rsid w:val="005236A2"/>
    <w:rsid w:val="00527B5D"/>
    <w:rsid w:val="0053705E"/>
    <w:rsid w:val="00537A9A"/>
    <w:rsid w:val="00554E49"/>
    <w:rsid w:val="00571544"/>
    <w:rsid w:val="00586659"/>
    <w:rsid w:val="005A5726"/>
    <w:rsid w:val="005A6A48"/>
    <w:rsid w:val="005C2F89"/>
    <w:rsid w:val="005D1256"/>
    <w:rsid w:val="005D18ED"/>
    <w:rsid w:val="005D555A"/>
    <w:rsid w:val="005E598A"/>
    <w:rsid w:val="005E5D3A"/>
    <w:rsid w:val="00601C56"/>
    <w:rsid w:val="00603CFD"/>
    <w:rsid w:val="00623211"/>
    <w:rsid w:val="0063160F"/>
    <w:rsid w:val="00641F62"/>
    <w:rsid w:val="00650FCA"/>
    <w:rsid w:val="00655F01"/>
    <w:rsid w:val="00662953"/>
    <w:rsid w:val="00666B4E"/>
    <w:rsid w:val="0068071D"/>
    <w:rsid w:val="00682500"/>
    <w:rsid w:val="0069111F"/>
    <w:rsid w:val="006960AD"/>
    <w:rsid w:val="006B745E"/>
    <w:rsid w:val="006C234C"/>
    <w:rsid w:val="006C3248"/>
    <w:rsid w:val="006C620C"/>
    <w:rsid w:val="006C7D95"/>
    <w:rsid w:val="006D0116"/>
    <w:rsid w:val="006D1755"/>
    <w:rsid w:val="006D1EAF"/>
    <w:rsid w:val="006D32E8"/>
    <w:rsid w:val="006D66EE"/>
    <w:rsid w:val="006F129E"/>
    <w:rsid w:val="006F4255"/>
    <w:rsid w:val="00707FAE"/>
    <w:rsid w:val="00720A88"/>
    <w:rsid w:val="00721EC6"/>
    <w:rsid w:val="00751E9C"/>
    <w:rsid w:val="0075692E"/>
    <w:rsid w:val="00757A17"/>
    <w:rsid w:val="00757D2F"/>
    <w:rsid w:val="00772BCC"/>
    <w:rsid w:val="00775368"/>
    <w:rsid w:val="00775FCB"/>
    <w:rsid w:val="0078282C"/>
    <w:rsid w:val="0078497A"/>
    <w:rsid w:val="007862D9"/>
    <w:rsid w:val="00790D39"/>
    <w:rsid w:val="0079534A"/>
    <w:rsid w:val="007A5B4A"/>
    <w:rsid w:val="007A63B8"/>
    <w:rsid w:val="007B3CB6"/>
    <w:rsid w:val="007B54E1"/>
    <w:rsid w:val="007D5777"/>
    <w:rsid w:val="007F14A0"/>
    <w:rsid w:val="00800A08"/>
    <w:rsid w:val="00802FA8"/>
    <w:rsid w:val="00823103"/>
    <w:rsid w:val="008603E3"/>
    <w:rsid w:val="00862717"/>
    <w:rsid w:val="008655E4"/>
    <w:rsid w:val="00871F02"/>
    <w:rsid w:val="00876275"/>
    <w:rsid w:val="0089125E"/>
    <w:rsid w:val="00892B07"/>
    <w:rsid w:val="008963E8"/>
    <w:rsid w:val="008A588F"/>
    <w:rsid w:val="008C0960"/>
    <w:rsid w:val="008C23A6"/>
    <w:rsid w:val="008C428B"/>
    <w:rsid w:val="008D5651"/>
    <w:rsid w:val="008D59C7"/>
    <w:rsid w:val="008E1427"/>
    <w:rsid w:val="008E2359"/>
    <w:rsid w:val="008E785A"/>
    <w:rsid w:val="008F0125"/>
    <w:rsid w:val="008F42BA"/>
    <w:rsid w:val="00900F0C"/>
    <w:rsid w:val="00901890"/>
    <w:rsid w:val="00906F24"/>
    <w:rsid w:val="00907F28"/>
    <w:rsid w:val="0091022D"/>
    <w:rsid w:val="00911FD9"/>
    <w:rsid w:val="0091595F"/>
    <w:rsid w:val="00917E9C"/>
    <w:rsid w:val="0092016A"/>
    <w:rsid w:val="00932283"/>
    <w:rsid w:val="00936029"/>
    <w:rsid w:val="00951E47"/>
    <w:rsid w:val="00954AB2"/>
    <w:rsid w:val="009571BD"/>
    <w:rsid w:val="00957230"/>
    <w:rsid w:val="00970002"/>
    <w:rsid w:val="00971D5A"/>
    <w:rsid w:val="009735F1"/>
    <w:rsid w:val="00993336"/>
    <w:rsid w:val="00994D8F"/>
    <w:rsid w:val="009960AD"/>
    <w:rsid w:val="009962A1"/>
    <w:rsid w:val="00996347"/>
    <w:rsid w:val="0099785D"/>
    <w:rsid w:val="009A6DDF"/>
    <w:rsid w:val="009C0F7C"/>
    <w:rsid w:val="009C5399"/>
    <w:rsid w:val="009C6674"/>
    <w:rsid w:val="009D3634"/>
    <w:rsid w:val="009E30F6"/>
    <w:rsid w:val="009F2A5B"/>
    <w:rsid w:val="00A239A7"/>
    <w:rsid w:val="00A30D1F"/>
    <w:rsid w:val="00A35A03"/>
    <w:rsid w:val="00A36B94"/>
    <w:rsid w:val="00A43E1C"/>
    <w:rsid w:val="00A67EA3"/>
    <w:rsid w:val="00A71DA3"/>
    <w:rsid w:val="00A84DE4"/>
    <w:rsid w:val="00A85E39"/>
    <w:rsid w:val="00A91DF7"/>
    <w:rsid w:val="00A967ED"/>
    <w:rsid w:val="00AA2F49"/>
    <w:rsid w:val="00AB2BFD"/>
    <w:rsid w:val="00AB34E5"/>
    <w:rsid w:val="00AF400B"/>
    <w:rsid w:val="00AF5883"/>
    <w:rsid w:val="00B0125A"/>
    <w:rsid w:val="00B200C3"/>
    <w:rsid w:val="00B22B21"/>
    <w:rsid w:val="00B234F8"/>
    <w:rsid w:val="00B23984"/>
    <w:rsid w:val="00B26A2E"/>
    <w:rsid w:val="00B31978"/>
    <w:rsid w:val="00B37F88"/>
    <w:rsid w:val="00B418C0"/>
    <w:rsid w:val="00B41F3C"/>
    <w:rsid w:val="00B45299"/>
    <w:rsid w:val="00B512E0"/>
    <w:rsid w:val="00B55218"/>
    <w:rsid w:val="00B65DDE"/>
    <w:rsid w:val="00B77699"/>
    <w:rsid w:val="00B9157D"/>
    <w:rsid w:val="00BA2FB8"/>
    <w:rsid w:val="00BB2B59"/>
    <w:rsid w:val="00BB2F72"/>
    <w:rsid w:val="00BB6D81"/>
    <w:rsid w:val="00BC1C74"/>
    <w:rsid w:val="00BD510A"/>
    <w:rsid w:val="00BD591D"/>
    <w:rsid w:val="00BE275E"/>
    <w:rsid w:val="00BF499C"/>
    <w:rsid w:val="00BF68CE"/>
    <w:rsid w:val="00C004A8"/>
    <w:rsid w:val="00C15626"/>
    <w:rsid w:val="00C15B7C"/>
    <w:rsid w:val="00C16A20"/>
    <w:rsid w:val="00C16ABE"/>
    <w:rsid w:val="00C361BF"/>
    <w:rsid w:val="00C56F3A"/>
    <w:rsid w:val="00C60BC0"/>
    <w:rsid w:val="00C76A8B"/>
    <w:rsid w:val="00C813AB"/>
    <w:rsid w:val="00C930D3"/>
    <w:rsid w:val="00CB2797"/>
    <w:rsid w:val="00CB4646"/>
    <w:rsid w:val="00CC3B8A"/>
    <w:rsid w:val="00CC64F6"/>
    <w:rsid w:val="00CD3AC9"/>
    <w:rsid w:val="00CD472F"/>
    <w:rsid w:val="00CD4FDB"/>
    <w:rsid w:val="00CE1732"/>
    <w:rsid w:val="00CE3DDD"/>
    <w:rsid w:val="00CF3DF9"/>
    <w:rsid w:val="00CF4D14"/>
    <w:rsid w:val="00CF555B"/>
    <w:rsid w:val="00D01B42"/>
    <w:rsid w:val="00D0620B"/>
    <w:rsid w:val="00D2248B"/>
    <w:rsid w:val="00D376E2"/>
    <w:rsid w:val="00D37DD6"/>
    <w:rsid w:val="00D419C8"/>
    <w:rsid w:val="00D42E62"/>
    <w:rsid w:val="00D50BCA"/>
    <w:rsid w:val="00D81666"/>
    <w:rsid w:val="00D829CC"/>
    <w:rsid w:val="00DA19FF"/>
    <w:rsid w:val="00DA458C"/>
    <w:rsid w:val="00DC15E5"/>
    <w:rsid w:val="00DC719B"/>
    <w:rsid w:val="00DF4470"/>
    <w:rsid w:val="00E04D84"/>
    <w:rsid w:val="00E1319E"/>
    <w:rsid w:val="00E22571"/>
    <w:rsid w:val="00E2574B"/>
    <w:rsid w:val="00E40C03"/>
    <w:rsid w:val="00E43381"/>
    <w:rsid w:val="00E44AA5"/>
    <w:rsid w:val="00E44B10"/>
    <w:rsid w:val="00E51485"/>
    <w:rsid w:val="00E577F5"/>
    <w:rsid w:val="00E60DC1"/>
    <w:rsid w:val="00E72EFD"/>
    <w:rsid w:val="00EB4257"/>
    <w:rsid w:val="00ED062A"/>
    <w:rsid w:val="00EE1AEF"/>
    <w:rsid w:val="00EE4A22"/>
    <w:rsid w:val="00EE55D3"/>
    <w:rsid w:val="00F0390E"/>
    <w:rsid w:val="00F04CFA"/>
    <w:rsid w:val="00F0605C"/>
    <w:rsid w:val="00F2051B"/>
    <w:rsid w:val="00F35B01"/>
    <w:rsid w:val="00F468AE"/>
    <w:rsid w:val="00F47632"/>
    <w:rsid w:val="00F53EA2"/>
    <w:rsid w:val="00F773F2"/>
    <w:rsid w:val="00F80532"/>
    <w:rsid w:val="00F86BCE"/>
    <w:rsid w:val="00F9376C"/>
    <w:rsid w:val="00FA0AB4"/>
    <w:rsid w:val="00FA1BD7"/>
    <w:rsid w:val="00FB3419"/>
    <w:rsid w:val="00FC4E48"/>
    <w:rsid w:val="00FE4638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B985"/>
  <w15:chartTrackingRefBased/>
  <w15:docId w15:val="{5302F064-3ED9-4C35-945D-6A64514E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Iyowu, Chizoba T SPDC-UPC/G/UVP</dc:creator>
  <cp:keywords/>
  <dc:description/>
  <cp:lastModifiedBy>Etebu, Pius M SPDC-PTP/O/NS</cp:lastModifiedBy>
  <cp:revision>3</cp:revision>
  <dcterms:created xsi:type="dcterms:W3CDTF">2023-07-13T13:27:00Z</dcterms:created>
  <dcterms:modified xsi:type="dcterms:W3CDTF">2023-07-13T13:31:00Z</dcterms:modified>
</cp:coreProperties>
</file>