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D41" w:rsidRPr="00CF2241" w:rsidRDefault="00907D41" w:rsidP="00907D41">
      <w:pPr>
        <w:jc w:val="center"/>
        <w:rPr>
          <w:rFonts w:ascii="Cambria" w:hAnsi="Cambria"/>
          <w:b/>
          <w:sz w:val="22"/>
          <w:szCs w:val="22"/>
          <w:u w:val="single"/>
        </w:rPr>
      </w:pPr>
      <w:bookmarkStart w:id="0" w:name="_GoBack"/>
      <w:bookmarkEnd w:id="0"/>
    </w:p>
    <w:p w:rsidR="00873F9F" w:rsidRDefault="00873F9F" w:rsidP="00C710E1">
      <w:pPr>
        <w:jc w:val="center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>NG01016625: BROWNFIELD MODIFICATIONS AND MAINTENANCE (BMM) SERVICES CONTRACT</w:t>
      </w:r>
    </w:p>
    <w:p w:rsidR="00AD0AC6" w:rsidRPr="00CF2241" w:rsidRDefault="00873F9F" w:rsidP="0058354A">
      <w:pPr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 xml:space="preserve">Meeting Highlights: </w:t>
      </w:r>
    </w:p>
    <w:p w:rsidR="00A969C6" w:rsidRPr="00CF2241" w:rsidRDefault="00A969C6" w:rsidP="00A969C6">
      <w:pPr>
        <w:jc w:val="center"/>
        <w:rPr>
          <w:rFonts w:ascii="Cambria" w:hAnsi="Cambria"/>
          <w:b/>
          <w:sz w:val="22"/>
          <w:szCs w:val="22"/>
          <w:u w:val="single"/>
        </w:rPr>
      </w:pPr>
    </w:p>
    <w:p w:rsidR="00873F9F" w:rsidRDefault="00873F9F" w:rsidP="00867AB4">
      <w:pPr>
        <w:spacing w:line="360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Meeting Team:  </w:t>
      </w:r>
      <w:r w:rsidRPr="00C710E1">
        <w:rPr>
          <w:rFonts w:ascii="Cambria" w:hAnsi="Cambria"/>
          <w:sz w:val="22"/>
          <w:szCs w:val="22"/>
        </w:rPr>
        <w:t>Steering Committee</w:t>
      </w:r>
    </w:p>
    <w:p w:rsidR="00907D41" w:rsidRPr="00CF2241" w:rsidRDefault="00907D41" w:rsidP="00867AB4">
      <w:pPr>
        <w:spacing w:line="360" w:lineRule="auto"/>
        <w:rPr>
          <w:rFonts w:ascii="Cambria" w:hAnsi="Cambria"/>
          <w:sz w:val="22"/>
          <w:szCs w:val="22"/>
        </w:rPr>
      </w:pPr>
      <w:r w:rsidRPr="00CF2241">
        <w:rPr>
          <w:rFonts w:ascii="Cambria" w:hAnsi="Cambria"/>
          <w:b/>
          <w:sz w:val="22"/>
          <w:szCs w:val="22"/>
        </w:rPr>
        <w:t>Date:</w:t>
      </w:r>
      <w:r w:rsidRPr="00CF2241">
        <w:rPr>
          <w:rFonts w:ascii="Cambria" w:hAnsi="Cambria"/>
          <w:sz w:val="22"/>
          <w:szCs w:val="22"/>
        </w:rPr>
        <w:tab/>
      </w:r>
      <w:r w:rsidRPr="00CF2241">
        <w:rPr>
          <w:rFonts w:ascii="Cambria" w:hAnsi="Cambria"/>
          <w:sz w:val="22"/>
          <w:szCs w:val="22"/>
        </w:rPr>
        <w:tab/>
      </w:r>
      <w:r w:rsidR="00873F9F">
        <w:rPr>
          <w:rFonts w:ascii="Cambria" w:hAnsi="Cambria"/>
          <w:sz w:val="22"/>
          <w:szCs w:val="22"/>
        </w:rPr>
        <w:t>Friday</w:t>
      </w:r>
      <w:r w:rsidR="001A13FB">
        <w:rPr>
          <w:rFonts w:ascii="Cambria" w:hAnsi="Cambria"/>
          <w:sz w:val="22"/>
          <w:szCs w:val="22"/>
        </w:rPr>
        <w:t xml:space="preserve"> </w:t>
      </w:r>
      <w:r w:rsidR="006F693A">
        <w:rPr>
          <w:rFonts w:ascii="Cambria" w:hAnsi="Cambria"/>
          <w:sz w:val="22"/>
          <w:szCs w:val="22"/>
        </w:rPr>
        <w:t>05</w:t>
      </w:r>
      <w:r w:rsidR="00873F9F">
        <w:rPr>
          <w:rFonts w:ascii="Cambria" w:hAnsi="Cambria"/>
          <w:sz w:val="22"/>
          <w:szCs w:val="22"/>
        </w:rPr>
        <w:t xml:space="preserve"> January 2018</w:t>
      </w:r>
    </w:p>
    <w:p w:rsidR="00907D41" w:rsidRPr="00CF2241" w:rsidRDefault="00907D41" w:rsidP="00867AB4">
      <w:pPr>
        <w:spacing w:line="360" w:lineRule="auto"/>
        <w:rPr>
          <w:rFonts w:ascii="Cambria" w:hAnsi="Cambria"/>
          <w:sz w:val="22"/>
          <w:szCs w:val="22"/>
        </w:rPr>
      </w:pPr>
      <w:r w:rsidRPr="00CF2241">
        <w:rPr>
          <w:rFonts w:ascii="Cambria" w:hAnsi="Cambria"/>
          <w:b/>
          <w:sz w:val="22"/>
          <w:szCs w:val="22"/>
        </w:rPr>
        <w:t>Venue:</w:t>
      </w:r>
      <w:r w:rsidR="00C03201" w:rsidRPr="00CF2241">
        <w:rPr>
          <w:rFonts w:ascii="Cambria" w:hAnsi="Cambria"/>
          <w:b/>
          <w:sz w:val="22"/>
          <w:szCs w:val="22"/>
        </w:rPr>
        <w:tab/>
      </w:r>
      <w:r w:rsidRPr="00CF2241">
        <w:rPr>
          <w:rFonts w:ascii="Cambria" w:hAnsi="Cambria"/>
          <w:b/>
          <w:sz w:val="22"/>
          <w:szCs w:val="22"/>
        </w:rPr>
        <w:tab/>
      </w:r>
      <w:r w:rsidR="00873F9F">
        <w:rPr>
          <w:rFonts w:ascii="Cambria" w:hAnsi="Cambria"/>
          <w:sz w:val="22"/>
          <w:szCs w:val="22"/>
        </w:rPr>
        <w:t>online</w:t>
      </w:r>
    </w:p>
    <w:p w:rsidR="00907D41" w:rsidRPr="00CF2241" w:rsidRDefault="00907D41" w:rsidP="00867AB4">
      <w:pPr>
        <w:spacing w:line="360" w:lineRule="auto"/>
        <w:rPr>
          <w:rFonts w:ascii="Cambria" w:hAnsi="Cambria"/>
          <w:sz w:val="22"/>
          <w:szCs w:val="22"/>
        </w:rPr>
      </w:pPr>
      <w:r w:rsidRPr="00CF2241">
        <w:rPr>
          <w:rFonts w:ascii="Cambria" w:hAnsi="Cambria"/>
          <w:b/>
          <w:sz w:val="22"/>
          <w:szCs w:val="22"/>
        </w:rPr>
        <w:t>Time:</w:t>
      </w:r>
      <w:r w:rsidR="00580A55">
        <w:rPr>
          <w:rFonts w:ascii="Cambria" w:hAnsi="Cambria"/>
          <w:sz w:val="22"/>
          <w:szCs w:val="22"/>
        </w:rPr>
        <w:tab/>
      </w:r>
      <w:r w:rsidR="00580A55">
        <w:rPr>
          <w:rFonts w:ascii="Cambria" w:hAnsi="Cambria"/>
          <w:sz w:val="22"/>
          <w:szCs w:val="22"/>
        </w:rPr>
        <w:tab/>
        <w:t>1</w:t>
      </w:r>
      <w:r w:rsidR="00873F9F">
        <w:rPr>
          <w:rFonts w:ascii="Cambria" w:hAnsi="Cambria"/>
          <w:sz w:val="22"/>
          <w:szCs w:val="22"/>
        </w:rPr>
        <w:t>1</w:t>
      </w:r>
      <w:r w:rsidR="00580A55">
        <w:rPr>
          <w:rFonts w:ascii="Cambria" w:hAnsi="Cambria"/>
          <w:sz w:val="22"/>
          <w:szCs w:val="22"/>
        </w:rPr>
        <w:t>:</w:t>
      </w:r>
      <w:r w:rsidR="00873F9F">
        <w:rPr>
          <w:rFonts w:ascii="Cambria" w:hAnsi="Cambria"/>
          <w:sz w:val="22"/>
          <w:szCs w:val="22"/>
        </w:rPr>
        <w:t>0</w:t>
      </w:r>
      <w:r w:rsidR="0058354A">
        <w:rPr>
          <w:rFonts w:ascii="Cambria" w:hAnsi="Cambria"/>
          <w:sz w:val="22"/>
          <w:szCs w:val="22"/>
        </w:rPr>
        <w:t>0 Hrs</w:t>
      </w:r>
    </w:p>
    <w:p w:rsidR="00907D41" w:rsidRDefault="00907D41" w:rsidP="00867AB4">
      <w:pPr>
        <w:spacing w:line="360" w:lineRule="auto"/>
        <w:rPr>
          <w:rFonts w:ascii="Cambria" w:hAnsi="Cambria"/>
          <w:b/>
          <w:sz w:val="22"/>
          <w:szCs w:val="22"/>
        </w:rPr>
      </w:pPr>
      <w:r w:rsidRPr="00CF2241">
        <w:rPr>
          <w:rFonts w:ascii="Cambria" w:hAnsi="Cambria"/>
          <w:b/>
          <w:sz w:val="22"/>
          <w:szCs w:val="22"/>
        </w:rPr>
        <w:t>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</w:tblGrid>
      <w:tr w:rsidR="0058354A" w:rsidTr="0058354A">
        <w:tc>
          <w:tcPr>
            <w:tcW w:w="2122" w:type="dxa"/>
          </w:tcPr>
          <w:p w:rsidR="0058354A" w:rsidRPr="00C710E1" w:rsidRDefault="0058354A" w:rsidP="00867AB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C710E1">
              <w:rPr>
                <w:rFonts w:ascii="Cambria" w:hAnsi="Cambria"/>
                <w:sz w:val="20"/>
                <w:szCs w:val="20"/>
              </w:rPr>
              <w:t>Andrew Breeze</w:t>
            </w:r>
          </w:p>
        </w:tc>
        <w:tc>
          <w:tcPr>
            <w:tcW w:w="2551" w:type="dxa"/>
          </w:tcPr>
          <w:p w:rsidR="0058354A" w:rsidRPr="00C710E1" w:rsidRDefault="0058354A" w:rsidP="00867AB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C710E1">
              <w:rPr>
                <w:rFonts w:ascii="Cambria" w:hAnsi="Cambria"/>
                <w:sz w:val="20"/>
                <w:szCs w:val="20"/>
              </w:rPr>
              <w:t>Akinyemi Akinyoade</w:t>
            </w:r>
          </w:p>
        </w:tc>
      </w:tr>
      <w:tr w:rsidR="0058354A" w:rsidTr="0058354A">
        <w:tc>
          <w:tcPr>
            <w:tcW w:w="2122" w:type="dxa"/>
          </w:tcPr>
          <w:p w:rsidR="0058354A" w:rsidRPr="00C710E1" w:rsidRDefault="0058354A" w:rsidP="00867AB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C710E1">
              <w:rPr>
                <w:rFonts w:ascii="Cambria" w:hAnsi="Cambria"/>
                <w:sz w:val="20"/>
                <w:szCs w:val="20"/>
              </w:rPr>
              <w:t>Segun Edun</w:t>
            </w:r>
          </w:p>
        </w:tc>
        <w:tc>
          <w:tcPr>
            <w:tcW w:w="2551" w:type="dxa"/>
          </w:tcPr>
          <w:p w:rsidR="0058354A" w:rsidRPr="00C710E1" w:rsidRDefault="0058354A" w:rsidP="00867AB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58354A" w:rsidTr="0058354A">
        <w:tc>
          <w:tcPr>
            <w:tcW w:w="2122" w:type="dxa"/>
          </w:tcPr>
          <w:p w:rsidR="0058354A" w:rsidRPr="00C710E1" w:rsidRDefault="0058354A" w:rsidP="00867AB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C710E1">
              <w:rPr>
                <w:rFonts w:ascii="Cambria" w:hAnsi="Cambria"/>
                <w:sz w:val="20"/>
                <w:szCs w:val="20"/>
              </w:rPr>
              <w:t>Micheal Ikebudu</w:t>
            </w:r>
          </w:p>
        </w:tc>
        <w:tc>
          <w:tcPr>
            <w:tcW w:w="2551" w:type="dxa"/>
          </w:tcPr>
          <w:p w:rsidR="0058354A" w:rsidRPr="00C710E1" w:rsidRDefault="0058354A" w:rsidP="00867AB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58354A" w:rsidTr="0058354A">
        <w:tc>
          <w:tcPr>
            <w:tcW w:w="2122" w:type="dxa"/>
          </w:tcPr>
          <w:p w:rsidR="0058354A" w:rsidRPr="00C710E1" w:rsidRDefault="0058354A" w:rsidP="00867AB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C710E1">
              <w:rPr>
                <w:rFonts w:ascii="Cambria" w:hAnsi="Cambria"/>
                <w:sz w:val="20"/>
                <w:szCs w:val="20"/>
              </w:rPr>
              <w:t>Deji Balogun</w:t>
            </w:r>
          </w:p>
        </w:tc>
        <w:tc>
          <w:tcPr>
            <w:tcW w:w="2551" w:type="dxa"/>
          </w:tcPr>
          <w:p w:rsidR="0058354A" w:rsidRPr="00C710E1" w:rsidRDefault="0058354A" w:rsidP="00867AB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58354A" w:rsidTr="0058354A">
        <w:tc>
          <w:tcPr>
            <w:tcW w:w="2122" w:type="dxa"/>
          </w:tcPr>
          <w:p w:rsidR="0058354A" w:rsidRPr="00C710E1" w:rsidRDefault="0058354A" w:rsidP="00867AB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C710E1">
              <w:rPr>
                <w:rFonts w:ascii="Cambria" w:hAnsi="Cambria"/>
                <w:sz w:val="20"/>
                <w:szCs w:val="20"/>
              </w:rPr>
              <w:t>Victor Abiagom</w:t>
            </w:r>
          </w:p>
        </w:tc>
        <w:tc>
          <w:tcPr>
            <w:tcW w:w="2551" w:type="dxa"/>
          </w:tcPr>
          <w:p w:rsidR="0058354A" w:rsidRPr="00C710E1" w:rsidRDefault="0058354A" w:rsidP="00867AB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BE6065" w:rsidRPr="008117A8" w:rsidRDefault="00BE6065" w:rsidP="0058354A">
      <w:pPr>
        <w:pStyle w:val="Header"/>
        <w:tabs>
          <w:tab w:val="clear" w:pos="4680"/>
          <w:tab w:val="clear" w:pos="9360"/>
        </w:tabs>
        <w:spacing w:line="360" w:lineRule="auto"/>
        <w:rPr>
          <w:rFonts w:ascii="Cambria" w:hAnsi="Cambria"/>
          <w:sz w:val="20"/>
          <w:szCs w:val="22"/>
          <w:lang w:val="en-US"/>
        </w:rPr>
      </w:pPr>
    </w:p>
    <w:tbl>
      <w:tblPr>
        <w:tblW w:w="1075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0161"/>
      </w:tblGrid>
      <w:tr w:rsidR="00912015" w:rsidRPr="00CF2241" w:rsidTr="00B1650E">
        <w:trPr>
          <w:trHeight w:val="512"/>
        </w:trPr>
        <w:tc>
          <w:tcPr>
            <w:tcW w:w="590" w:type="dxa"/>
          </w:tcPr>
          <w:p w:rsidR="00912015" w:rsidRPr="00CF2241" w:rsidRDefault="00912015" w:rsidP="0038615F">
            <w:pPr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CF2241">
              <w:rPr>
                <w:rFonts w:ascii="Cambria" w:hAnsi="Cambria"/>
                <w:b/>
                <w:sz w:val="22"/>
                <w:szCs w:val="22"/>
              </w:rPr>
              <w:t>S/N</w:t>
            </w:r>
          </w:p>
        </w:tc>
        <w:tc>
          <w:tcPr>
            <w:tcW w:w="10161" w:type="dxa"/>
          </w:tcPr>
          <w:p w:rsidR="00CA2ECD" w:rsidRPr="00CF2241" w:rsidRDefault="00AD0AC6" w:rsidP="00867AB4">
            <w:pPr>
              <w:spacing w:line="360" w:lineRule="auto"/>
              <w:jc w:val="both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CF2241">
              <w:rPr>
                <w:rFonts w:ascii="Cambria" w:hAnsi="Cambria"/>
                <w:b/>
                <w:sz w:val="22"/>
                <w:szCs w:val="22"/>
                <w:u w:val="single"/>
              </w:rPr>
              <w:t>Purpose of Meeting:</w:t>
            </w:r>
          </w:p>
          <w:p w:rsidR="00912015" w:rsidRPr="00CF2241" w:rsidRDefault="001422D2" w:rsidP="003D7418">
            <w:pPr>
              <w:spacing w:line="360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FC67B2">
              <w:rPr>
                <w:rFonts w:ascii="Cambria" w:hAnsi="Cambria"/>
                <w:sz w:val="20"/>
                <w:szCs w:val="22"/>
              </w:rPr>
              <w:t xml:space="preserve">To </w:t>
            </w:r>
            <w:r w:rsidR="0075531C" w:rsidRPr="00FC67B2">
              <w:rPr>
                <w:rFonts w:ascii="Cambria" w:hAnsi="Cambria"/>
                <w:sz w:val="20"/>
                <w:szCs w:val="22"/>
              </w:rPr>
              <w:t xml:space="preserve">inform </w:t>
            </w:r>
            <w:r w:rsidR="0058354A">
              <w:rPr>
                <w:rFonts w:ascii="Cambria" w:hAnsi="Cambria"/>
                <w:sz w:val="20"/>
                <w:szCs w:val="22"/>
              </w:rPr>
              <w:t>Steering Committee of Implementation status, highlight challenges and seek for necessary steers</w:t>
            </w:r>
          </w:p>
        </w:tc>
      </w:tr>
      <w:tr w:rsidR="00912015" w:rsidRPr="00CF2241" w:rsidTr="00B1650E">
        <w:tc>
          <w:tcPr>
            <w:tcW w:w="590" w:type="dxa"/>
          </w:tcPr>
          <w:p w:rsidR="00912015" w:rsidRPr="00CF2241" w:rsidRDefault="00867AB4" w:rsidP="0038615F">
            <w:pPr>
              <w:pStyle w:val="Header"/>
              <w:jc w:val="both"/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CF2241">
              <w:rPr>
                <w:rFonts w:ascii="Cambria" w:hAnsi="Cambria" w:cs="Arial"/>
                <w:sz w:val="22"/>
                <w:szCs w:val="22"/>
                <w:lang w:val="en-US"/>
              </w:rPr>
              <w:t>1</w:t>
            </w:r>
          </w:p>
          <w:p w:rsidR="00912015" w:rsidRPr="00CF2241" w:rsidRDefault="00912015" w:rsidP="0038615F">
            <w:pPr>
              <w:pStyle w:val="Header"/>
              <w:jc w:val="both"/>
              <w:rPr>
                <w:rFonts w:ascii="Cambria" w:hAnsi="Cambria" w:cs="Arial"/>
                <w:sz w:val="22"/>
                <w:szCs w:val="22"/>
                <w:lang w:val="en-US"/>
              </w:rPr>
            </w:pPr>
          </w:p>
          <w:p w:rsidR="00912015" w:rsidRPr="00CF2241" w:rsidRDefault="00912015" w:rsidP="0038615F">
            <w:pPr>
              <w:pStyle w:val="Header"/>
              <w:jc w:val="both"/>
              <w:rPr>
                <w:rFonts w:ascii="Cambria" w:hAnsi="Cambria" w:cs="Arial"/>
                <w:sz w:val="22"/>
                <w:szCs w:val="22"/>
                <w:lang w:val="en-US"/>
              </w:rPr>
            </w:pPr>
          </w:p>
          <w:p w:rsidR="00912015" w:rsidRPr="00CF2241" w:rsidRDefault="00912015" w:rsidP="0038615F">
            <w:pPr>
              <w:pStyle w:val="Header"/>
              <w:jc w:val="both"/>
              <w:rPr>
                <w:rFonts w:ascii="Cambria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161" w:type="dxa"/>
          </w:tcPr>
          <w:p w:rsidR="004203FC" w:rsidRPr="00CF2241" w:rsidRDefault="004203FC" w:rsidP="00867AB4">
            <w:pPr>
              <w:spacing w:line="360" w:lineRule="auto"/>
              <w:jc w:val="both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CF2241">
              <w:rPr>
                <w:rFonts w:ascii="Cambria" w:hAnsi="Cambria"/>
                <w:b/>
                <w:sz w:val="22"/>
                <w:szCs w:val="22"/>
                <w:u w:val="single"/>
              </w:rPr>
              <w:t>Discussion Highlights:</w:t>
            </w:r>
          </w:p>
          <w:p w:rsidR="00C710E1" w:rsidRDefault="0042118D" w:rsidP="00C710E1">
            <w:pPr>
              <w:spacing w:line="360" w:lineRule="auto"/>
              <w:ind w:left="360"/>
              <w:jc w:val="both"/>
              <w:rPr>
                <w:rFonts w:ascii="Cambria" w:hAnsi="Cambria"/>
                <w:sz w:val="20"/>
                <w:szCs w:val="22"/>
              </w:rPr>
            </w:pPr>
            <w:r>
              <w:rPr>
                <w:rFonts w:ascii="Cambria" w:hAnsi="Cambria"/>
                <w:sz w:val="20"/>
                <w:szCs w:val="22"/>
              </w:rPr>
              <w:t>Implementation Lead(</w:t>
            </w:r>
            <w:r w:rsidR="00C710E1">
              <w:rPr>
                <w:rFonts w:ascii="Cambria" w:hAnsi="Cambria"/>
                <w:sz w:val="20"/>
                <w:szCs w:val="22"/>
              </w:rPr>
              <w:t>Senior Contract Manager</w:t>
            </w:r>
            <w:r>
              <w:rPr>
                <w:rFonts w:ascii="Cambria" w:hAnsi="Cambria"/>
                <w:sz w:val="20"/>
                <w:szCs w:val="22"/>
              </w:rPr>
              <w:t>)</w:t>
            </w:r>
            <w:r w:rsidR="00C710E1">
              <w:rPr>
                <w:rFonts w:ascii="Cambria" w:hAnsi="Cambria"/>
                <w:sz w:val="20"/>
                <w:szCs w:val="22"/>
              </w:rPr>
              <w:t xml:space="preserve">  gave highlights as below:</w:t>
            </w:r>
          </w:p>
          <w:p w:rsidR="00C710E1" w:rsidRPr="00C710E1" w:rsidRDefault="00C710E1" w:rsidP="00C710E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C710E1">
              <w:rPr>
                <w:rFonts w:ascii="Cambria" w:hAnsi="Cambria"/>
                <w:sz w:val="20"/>
                <w:szCs w:val="22"/>
              </w:rPr>
              <w:t>MTB approval for award proposal of the 19 contracts received 11</w:t>
            </w:r>
            <w:r w:rsidR="0042118D" w:rsidRPr="0042118D">
              <w:rPr>
                <w:rFonts w:ascii="Cambria" w:hAnsi="Cambria"/>
                <w:sz w:val="20"/>
                <w:szCs w:val="22"/>
                <w:vertAlign w:val="superscript"/>
              </w:rPr>
              <w:t>th</w:t>
            </w:r>
            <w:r w:rsidR="0042118D">
              <w:rPr>
                <w:rFonts w:ascii="Cambria" w:hAnsi="Cambria"/>
                <w:sz w:val="20"/>
                <w:szCs w:val="22"/>
              </w:rPr>
              <w:t xml:space="preserve"> </w:t>
            </w:r>
            <w:r w:rsidRPr="00C710E1">
              <w:rPr>
                <w:rFonts w:ascii="Cambria" w:hAnsi="Cambria"/>
                <w:sz w:val="20"/>
                <w:szCs w:val="22"/>
              </w:rPr>
              <w:t xml:space="preserve"> December 2017 </w:t>
            </w:r>
          </w:p>
          <w:p w:rsidR="00C710E1" w:rsidRPr="00C710E1" w:rsidRDefault="00C710E1" w:rsidP="00C710E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C710E1">
              <w:rPr>
                <w:rFonts w:ascii="Cambria" w:hAnsi="Cambria"/>
                <w:sz w:val="20"/>
                <w:szCs w:val="22"/>
              </w:rPr>
              <w:t xml:space="preserve">Team has commenced negotiations with other lowest bidders to accept lowest bidder’s rates per category. This is </w:t>
            </w:r>
            <w:r w:rsidR="00C40F9A">
              <w:rPr>
                <w:rFonts w:ascii="Cambria" w:hAnsi="Cambria"/>
                <w:sz w:val="20"/>
                <w:szCs w:val="22"/>
              </w:rPr>
              <w:t>80</w:t>
            </w:r>
            <w:r w:rsidRPr="00C710E1">
              <w:rPr>
                <w:rFonts w:ascii="Cambria" w:hAnsi="Cambria"/>
                <w:sz w:val="20"/>
                <w:szCs w:val="22"/>
              </w:rPr>
              <w:t xml:space="preserve">% completed as at </w:t>
            </w:r>
            <w:r w:rsidR="00C40F9A">
              <w:rPr>
                <w:rFonts w:ascii="Cambria" w:hAnsi="Cambria"/>
                <w:sz w:val="20"/>
                <w:szCs w:val="22"/>
              </w:rPr>
              <w:t>5</w:t>
            </w:r>
            <w:r w:rsidRPr="00C710E1">
              <w:rPr>
                <w:rFonts w:ascii="Cambria" w:hAnsi="Cambria"/>
                <w:sz w:val="20"/>
                <w:szCs w:val="22"/>
                <w:vertAlign w:val="superscript"/>
              </w:rPr>
              <w:t>th</w:t>
            </w:r>
            <w:r w:rsidRPr="00C710E1">
              <w:rPr>
                <w:rFonts w:ascii="Cambria" w:hAnsi="Cambria"/>
                <w:sz w:val="20"/>
                <w:szCs w:val="22"/>
              </w:rPr>
              <w:t xml:space="preserve"> Jan. Expected to be closed out by </w:t>
            </w:r>
            <w:r w:rsidR="00C40F9A">
              <w:rPr>
                <w:rFonts w:ascii="Cambria" w:hAnsi="Cambria"/>
                <w:sz w:val="20"/>
                <w:szCs w:val="22"/>
              </w:rPr>
              <w:t>9</w:t>
            </w:r>
            <w:r w:rsidRPr="00C710E1">
              <w:rPr>
                <w:rFonts w:ascii="Cambria" w:hAnsi="Cambria"/>
                <w:sz w:val="20"/>
                <w:szCs w:val="22"/>
                <w:vertAlign w:val="superscript"/>
              </w:rPr>
              <w:t>th</w:t>
            </w:r>
            <w:r w:rsidRPr="00C710E1">
              <w:rPr>
                <w:rFonts w:ascii="Cambria" w:hAnsi="Cambria"/>
                <w:sz w:val="20"/>
                <w:szCs w:val="22"/>
              </w:rPr>
              <w:t xml:space="preserve"> Jan</w:t>
            </w:r>
          </w:p>
          <w:p w:rsidR="00C710E1" w:rsidRPr="00C710E1" w:rsidRDefault="00C710E1" w:rsidP="00C710E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C710E1">
              <w:rPr>
                <w:rFonts w:ascii="Cambria" w:hAnsi="Cambria"/>
                <w:sz w:val="20"/>
                <w:szCs w:val="22"/>
              </w:rPr>
              <w:t>Contract personell services (Cat B &amp;D): Development of Spreadsheet to capture inuts from Hubs</w:t>
            </w:r>
          </w:p>
          <w:p w:rsidR="00C710E1" w:rsidRDefault="00C710E1" w:rsidP="00C710E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C710E1">
              <w:rPr>
                <w:rFonts w:ascii="Cambria" w:hAnsi="Cambria"/>
                <w:sz w:val="20"/>
                <w:szCs w:val="22"/>
              </w:rPr>
              <w:t xml:space="preserve">Sensitivity checks on rates to ensure anomalies in salaries are </w:t>
            </w:r>
            <w:r w:rsidR="0042118D">
              <w:rPr>
                <w:rFonts w:ascii="Cambria" w:hAnsi="Cambria"/>
                <w:sz w:val="20"/>
                <w:szCs w:val="22"/>
              </w:rPr>
              <w:t xml:space="preserve">being </w:t>
            </w:r>
            <w:r w:rsidRPr="00C710E1">
              <w:rPr>
                <w:rFonts w:ascii="Cambria" w:hAnsi="Cambria"/>
                <w:sz w:val="20"/>
                <w:szCs w:val="22"/>
              </w:rPr>
              <w:t>addressed</w:t>
            </w:r>
          </w:p>
          <w:p w:rsidR="0042118D" w:rsidRPr="00C710E1" w:rsidRDefault="0042118D" w:rsidP="00C710E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>
              <w:rPr>
                <w:rFonts w:ascii="Cambria" w:hAnsi="Cambria"/>
                <w:sz w:val="20"/>
                <w:szCs w:val="22"/>
              </w:rPr>
              <w:t>Team to adopt a staggared implementation approach: packages ready to be moved into the BMM contract are moved etc.</w:t>
            </w:r>
          </w:p>
          <w:p w:rsidR="00C710E1" w:rsidRDefault="00C710E1" w:rsidP="00C710E1">
            <w:pPr>
              <w:spacing w:line="360" w:lineRule="auto"/>
              <w:ind w:left="360"/>
              <w:jc w:val="both"/>
              <w:rPr>
                <w:rFonts w:ascii="Cambria" w:hAnsi="Cambria"/>
                <w:sz w:val="20"/>
                <w:szCs w:val="22"/>
              </w:rPr>
            </w:pPr>
          </w:p>
          <w:p w:rsidR="00C710E1" w:rsidRDefault="00C710E1" w:rsidP="00C710E1">
            <w:pPr>
              <w:spacing w:line="360" w:lineRule="auto"/>
              <w:ind w:left="360"/>
              <w:jc w:val="both"/>
              <w:rPr>
                <w:rFonts w:ascii="Cambria" w:hAnsi="Cambria"/>
                <w:sz w:val="20"/>
                <w:szCs w:val="22"/>
              </w:rPr>
            </w:pPr>
            <w:r>
              <w:rPr>
                <w:rFonts w:ascii="Cambria" w:hAnsi="Cambria"/>
                <w:sz w:val="20"/>
                <w:szCs w:val="22"/>
              </w:rPr>
              <w:t>Oustanding Items</w:t>
            </w:r>
          </w:p>
          <w:p w:rsidR="00C710E1" w:rsidRPr="0042118D" w:rsidRDefault="00C710E1" w:rsidP="0042118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42118D">
              <w:rPr>
                <w:rFonts w:ascii="Cambria" w:hAnsi="Cambria"/>
                <w:sz w:val="20"/>
                <w:szCs w:val="22"/>
              </w:rPr>
              <w:t xml:space="preserve">NCDMB conclusion of evaluation and release of compliant report </w:t>
            </w:r>
          </w:p>
          <w:p w:rsidR="00C710E1" w:rsidRPr="0042118D" w:rsidRDefault="00C710E1" w:rsidP="0042118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42118D">
              <w:rPr>
                <w:rFonts w:ascii="Cambria" w:hAnsi="Cambria"/>
                <w:sz w:val="20"/>
                <w:szCs w:val="22"/>
              </w:rPr>
              <w:t>Need for Contract owner/Contract Holders nominations for the 19 contracts</w:t>
            </w:r>
          </w:p>
          <w:p w:rsidR="00C710E1" w:rsidRPr="0042118D" w:rsidRDefault="00C710E1" w:rsidP="0042118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42118D">
              <w:rPr>
                <w:rFonts w:ascii="Cambria" w:hAnsi="Cambria"/>
                <w:sz w:val="20"/>
                <w:szCs w:val="22"/>
              </w:rPr>
              <w:t>Strategy for Managing Station Attendants</w:t>
            </w:r>
          </w:p>
          <w:p w:rsidR="0042118D" w:rsidRDefault="0042118D" w:rsidP="0042118D">
            <w:pPr>
              <w:spacing w:line="360" w:lineRule="auto"/>
              <w:ind w:left="360"/>
              <w:jc w:val="both"/>
              <w:rPr>
                <w:rFonts w:ascii="Cambria" w:hAnsi="Cambria"/>
                <w:sz w:val="20"/>
                <w:szCs w:val="22"/>
              </w:rPr>
            </w:pPr>
          </w:p>
          <w:p w:rsidR="0042118D" w:rsidRDefault="0042118D" w:rsidP="0042118D">
            <w:pPr>
              <w:spacing w:line="360" w:lineRule="auto"/>
              <w:ind w:left="360"/>
              <w:jc w:val="both"/>
              <w:rPr>
                <w:rFonts w:ascii="Cambria" w:hAnsi="Cambria"/>
                <w:sz w:val="20"/>
                <w:szCs w:val="22"/>
              </w:rPr>
            </w:pPr>
            <w:r>
              <w:rPr>
                <w:rFonts w:ascii="Cambria" w:hAnsi="Cambria"/>
                <w:sz w:val="20"/>
                <w:szCs w:val="22"/>
              </w:rPr>
              <w:t>Next Milestones ( 2-3 weeks)</w:t>
            </w:r>
          </w:p>
          <w:p w:rsidR="004D52A2" w:rsidRPr="0042118D" w:rsidRDefault="0042118D" w:rsidP="0042118D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42118D">
              <w:rPr>
                <w:rFonts w:ascii="Cambria" w:hAnsi="Cambria"/>
                <w:sz w:val="20"/>
                <w:szCs w:val="22"/>
              </w:rPr>
              <w:t>NAPIMS transmittal</w:t>
            </w:r>
            <w:r w:rsidR="00C40F9A">
              <w:rPr>
                <w:rFonts w:ascii="Cambria" w:hAnsi="Cambria"/>
                <w:sz w:val="20"/>
                <w:szCs w:val="22"/>
              </w:rPr>
              <w:t>, NCDMB reporting</w:t>
            </w:r>
          </w:p>
          <w:p w:rsidR="0042118D" w:rsidRPr="0042118D" w:rsidRDefault="0042118D" w:rsidP="0042118D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42118D">
              <w:rPr>
                <w:rFonts w:ascii="Cambria" w:hAnsi="Cambria"/>
                <w:sz w:val="20"/>
                <w:szCs w:val="22"/>
              </w:rPr>
              <w:t>Commencement of implementation processes</w:t>
            </w:r>
            <w:r w:rsidR="00CC1FE9">
              <w:rPr>
                <w:rFonts w:ascii="Cambria" w:hAnsi="Cambria"/>
                <w:sz w:val="20"/>
                <w:szCs w:val="22"/>
              </w:rPr>
              <w:t xml:space="preserve"> : ldl, documentation, kick-off meetings etc</w:t>
            </w:r>
          </w:p>
        </w:tc>
      </w:tr>
      <w:tr w:rsidR="00912015" w:rsidRPr="00CF2241" w:rsidTr="00B1650E">
        <w:tc>
          <w:tcPr>
            <w:tcW w:w="590" w:type="dxa"/>
          </w:tcPr>
          <w:p w:rsidR="00912015" w:rsidRPr="00CF2241" w:rsidRDefault="00867AB4" w:rsidP="0038615F">
            <w:pPr>
              <w:pStyle w:val="Header"/>
              <w:jc w:val="both"/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CF2241">
              <w:rPr>
                <w:rFonts w:ascii="Cambria" w:hAnsi="Cambria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0161" w:type="dxa"/>
          </w:tcPr>
          <w:p w:rsidR="00912015" w:rsidRPr="00CF2241" w:rsidRDefault="003C1F16" w:rsidP="00867AB4">
            <w:pPr>
              <w:tabs>
                <w:tab w:val="left" w:pos="4680"/>
              </w:tabs>
              <w:spacing w:line="360" w:lineRule="auto"/>
              <w:jc w:val="both"/>
              <w:rPr>
                <w:rFonts w:ascii="Cambria" w:hAnsi="Cambria"/>
                <w:sz w:val="22"/>
                <w:szCs w:val="22"/>
                <w:u w:val="single"/>
              </w:rPr>
            </w:pPr>
            <w:r w:rsidRPr="00CF2241">
              <w:rPr>
                <w:rFonts w:ascii="Cambria" w:hAnsi="Cambria"/>
                <w:b/>
                <w:sz w:val="22"/>
                <w:szCs w:val="22"/>
                <w:u w:val="single"/>
              </w:rPr>
              <w:t>Resolutions:</w:t>
            </w:r>
          </w:p>
          <w:p w:rsidR="00790494" w:rsidRDefault="0042118D" w:rsidP="0042118D">
            <w:p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>
              <w:rPr>
                <w:rFonts w:ascii="Cambria" w:hAnsi="Cambria"/>
                <w:sz w:val="20"/>
                <w:szCs w:val="22"/>
              </w:rPr>
              <w:t xml:space="preserve">Implementation Plan: </w:t>
            </w:r>
          </w:p>
          <w:p w:rsidR="00790494" w:rsidRPr="00A7164C" w:rsidRDefault="0042118D" w:rsidP="00A7164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A7164C">
              <w:rPr>
                <w:rFonts w:ascii="Cambria" w:hAnsi="Cambria"/>
                <w:sz w:val="20"/>
                <w:szCs w:val="22"/>
              </w:rPr>
              <w:t>Critical/Essential activities that must happen before the 1</w:t>
            </w:r>
            <w:r w:rsidRPr="00A7164C">
              <w:rPr>
                <w:rFonts w:ascii="Cambria" w:hAnsi="Cambria"/>
                <w:sz w:val="20"/>
                <w:szCs w:val="22"/>
                <w:vertAlign w:val="superscript"/>
              </w:rPr>
              <w:t>st</w:t>
            </w:r>
            <w:r w:rsidRPr="00A7164C">
              <w:rPr>
                <w:rFonts w:ascii="Cambria" w:hAnsi="Cambria"/>
                <w:sz w:val="20"/>
                <w:szCs w:val="22"/>
              </w:rPr>
              <w:t xml:space="preserve"> Feb 2018 should be identified and presented </w:t>
            </w:r>
            <w:r w:rsidR="00790494" w:rsidRPr="00A7164C">
              <w:rPr>
                <w:rFonts w:ascii="Cambria" w:hAnsi="Cambria"/>
                <w:sz w:val="20"/>
                <w:szCs w:val="22"/>
              </w:rPr>
              <w:t>for</w:t>
            </w:r>
            <w:r w:rsidRPr="00A7164C">
              <w:rPr>
                <w:rFonts w:ascii="Cambria" w:hAnsi="Cambria"/>
                <w:sz w:val="20"/>
                <w:szCs w:val="22"/>
              </w:rPr>
              <w:t xml:space="preserve"> Steering Committee</w:t>
            </w:r>
            <w:r w:rsidR="00E41E54" w:rsidRPr="00A7164C">
              <w:rPr>
                <w:rFonts w:ascii="Cambria" w:hAnsi="Cambria"/>
                <w:sz w:val="20"/>
                <w:szCs w:val="22"/>
              </w:rPr>
              <w:t xml:space="preserve"> </w:t>
            </w:r>
            <w:r w:rsidR="00790494" w:rsidRPr="00A7164C">
              <w:rPr>
                <w:rFonts w:ascii="Cambria" w:hAnsi="Cambria"/>
                <w:sz w:val="20"/>
                <w:szCs w:val="22"/>
              </w:rPr>
              <w:t>review for the Go/No Go decision</w:t>
            </w:r>
            <w:r w:rsidR="00C40F9A">
              <w:rPr>
                <w:rFonts w:ascii="Cambria" w:hAnsi="Cambria"/>
                <w:sz w:val="20"/>
                <w:szCs w:val="22"/>
              </w:rPr>
              <w:t xml:space="preserve">. </w:t>
            </w:r>
            <w:r w:rsidR="00C40F9A" w:rsidRPr="00C40F9A">
              <w:rPr>
                <w:rFonts w:ascii="Cambria" w:hAnsi="Cambria"/>
                <w:b/>
                <w:sz w:val="20"/>
                <w:szCs w:val="22"/>
              </w:rPr>
              <w:t>Action Party: Implementation Team</w:t>
            </w:r>
          </w:p>
          <w:p w:rsidR="00C40F9A" w:rsidRDefault="00C40F9A" w:rsidP="00A7164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>
              <w:rPr>
                <w:rFonts w:ascii="Cambria" w:hAnsi="Cambria"/>
                <w:sz w:val="20"/>
                <w:szCs w:val="22"/>
              </w:rPr>
              <w:lastRenderedPageBreak/>
              <w:t xml:space="preserve">Station Attendants strategy for now is to plan separate contract and take it out of the BMM contracts. </w:t>
            </w:r>
            <w:r w:rsidRPr="00C40F9A">
              <w:rPr>
                <w:rFonts w:ascii="Cambria" w:hAnsi="Cambria"/>
                <w:b/>
                <w:sz w:val="20"/>
                <w:szCs w:val="22"/>
              </w:rPr>
              <w:t>Action Party: Implementation Team</w:t>
            </w:r>
          </w:p>
          <w:p w:rsidR="00790494" w:rsidRPr="00A7164C" w:rsidRDefault="00790494" w:rsidP="00A7164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A7164C">
              <w:rPr>
                <w:rFonts w:ascii="Cambria" w:hAnsi="Cambria"/>
                <w:sz w:val="20"/>
                <w:szCs w:val="22"/>
              </w:rPr>
              <w:t xml:space="preserve">Where possible, commence activties </w:t>
            </w:r>
            <w:r w:rsidR="00C40F9A">
              <w:rPr>
                <w:rFonts w:ascii="Cambria" w:hAnsi="Cambria"/>
                <w:sz w:val="20"/>
                <w:szCs w:val="22"/>
              </w:rPr>
              <w:t>in parallel</w:t>
            </w:r>
            <w:r w:rsidRPr="00A7164C">
              <w:rPr>
                <w:rFonts w:ascii="Cambria" w:hAnsi="Cambria"/>
                <w:sz w:val="20"/>
                <w:szCs w:val="22"/>
              </w:rPr>
              <w:t xml:space="preserve"> to avoid delays in the future. For example, once all </w:t>
            </w:r>
            <w:r w:rsidR="006F693A" w:rsidRPr="00A7164C">
              <w:rPr>
                <w:rFonts w:ascii="Cambria" w:hAnsi="Cambria"/>
                <w:sz w:val="20"/>
                <w:szCs w:val="22"/>
              </w:rPr>
              <w:t xml:space="preserve">commercial rates discussions are concluded as per MTB directives, Team should </w:t>
            </w:r>
            <w:r w:rsidRPr="00A7164C">
              <w:rPr>
                <w:rFonts w:ascii="Cambria" w:hAnsi="Cambria"/>
                <w:sz w:val="20"/>
                <w:szCs w:val="22"/>
              </w:rPr>
              <w:t>contact the</w:t>
            </w:r>
            <w:r w:rsidR="006F693A" w:rsidRPr="00A7164C">
              <w:rPr>
                <w:rFonts w:ascii="Cambria" w:hAnsi="Cambria"/>
                <w:sz w:val="20"/>
                <w:szCs w:val="22"/>
              </w:rPr>
              <w:t xml:space="preserve"> contractors </w:t>
            </w:r>
            <w:r w:rsidRPr="00A7164C">
              <w:rPr>
                <w:rFonts w:ascii="Cambria" w:hAnsi="Cambria"/>
                <w:sz w:val="20"/>
                <w:szCs w:val="22"/>
              </w:rPr>
              <w:t xml:space="preserve"> to compile and send their Go</w:t>
            </w:r>
            <w:r w:rsidR="006F693A" w:rsidRPr="00A7164C">
              <w:rPr>
                <w:rFonts w:ascii="Cambria" w:hAnsi="Cambria"/>
                <w:sz w:val="20"/>
                <w:szCs w:val="22"/>
              </w:rPr>
              <w:t>al</w:t>
            </w:r>
            <w:r w:rsidRPr="00A7164C">
              <w:rPr>
                <w:rFonts w:ascii="Cambria" w:hAnsi="Cambria"/>
                <w:sz w:val="20"/>
                <w:szCs w:val="22"/>
              </w:rPr>
              <w:t>-Zero doc</w:t>
            </w:r>
            <w:r w:rsidR="006F693A" w:rsidRPr="00A7164C">
              <w:rPr>
                <w:rFonts w:ascii="Cambria" w:hAnsi="Cambria"/>
                <w:sz w:val="20"/>
                <w:szCs w:val="22"/>
              </w:rPr>
              <w:t>uments</w:t>
            </w:r>
            <w:r w:rsidRPr="00A7164C">
              <w:rPr>
                <w:rFonts w:ascii="Cambria" w:hAnsi="Cambria"/>
                <w:sz w:val="20"/>
                <w:szCs w:val="22"/>
              </w:rPr>
              <w:t xml:space="preserve"> (insurance</w:t>
            </w:r>
            <w:r w:rsidR="009646CB" w:rsidRPr="00A7164C">
              <w:rPr>
                <w:rFonts w:ascii="Cambria" w:hAnsi="Cambria"/>
                <w:sz w:val="20"/>
                <w:szCs w:val="22"/>
              </w:rPr>
              <w:t>, HSE Plan</w:t>
            </w:r>
            <w:r w:rsidR="00C40F9A">
              <w:rPr>
                <w:rFonts w:ascii="Cambria" w:hAnsi="Cambria"/>
                <w:sz w:val="20"/>
                <w:szCs w:val="22"/>
              </w:rPr>
              <w:t>, checklist</w:t>
            </w:r>
            <w:r w:rsidR="009646CB" w:rsidRPr="00A7164C">
              <w:rPr>
                <w:rFonts w:ascii="Cambria" w:hAnsi="Cambria"/>
                <w:sz w:val="20"/>
                <w:szCs w:val="22"/>
              </w:rPr>
              <w:t>, HSE Capability Assessments</w:t>
            </w:r>
            <w:r w:rsidR="00C40F9A">
              <w:rPr>
                <w:rFonts w:ascii="Cambria" w:hAnsi="Cambria"/>
                <w:sz w:val="20"/>
                <w:szCs w:val="22"/>
              </w:rPr>
              <w:t xml:space="preserve"> etc</w:t>
            </w:r>
            <w:r w:rsidR="006F693A" w:rsidRPr="00A7164C">
              <w:rPr>
                <w:rFonts w:ascii="Cambria" w:hAnsi="Cambria"/>
                <w:sz w:val="20"/>
                <w:szCs w:val="22"/>
              </w:rPr>
              <w:t xml:space="preserve">) </w:t>
            </w:r>
            <w:r w:rsidR="00C40F9A">
              <w:rPr>
                <w:rFonts w:ascii="Cambria" w:hAnsi="Cambria"/>
                <w:sz w:val="20"/>
                <w:szCs w:val="22"/>
              </w:rPr>
              <w:t>to</w:t>
            </w:r>
            <w:r w:rsidR="006F693A" w:rsidRPr="00A7164C">
              <w:rPr>
                <w:rFonts w:ascii="Cambria" w:hAnsi="Cambria"/>
                <w:sz w:val="20"/>
                <w:szCs w:val="22"/>
              </w:rPr>
              <w:t xml:space="preserve"> start </w:t>
            </w:r>
            <w:r w:rsidR="00C40F9A">
              <w:rPr>
                <w:rFonts w:ascii="Cambria" w:hAnsi="Cambria"/>
                <w:sz w:val="20"/>
                <w:szCs w:val="22"/>
              </w:rPr>
              <w:t xml:space="preserve">the </w:t>
            </w:r>
            <w:r w:rsidR="006F693A" w:rsidRPr="00A7164C">
              <w:rPr>
                <w:rFonts w:ascii="Cambria" w:hAnsi="Cambria"/>
                <w:sz w:val="20"/>
                <w:szCs w:val="22"/>
              </w:rPr>
              <w:t xml:space="preserve">in-house </w:t>
            </w:r>
            <w:r w:rsidR="00C40F9A">
              <w:rPr>
                <w:rFonts w:ascii="Cambria" w:hAnsi="Cambria"/>
                <w:sz w:val="20"/>
                <w:szCs w:val="22"/>
              </w:rPr>
              <w:t xml:space="preserve">SME </w:t>
            </w:r>
            <w:r w:rsidR="006F693A" w:rsidRPr="00A7164C">
              <w:rPr>
                <w:rFonts w:ascii="Cambria" w:hAnsi="Cambria"/>
                <w:sz w:val="20"/>
                <w:szCs w:val="22"/>
              </w:rPr>
              <w:t>reviews</w:t>
            </w:r>
            <w:r w:rsidR="00C40F9A">
              <w:rPr>
                <w:rFonts w:ascii="Cambria" w:hAnsi="Cambria"/>
                <w:sz w:val="20"/>
                <w:szCs w:val="22"/>
              </w:rPr>
              <w:t xml:space="preserve">. </w:t>
            </w:r>
            <w:r w:rsidR="00C40F9A" w:rsidRPr="00C40F9A">
              <w:rPr>
                <w:rFonts w:ascii="Cambria" w:hAnsi="Cambria"/>
                <w:b/>
                <w:sz w:val="20"/>
                <w:szCs w:val="22"/>
              </w:rPr>
              <w:t>Action</w:t>
            </w:r>
            <w:r w:rsidR="00C40F9A">
              <w:rPr>
                <w:rFonts w:ascii="Cambria" w:hAnsi="Cambria"/>
                <w:b/>
                <w:sz w:val="20"/>
                <w:szCs w:val="22"/>
              </w:rPr>
              <w:t xml:space="preserve"> Party </w:t>
            </w:r>
            <w:r w:rsidR="00C40F9A" w:rsidRPr="00C40F9A">
              <w:rPr>
                <w:rFonts w:ascii="Cambria" w:hAnsi="Cambria"/>
                <w:b/>
                <w:sz w:val="20"/>
                <w:szCs w:val="22"/>
              </w:rPr>
              <w:t>: Victor/Deji</w:t>
            </w:r>
          </w:p>
          <w:p w:rsidR="00C40F9A" w:rsidRDefault="00C40F9A" w:rsidP="00A7164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>
              <w:rPr>
                <w:rFonts w:ascii="Cambria" w:hAnsi="Cambria"/>
                <w:sz w:val="20"/>
                <w:szCs w:val="22"/>
              </w:rPr>
              <w:t>Hub Data Gathering: Send templates to Huba to supply data for the labour services.</w:t>
            </w:r>
            <w:r w:rsidRPr="00C40F9A">
              <w:rPr>
                <w:rFonts w:ascii="Cambria" w:hAnsi="Cambria"/>
                <w:b/>
                <w:sz w:val="20"/>
                <w:szCs w:val="22"/>
              </w:rPr>
              <w:t xml:space="preserve"> Action</w:t>
            </w:r>
            <w:r>
              <w:rPr>
                <w:rFonts w:ascii="Cambria" w:hAnsi="Cambria"/>
                <w:b/>
                <w:sz w:val="20"/>
                <w:szCs w:val="22"/>
              </w:rPr>
              <w:t xml:space="preserve"> Party </w:t>
            </w:r>
            <w:r w:rsidRPr="00C40F9A">
              <w:rPr>
                <w:rFonts w:ascii="Cambria" w:hAnsi="Cambria"/>
                <w:b/>
                <w:sz w:val="20"/>
                <w:szCs w:val="22"/>
              </w:rPr>
              <w:t>: Victor/Deji</w:t>
            </w:r>
          </w:p>
          <w:p w:rsidR="00C40F9A" w:rsidRDefault="00C40F9A" w:rsidP="00A7164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>
              <w:rPr>
                <w:rFonts w:ascii="Cambria" w:hAnsi="Cambria"/>
                <w:sz w:val="20"/>
                <w:szCs w:val="22"/>
              </w:rPr>
              <w:t>Setup meeting with Austin Uzoka (NCD Manager) to highlight areas where help is required on the NCDMB requirements.</w:t>
            </w:r>
            <w:r w:rsidRPr="00C40F9A">
              <w:rPr>
                <w:rFonts w:ascii="Cambria" w:hAnsi="Cambria"/>
                <w:b/>
                <w:sz w:val="20"/>
                <w:szCs w:val="22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2"/>
              </w:rPr>
              <w:t xml:space="preserve"> </w:t>
            </w:r>
            <w:r w:rsidRPr="00C40F9A">
              <w:rPr>
                <w:rFonts w:ascii="Cambria" w:hAnsi="Cambria"/>
                <w:b/>
                <w:sz w:val="20"/>
                <w:szCs w:val="22"/>
              </w:rPr>
              <w:t>Action Party : Akinyemi</w:t>
            </w:r>
          </w:p>
          <w:p w:rsidR="00A7164C" w:rsidRPr="00A7164C" w:rsidRDefault="006F693A" w:rsidP="00A7164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A7164C">
              <w:rPr>
                <w:rFonts w:ascii="Cambria" w:hAnsi="Cambria"/>
                <w:sz w:val="20"/>
                <w:szCs w:val="22"/>
              </w:rPr>
              <w:t xml:space="preserve">Set up a meeting with MRTA Manager (Tunde Tijani) </w:t>
            </w:r>
            <w:r w:rsidR="00A7164C" w:rsidRPr="00A7164C">
              <w:rPr>
                <w:rFonts w:ascii="Cambria" w:hAnsi="Cambria"/>
                <w:sz w:val="20"/>
                <w:szCs w:val="22"/>
              </w:rPr>
              <w:t>to identify potential CH(s) for the Maintenance Scope</w:t>
            </w:r>
            <w:r w:rsidR="00C40F9A">
              <w:rPr>
                <w:rFonts w:ascii="Cambria" w:hAnsi="Cambria"/>
                <w:sz w:val="20"/>
                <w:szCs w:val="22"/>
              </w:rPr>
              <w:t xml:space="preserve">. </w:t>
            </w:r>
            <w:r w:rsidR="00C40F9A" w:rsidRPr="00C40F9A">
              <w:rPr>
                <w:rFonts w:ascii="Cambria" w:hAnsi="Cambria"/>
                <w:b/>
                <w:sz w:val="20"/>
                <w:szCs w:val="22"/>
              </w:rPr>
              <w:t>Action Party : Akinyemi</w:t>
            </w:r>
          </w:p>
          <w:p w:rsidR="00867AB4" w:rsidRPr="00C40F9A" w:rsidRDefault="006F693A" w:rsidP="00C40F9A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A7164C">
              <w:rPr>
                <w:rFonts w:ascii="Cambria" w:hAnsi="Cambria"/>
                <w:sz w:val="20"/>
                <w:szCs w:val="22"/>
              </w:rPr>
              <w:t>Schedule the Kick-off meeting for the larger implementation team for Monday 15</w:t>
            </w:r>
            <w:r w:rsidRPr="00A7164C">
              <w:rPr>
                <w:rFonts w:ascii="Cambria" w:hAnsi="Cambria"/>
                <w:sz w:val="20"/>
                <w:szCs w:val="22"/>
                <w:vertAlign w:val="superscript"/>
              </w:rPr>
              <w:t>th</w:t>
            </w:r>
            <w:r w:rsidRPr="00A7164C">
              <w:rPr>
                <w:rFonts w:ascii="Cambria" w:hAnsi="Cambria"/>
                <w:sz w:val="20"/>
                <w:szCs w:val="22"/>
              </w:rPr>
              <w:t xml:space="preserve"> Jan 2017</w:t>
            </w:r>
            <w:r w:rsidR="00C40F9A">
              <w:rPr>
                <w:rFonts w:ascii="Cambria" w:hAnsi="Cambria"/>
                <w:sz w:val="20"/>
                <w:szCs w:val="22"/>
              </w:rPr>
              <w:t xml:space="preserve">. </w:t>
            </w:r>
            <w:r w:rsidR="00C40F9A" w:rsidRPr="00C40F9A">
              <w:rPr>
                <w:rFonts w:ascii="Cambria" w:hAnsi="Cambria"/>
                <w:b/>
                <w:sz w:val="20"/>
                <w:szCs w:val="22"/>
              </w:rPr>
              <w:t>Action Party : Akinyemi</w:t>
            </w:r>
          </w:p>
          <w:p w:rsidR="00C40F9A" w:rsidRPr="00580A55" w:rsidRDefault="00C40F9A" w:rsidP="00C40F9A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C40F9A">
              <w:rPr>
                <w:rFonts w:ascii="Cambria" w:hAnsi="Cambria"/>
                <w:sz w:val="20"/>
                <w:szCs w:val="22"/>
              </w:rPr>
              <w:t xml:space="preserve">Once the full </w:t>
            </w:r>
            <w:r w:rsidR="00CC1FE9">
              <w:rPr>
                <w:rFonts w:ascii="Cambria" w:hAnsi="Cambria"/>
                <w:sz w:val="20"/>
                <w:szCs w:val="22"/>
              </w:rPr>
              <w:t xml:space="preserve">implementation </w:t>
            </w:r>
            <w:r w:rsidRPr="00C40F9A">
              <w:rPr>
                <w:rFonts w:ascii="Cambria" w:hAnsi="Cambria"/>
                <w:sz w:val="20"/>
                <w:szCs w:val="22"/>
              </w:rPr>
              <w:t>team is on ground, commence the daily team meetings</w:t>
            </w:r>
            <w:r>
              <w:rPr>
                <w:rFonts w:ascii="Cambria" w:hAnsi="Cambria"/>
                <w:b/>
                <w:sz w:val="20"/>
                <w:szCs w:val="22"/>
              </w:rPr>
              <w:t>. Action Party: Impelementation Team</w:t>
            </w:r>
          </w:p>
        </w:tc>
      </w:tr>
    </w:tbl>
    <w:p w:rsidR="002E67DB" w:rsidRPr="00FC67B2" w:rsidRDefault="002E67DB" w:rsidP="00C710E1">
      <w:pPr>
        <w:pStyle w:val="ListParagraph"/>
        <w:ind w:left="0"/>
        <w:rPr>
          <w:rFonts w:ascii="Cambria" w:hAnsi="Cambria"/>
          <w:sz w:val="20"/>
          <w:szCs w:val="22"/>
        </w:rPr>
      </w:pPr>
    </w:p>
    <w:sectPr w:rsidR="002E67DB" w:rsidRPr="00FC67B2" w:rsidSect="008B40A0">
      <w:headerReference w:type="default" r:id="rId7"/>
      <w:pgSz w:w="12240" w:h="15840"/>
      <w:pgMar w:top="432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199" w:rsidRDefault="00C01199" w:rsidP="002B0F95">
      <w:r>
        <w:separator/>
      </w:r>
    </w:p>
  </w:endnote>
  <w:endnote w:type="continuationSeparator" w:id="0">
    <w:p w:rsidR="00C01199" w:rsidRDefault="00C01199" w:rsidP="002B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199" w:rsidRDefault="00C01199" w:rsidP="002B0F95">
      <w:r>
        <w:separator/>
      </w:r>
    </w:p>
  </w:footnote>
  <w:footnote w:type="continuationSeparator" w:id="0">
    <w:p w:rsidR="00C01199" w:rsidRDefault="00C01199" w:rsidP="002B0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D41" w:rsidRDefault="00873F9F">
    <w:pPr>
      <w:pStyle w:val="Header"/>
    </w:pPr>
    <w: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-542925</wp:posOffset>
          </wp:positionH>
          <wp:positionV relativeFrom="paragraph">
            <wp:posOffset>-459105</wp:posOffset>
          </wp:positionV>
          <wp:extent cx="940435" cy="825500"/>
          <wp:effectExtent l="0" t="0" r="0" b="0"/>
          <wp:wrapNone/>
          <wp:docPr id="1" name="Picture 2" descr="Description: U:\mcm\ShellPecte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U:\mcm\ShellPecten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0435" cy="825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27A"/>
      </v:shape>
    </w:pict>
  </w:numPicBullet>
  <w:abstractNum w:abstractNumId="0" w15:restartNumberingAfterBreak="0">
    <w:nsid w:val="12893B47"/>
    <w:multiLevelType w:val="hybridMultilevel"/>
    <w:tmpl w:val="83166B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1625"/>
    <w:multiLevelType w:val="hybridMultilevel"/>
    <w:tmpl w:val="5DD675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349AD"/>
    <w:multiLevelType w:val="hybridMultilevel"/>
    <w:tmpl w:val="4ACCD06E"/>
    <w:lvl w:ilvl="0" w:tplc="9D008B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42C0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DEB5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0A94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7E60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B8CC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288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A4F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051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76C44"/>
    <w:multiLevelType w:val="hybridMultilevel"/>
    <w:tmpl w:val="622C89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70AC0"/>
    <w:multiLevelType w:val="hybridMultilevel"/>
    <w:tmpl w:val="4A82D8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CF1AB0"/>
    <w:multiLevelType w:val="hybridMultilevel"/>
    <w:tmpl w:val="624ED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8559E6"/>
    <w:multiLevelType w:val="hybridMultilevel"/>
    <w:tmpl w:val="124AF1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E2563C"/>
    <w:multiLevelType w:val="hybridMultilevel"/>
    <w:tmpl w:val="ED2C679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A64E1D"/>
    <w:multiLevelType w:val="hybridMultilevel"/>
    <w:tmpl w:val="CB12128A"/>
    <w:lvl w:ilvl="0" w:tplc="74E045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183F9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EFB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E0EB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C8E2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4C3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A3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F08D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C8E8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068FB"/>
    <w:multiLevelType w:val="hybridMultilevel"/>
    <w:tmpl w:val="82986C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DE0ED1"/>
    <w:multiLevelType w:val="hybridMultilevel"/>
    <w:tmpl w:val="B9928B5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99257E"/>
    <w:multiLevelType w:val="hybridMultilevel"/>
    <w:tmpl w:val="06C286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B1EEE"/>
    <w:multiLevelType w:val="hybridMultilevel"/>
    <w:tmpl w:val="6F5C9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7"/>
  </w:num>
  <w:num w:numId="5">
    <w:abstractNumId w:val="11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9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95"/>
    <w:rsid w:val="00020C36"/>
    <w:rsid w:val="00036CB9"/>
    <w:rsid w:val="0006531C"/>
    <w:rsid w:val="000E78AB"/>
    <w:rsid w:val="001422D2"/>
    <w:rsid w:val="00154ED4"/>
    <w:rsid w:val="001871BD"/>
    <w:rsid w:val="001A13FB"/>
    <w:rsid w:val="0020346F"/>
    <w:rsid w:val="00212622"/>
    <w:rsid w:val="00241628"/>
    <w:rsid w:val="00243E5C"/>
    <w:rsid w:val="00270974"/>
    <w:rsid w:val="00291F4A"/>
    <w:rsid w:val="002B0F95"/>
    <w:rsid w:val="002B152F"/>
    <w:rsid w:val="002C6924"/>
    <w:rsid w:val="002D1DB5"/>
    <w:rsid w:val="002E67DB"/>
    <w:rsid w:val="002F3478"/>
    <w:rsid w:val="0038310F"/>
    <w:rsid w:val="0038615F"/>
    <w:rsid w:val="003C1F16"/>
    <w:rsid w:val="003D7418"/>
    <w:rsid w:val="003F2569"/>
    <w:rsid w:val="004203FC"/>
    <w:rsid w:val="0042118D"/>
    <w:rsid w:val="00462214"/>
    <w:rsid w:val="00477455"/>
    <w:rsid w:val="0048177F"/>
    <w:rsid w:val="004D52A2"/>
    <w:rsid w:val="00562CF6"/>
    <w:rsid w:val="00575226"/>
    <w:rsid w:val="00580A55"/>
    <w:rsid w:val="0058354A"/>
    <w:rsid w:val="005D0883"/>
    <w:rsid w:val="005D08FB"/>
    <w:rsid w:val="00614C62"/>
    <w:rsid w:val="00656172"/>
    <w:rsid w:val="006A0803"/>
    <w:rsid w:val="006B6261"/>
    <w:rsid w:val="006F693A"/>
    <w:rsid w:val="007141C7"/>
    <w:rsid w:val="0075531C"/>
    <w:rsid w:val="00790494"/>
    <w:rsid w:val="007C1E68"/>
    <w:rsid w:val="007C2207"/>
    <w:rsid w:val="00806A18"/>
    <w:rsid w:val="008117A8"/>
    <w:rsid w:val="00817864"/>
    <w:rsid w:val="00842140"/>
    <w:rsid w:val="0085404E"/>
    <w:rsid w:val="00867AB4"/>
    <w:rsid w:val="008700BC"/>
    <w:rsid w:val="00873F9F"/>
    <w:rsid w:val="008A50D5"/>
    <w:rsid w:val="008B40A0"/>
    <w:rsid w:val="008B452D"/>
    <w:rsid w:val="008C6433"/>
    <w:rsid w:val="008E4821"/>
    <w:rsid w:val="00907D41"/>
    <w:rsid w:val="00912015"/>
    <w:rsid w:val="00920418"/>
    <w:rsid w:val="009646CB"/>
    <w:rsid w:val="00A50A76"/>
    <w:rsid w:val="00A7164C"/>
    <w:rsid w:val="00A8141B"/>
    <w:rsid w:val="00A85D7E"/>
    <w:rsid w:val="00A969C6"/>
    <w:rsid w:val="00AD0AC6"/>
    <w:rsid w:val="00B1650E"/>
    <w:rsid w:val="00B72455"/>
    <w:rsid w:val="00B834FB"/>
    <w:rsid w:val="00B879D5"/>
    <w:rsid w:val="00B935D4"/>
    <w:rsid w:val="00BE32A6"/>
    <w:rsid w:val="00BE6065"/>
    <w:rsid w:val="00BF1B4E"/>
    <w:rsid w:val="00C01199"/>
    <w:rsid w:val="00C03201"/>
    <w:rsid w:val="00C13536"/>
    <w:rsid w:val="00C175EA"/>
    <w:rsid w:val="00C40F9A"/>
    <w:rsid w:val="00C47D72"/>
    <w:rsid w:val="00C710E1"/>
    <w:rsid w:val="00C76AE2"/>
    <w:rsid w:val="00CA2ECD"/>
    <w:rsid w:val="00CC11A1"/>
    <w:rsid w:val="00CC1FE9"/>
    <w:rsid w:val="00CC7E19"/>
    <w:rsid w:val="00CF2241"/>
    <w:rsid w:val="00CF404E"/>
    <w:rsid w:val="00D0581E"/>
    <w:rsid w:val="00D36030"/>
    <w:rsid w:val="00D47B37"/>
    <w:rsid w:val="00D55ABF"/>
    <w:rsid w:val="00DB6633"/>
    <w:rsid w:val="00E27BC6"/>
    <w:rsid w:val="00E35C86"/>
    <w:rsid w:val="00E41E54"/>
    <w:rsid w:val="00E544F4"/>
    <w:rsid w:val="00E70532"/>
    <w:rsid w:val="00E9244C"/>
    <w:rsid w:val="00ED61B9"/>
    <w:rsid w:val="00F33DD3"/>
    <w:rsid w:val="00F95EB6"/>
    <w:rsid w:val="00FA256A"/>
    <w:rsid w:val="00FC67B2"/>
    <w:rsid w:val="00FD348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1B360-A754-4311-8439-EE9648EB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F95"/>
    <w:rPr>
      <w:rFonts w:ascii="Times New Roman" w:eastAsia="Times New Roman" w:hAnsi="Times New Roman"/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B0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F95"/>
  </w:style>
  <w:style w:type="paragraph" w:styleId="Footer">
    <w:name w:val="footer"/>
    <w:basedOn w:val="Normal"/>
    <w:link w:val="FooterChar"/>
    <w:uiPriority w:val="99"/>
    <w:unhideWhenUsed/>
    <w:rsid w:val="002B0F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F95"/>
  </w:style>
  <w:style w:type="paragraph" w:styleId="BalloonText">
    <w:name w:val="Balloon Text"/>
    <w:basedOn w:val="Normal"/>
    <w:link w:val="BalloonTextChar"/>
    <w:uiPriority w:val="99"/>
    <w:semiHidden/>
    <w:unhideWhenUsed/>
    <w:rsid w:val="002B0F95"/>
    <w:rPr>
      <w:rFonts w:ascii="Tahoma" w:eastAsia="Calibri" w:hAnsi="Tahoma"/>
      <w:noProof w:val="0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0F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F95"/>
    <w:pPr>
      <w:ind w:left="720"/>
      <w:contextualSpacing/>
    </w:pPr>
  </w:style>
  <w:style w:type="table" w:styleId="TableGrid">
    <w:name w:val="Table Grid"/>
    <w:basedOn w:val="TableNormal"/>
    <w:uiPriority w:val="59"/>
    <w:rsid w:val="0058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5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8771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2377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Akinyemi</dc:creator>
  <cp:keywords/>
  <cp:lastModifiedBy>Edun, Olusegun O SPDC-PTC/UAP</cp:lastModifiedBy>
  <cp:revision>2</cp:revision>
  <cp:lastPrinted>2015-03-20T10:12:00Z</cp:lastPrinted>
  <dcterms:created xsi:type="dcterms:W3CDTF">2018-01-11T15:05:00Z</dcterms:created>
  <dcterms:modified xsi:type="dcterms:W3CDTF">2018-01-11T15:05:00Z</dcterms:modified>
</cp:coreProperties>
</file>