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51473" w14:textId="77777777" w:rsidR="00020B67" w:rsidRPr="00A1764E" w:rsidRDefault="00A1764E">
      <w:pPr>
        <w:rPr>
          <w:rFonts w:ascii="Futura Medium" w:hAnsi="Futura Medium"/>
          <w:color w:val="000000" w:themeColor="text1"/>
          <w:sz w:val="16"/>
          <w:szCs w:val="16"/>
        </w:rPr>
      </w:pPr>
      <w:r>
        <w:rPr>
          <w:rFonts w:ascii="Futura Medium" w:hAnsi="Futura Medium"/>
          <w:color w:val="000000" w:themeColor="text1"/>
          <w:sz w:val="16"/>
          <w:szCs w:val="16"/>
        </w:rPr>
        <w:t xml:space="preserve">      </w:t>
      </w:r>
      <w:r w:rsidR="001B5E77" w:rsidRPr="00A1764E">
        <w:rPr>
          <w:rFonts w:ascii="Futura Medium" w:hAnsi="Futura Medium"/>
          <w:color w:val="000000" w:themeColor="text1"/>
          <w:sz w:val="16"/>
          <w:szCs w:val="16"/>
        </w:rPr>
        <w:t xml:space="preserve">    </w:t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>
        <w:rPr>
          <w:rFonts w:ascii="Futura Medium" w:hAnsi="Futura Medium"/>
          <w:color w:val="000000" w:themeColor="text1"/>
          <w:sz w:val="16"/>
          <w:szCs w:val="16"/>
        </w:rPr>
        <w:t xml:space="preserve">                                 </w:t>
      </w:r>
      <w:r w:rsidR="001B5E77" w:rsidRPr="00A1764E">
        <w:rPr>
          <w:rFonts w:ascii="Futura Medium" w:hAnsi="Futura Medium"/>
          <w:color w:val="000000" w:themeColor="text1"/>
          <w:sz w:val="16"/>
          <w:szCs w:val="16"/>
        </w:rPr>
        <w:t xml:space="preserve"> Charter Template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3176"/>
      </w:tblGrid>
      <w:tr w:rsidR="001B5E77" w:rsidRPr="00A1764E" w14:paraId="3EB634FD" w14:textId="77777777" w:rsidTr="00B309A3">
        <w:tc>
          <w:tcPr>
            <w:tcW w:w="13176" w:type="dxa"/>
          </w:tcPr>
          <w:p w14:paraId="4BCE2AC9" w14:textId="77777777" w:rsidR="001B5E77" w:rsidRPr="00502996" w:rsidRDefault="001B5E77" w:rsidP="00A1764E">
            <w:pPr>
              <w:jc w:val="center"/>
              <w:rPr>
                <w:rFonts w:ascii="Futura Medium" w:hAnsi="Futura Medium"/>
                <w:b/>
              </w:rPr>
            </w:pPr>
            <w:r w:rsidRPr="00502996">
              <w:rPr>
                <w:rFonts w:ascii="Futura Medium" w:hAnsi="Futura Medium"/>
                <w:b/>
              </w:rPr>
              <w:t>Project Title:</w:t>
            </w:r>
            <w:r w:rsidR="00F953BA" w:rsidRPr="00502996">
              <w:rPr>
                <w:rFonts w:ascii="Futura Medium" w:hAnsi="Futura Medium"/>
                <w:b/>
              </w:rPr>
              <w:t xml:space="preserve"> </w:t>
            </w:r>
            <w:r w:rsidR="00E968F8" w:rsidRPr="00502996">
              <w:rPr>
                <w:rFonts w:ascii="Futura Medium" w:hAnsi="Futura Medium"/>
                <w:b/>
              </w:rPr>
              <w:t xml:space="preserve">Soku </w:t>
            </w:r>
            <w:r w:rsidR="00A67030">
              <w:rPr>
                <w:rFonts w:ascii="Futura Medium" w:hAnsi="Futura Medium"/>
                <w:b/>
              </w:rPr>
              <w:t>LP Flash gas compressor Commissioning</w:t>
            </w:r>
          </w:p>
          <w:p w14:paraId="3F4C44E6" w14:textId="77777777" w:rsidR="00A1764E" w:rsidRPr="00A93C7E" w:rsidRDefault="00A1764E" w:rsidP="006F32C4">
            <w:pPr>
              <w:rPr>
                <w:rFonts w:ascii="Futura Medium" w:hAnsi="Futura Medium"/>
                <w:b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Look w:val="0520" w:firstRow="1" w:lastRow="0" w:firstColumn="0" w:lastColumn="1" w:noHBand="0" w:noVBand="1"/>
            </w:tblPr>
            <w:tblGrid>
              <w:gridCol w:w="12950"/>
            </w:tblGrid>
            <w:tr w:rsidR="002D73AA" w:rsidRPr="00A1764E" w14:paraId="38FC6BD7" w14:textId="77777777" w:rsidTr="00C473C2">
              <w:trPr>
                <w:trHeight w:val="2040"/>
              </w:trPr>
              <w:tc>
                <w:tcPr>
                  <w:tcW w:w="12945" w:type="dxa"/>
                </w:tcPr>
                <w:p w14:paraId="6BFC0A43" w14:textId="77777777" w:rsidR="002D73AA" w:rsidRPr="003674F1" w:rsidRDefault="002D73AA" w:rsidP="002D73AA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  <w:r w:rsidRPr="003674F1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>Business Case</w:t>
                  </w:r>
                </w:p>
                <w:p w14:paraId="3F229CF5" w14:textId="77777777" w:rsidR="00CB3E73" w:rsidRPr="003674F1" w:rsidRDefault="00CB3E73" w:rsidP="002D73AA">
                  <w:pPr>
                    <w:rPr>
                      <w:rFonts w:ascii="Futura Medium" w:hAnsi="Futura Medium"/>
                      <w:bCs/>
                      <w:sz w:val="6"/>
                      <w:szCs w:val="6"/>
                      <w:lang w:val="en-GB"/>
                    </w:rPr>
                  </w:pPr>
                </w:p>
                <w:p w14:paraId="2DEC3D25" w14:textId="77777777" w:rsidR="00802A07" w:rsidRDefault="00CB3E73" w:rsidP="003674F1">
                  <w:pPr>
                    <w:rPr>
                      <w:rFonts w:ascii="Futura Medium" w:hAnsi="Futura Medium"/>
                      <w:bCs/>
                      <w:sz w:val="18"/>
                      <w:szCs w:val="18"/>
                    </w:rPr>
                  </w:pPr>
                  <w:r w:rsidRPr="003674F1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Soku </w:t>
                  </w:r>
                  <w:r w:rsidR="00CC1A7C" w:rsidRPr="003674F1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Gas Plant </w:t>
                  </w:r>
                  <w:r w:rsidR="001C335E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currently has a nomination of ca. 500mmscfd and 20k</w:t>
                  </w:r>
                  <w:r w:rsidR="00E958BE" w:rsidRPr="003674F1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bbl/d condensate. </w:t>
                  </w:r>
                  <w:r w:rsidR="00802A07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Currently the plant is flaring circa 10mmscfd of gas. This is above the flare target and contrary to the </w:t>
                  </w:r>
                  <w:proofErr w:type="spellStart"/>
                  <w:r w:rsidR="00802A07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SEPCiN</w:t>
                  </w:r>
                  <w:proofErr w:type="spellEnd"/>
                  <w:r w:rsidR="00802A07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Flare Management policy. The Soku GP </w:t>
                  </w:r>
                  <w:r w:rsidR="00112F38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facility</w:t>
                  </w:r>
                  <w:r w:rsidR="00802A07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target for OP17 is</w:t>
                  </w:r>
                  <w:r w:rsidR="00112F38">
                    <w:rPr>
                      <w:rFonts w:ascii="Futura Medium" w:hAnsi="Futura Medium"/>
                      <w:b/>
                      <w:bCs/>
                      <w:color w:val="FF0000"/>
                      <w:sz w:val="18"/>
                      <w:szCs w:val="18"/>
                    </w:rPr>
                    <w:t xml:space="preserve"> 6.0mmscfd</w:t>
                  </w:r>
                </w:p>
                <w:p w14:paraId="5AF27B9F" w14:textId="77777777" w:rsidR="00802A07" w:rsidRDefault="00802A07" w:rsidP="003674F1">
                  <w:pPr>
                    <w:rPr>
                      <w:rFonts w:ascii="Futura Medium" w:hAnsi="Futura Medium"/>
                      <w:bCs/>
                      <w:sz w:val="18"/>
                      <w:szCs w:val="18"/>
                    </w:rPr>
                  </w:pPr>
                </w:p>
                <w:p w14:paraId="237D7208" w14:textId="77777777" w:rsidR="006C4F84" w:rsidRDefault="00F321AB" w:rsidP="003674F1">
                  <w:pPr>
                    <w:rPr>
                      <w:rFonts w:ascii="Futura Medium" w:hAnsi="Futura Medium"/>
                      <w:bCs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The enforcement of the</w:t>
                  </w:r>
                  <w:r w:rsidR="00802A07" w:rsidRPr="00802A07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protocol</w:t>
                  </w:r>
                  <w:r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(Operationalization of </w:t>
                  </w:r>
                  <w:proofErr w:type="spellStart"/>
                  <w:r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SEPCiN</w:t>
                  </w:r>
                  <w:proofErr w:type="spellEnd"/>
                  <w:r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Flare Management Guideline)</w:t>
                  </w:r>
                  <w:r w:rsidR="00802A07" w:rsidRPr="00802A07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will commence with effect from 1st February, 2018</w:t>
                  </w:r>
                  <w:r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. </w:t>
                  </w:r>
                  <w:r w:rsidR="006C4F84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The </w:t>
                  </w:r>
                  <w:proofErr w:type="gramStart"/>
                  <w:r w:rsidR="006C4F84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guideline a</w:t>
                  </w:r>
                  <w:r w:rsidR="006C4F84" w:rsidRPr="006C4F84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lign</w:t>
                  </w:r>
                  <w:r w:rsidR="006C4F84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s</w:t>
                  </w:r>
                  <w:r w:rsidR="006C4F84" w:rsidRPr="006C4F84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with Group strategy to “Reducing CO2 intensity” with the aim of achieving TQ GHG intensities by 2025</w:t>
                  </w:r>
                  <w:r w:rsidR="006C4F84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and e</w:t>
                  </w:r>
                  <w:r w:rsidR="006C4F84" w:rsidRPr="006C4F84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ngender</w:t>
                  </w:r>
                  <w:proofErr w:type="gramEnd"/>
                  <w:r w:rsidR="006C4F84" w:rsidRPr="006C4F84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improved compliance with the SPDC flare down strategy by providing clearer guidance on management of non-routine flaring.</w:t>
                  </w:r>
                </w:p>
                <w:p w14:paraId="1E8C6CA2" w14:textId="77777777" w:rsidR="00802A07" w:rsidRDefault="006C4F84" w:rsidP="003674F1">
                  <w:pPr>
                    <w:rPr>
                      <w:rFonts w:ascii="Futura Medium" w:hAnsi="Futura Medium"/>
                      <w:bCs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It</w:t>
                  </w:r>
                  <w:r w:rsidR="00F321AB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sets very stringent penalties for flaring above targets</w:t>
                  </w:r>
                  <w:r w:rsidR="003A5B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without approved waivers </w:t>
                  </w:r>
                  <w:r w:rsidR="00CE0D4A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which include production cut-back and/or shut-in</w:t>
                  </w:r>
                  <w:r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.</w:t>
                  </w:r>
                  <w:r w:rsidR="00F321AB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 </w:t>
                  </w:r>
                  <w:r w:rsidR="00802A07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   </w:t>
                  </w:r>
                </w:p>
                <w:p w14:paraId="0C304085" w14:textId="77777777" w:rsidR="00802A07" w:rsidRDefault="00802A07" w:rsidP="003674F1">
                  <w:pPr>
                    <w:rPr>
                      <w:rFonts w:ascii="Futura Medium" w:hAnsi="Futura Medium"/>
                      <w:bCs/>
                      <w:sz w:val="18"/>
                      <w:szCs w:val="18"/>
                    </w:rPr>
                  </w:pPr>
                </w:p>
                <w:p w14:paraId="3227F49A" w14:textId="77777777" w:rsidR="004358A5" w:rsidRDefault="006C4F84" w:rsidP="003674F1">
                  <w:pPr>
                    <w:rPr>
                      <w:rFonts w:ascii="Futura Medium" w:hAnsi="Futura Medium"/>
                      <w:bCs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Therefore, it is imperative </w:t>
                  </w:r>
                  <w:r w:rsid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to ensure that all equipment’s for flare reduction are up. </w:t>
                  </w:r>
                  <w:r w:rsidR="004358A5" w:rsidRP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The LP C</w:t>
                  </w:r>
                  <w:r w:rsid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ompressor has a capacity of 3mmscfd</w:t>
                  </w:r>
                  <w:r w:rsidR="004358A5" w:rsidRP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and compresses </w:t>
                  </w:r>
                  <w:proofErr w:type="gramStart"/>
                  <w:r w:rsidR="004358A5" w:rsidRP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between 3.5 to 7</w:t>
                  </w:r>
                  <w:proofErr w:type="gramEnd"/>
                  <w:r w:rsidR="004358A5" w:rsidRP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.5 bar for the AG compressors suction</w:t>
                  </w:r>
                  <w:r w:rsid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. B</w:t>
                  </w:r>
                  <w:r w:rsidR="004358A5" w:rsidRP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ased on the volume of the LP flare currently see</w:t>
                  </w:r>
                  <w:r w:rsid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n, about 2.5mm</w:t>
                  </w:r>
                  <w:r w:rsidR="004358A5" w:rsidRP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scfd and sometimes </w:t>
                  </w:r>
                  <w:r w:rsidR="00CE0D4A" w:rsidRP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rising</w:t>
                  </w:r>
                  <w:r w:rsidR="004358A5" w:rsidRP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to 4</w:t>
                  </w:r>
                  <w:r w:rsid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mmscfd</w:t>
                  </w:r>
                  <w:r w:rsidR="004358A5" w:rsidRP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with K2S </w:t>
                  </w:r>
                  <w:r w:rsidR="004358A5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well coming in</w:t>
                  </w:r>
                  <w:r w:rsidR="00947B88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and low of about 1.7mmscfd</w:t>
                  </w:r>
                </w:p>
                <w:p w14:paraId="41DF79F5" w14:textId="77777777" w:rsidR="004358A5" w:rsidRDefault="004358A5" w:rsidP="003674F1">
                  <w:pPr>
                    <w:rPr>
                      <w:rFonts w:ascii="Futura Medium" w:hAnsi="Futura Medium"/>
                      <w:bCs/>
                      <w:sz w:val="18"/>
                      <w:szCs w:val="18"/>
                    </w:rPr>
                  </w:pPr>
                </w:p>
                <w:p w14:paraId="355686D1" w14:textId="77777777" w:rsidR="00C06D47" w:rsidRPr="003674F1" w:rsidRDefault="00C06D47" w:rsidP="00CB3E73">
                  <w:pPr>
                    <w:rPr>
                      <w:rFonts w:ascii="Futura Medium" w:hAnsi="Futura Medium"/>
                      <w:bCs/>
                      <w:sz w:val="12"/>
                      <w:szCs w:val="12"/>
                    </w:rPr>
                  </w:pPr>
                </w:p>
                <w:p w14:paraId="537EDF75" w14:textId="77777777" w:rsidR="003674F1" w:rsidRPr="003674F1" w:rsidRDefault="003674F1" w:rsidP="003674F1">
                  <w:pPr>
                    <w:spacing w:line="276" w:lineRule="auto"/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  <w:r w:rsidRPr="003674F1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>Objectives</w:t>
                  </w:r>
                </w:p>
                <w:p w14:paraId="454F7C0C" w14:textId="77777777" w:rsidR="00633EA7" w:rsidRPr="003674F1" w:rsidRDefault="003674F1" w:rsidP="00CB3E73">
                  <w:pPr>
                    <w:rPr>
                      <w:rFonts w:ascii="Futura Medium" w:hAnsi="Futura Medium"/>
                      <w:bCs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To </w:t>
                  </w:r>
                  <w:r w:rsidR="00A67030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fix issues in </w:t>
                  </w:r>
                  <w:r w:rsidR="00F534AA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and commission the LP Flash gas compression system, </w:t>
                  </w:r>
                  <w:r w:rsidR="0061735E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ensur</w:t>
                  </w:r>
                  <w:r w:rsidR="00F534AA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ing compressor 98</w:t>
                  </w:r>
                  <w:r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% availability</w:t>
                  </w:r>
                  <w:r w:rsidR="0061735E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, thereby eliminating</w:t>
                  </w:r>
                  <w:r w:rsidR="00A67030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/reducing</w:t>
                  </w:r>
                  <w:r w:rsidR="0061735E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 </w:t>
                  </w:r>
                  <w:r w:rsidR="00A67030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flaring of LP gas</w:t>
                  </w:r>
                </w:p>
                <w:p w14:paraId="1556AB75" w14:textId="77777777" w:rsidR="003674F1" w:rsidRPr="00A1764E" w:rsidRDefault="003674F1" w:rsidP="00CB3E73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473C2" w:rsidRPr="00A1764E" w14:paraId="570527E3" w14:textId="77777777" w:rsidTr="00A93C7E">
              <w:trPr>
                <w:trHeight w:val="693"/>
              </w:trPr>
              <w:tc>
                <w:tcPr>
                  <w:tcW w:w="12945" w:type="dxa"/>
                </w:tcPr>
                <w:tbl>
                  <w:tblPr>
                    <w:tblStyle w:val="TableGrid"/>
                    <w:tblW w:w="12782" w:type="dxa"/>
                    <w:tblLook w:val="04A0" w:firstRow="1" w:lastRow="0" w:firstColumn="1" w:lastColumn="0" w:noHBand="0" w:noVBand="1"/>
                  </w:tblPr>
                  <w:tblGrid>
                    <w:gridCol w:w="3001"/>
                    <w:gridCol w:w="6662"/>
                    <w:gridCol w:w="3119"/>
                  </w:tblGrid>
                  <w:tr w:rsidR="005505E4" w:rsidRPr="00A1764E" w14:paraId="7403EE6C" w14:textId="77777777" w:rsidTr="00A83CE7">
                    <w:tc>
                      <w:tcPr>
                        <w:tcW w:w="3001" w:type="dxa"/>
                      </w:tcPr>
                      <w:p w14:paraId="46C1E3C2" w14:textId="77777777" w:rsidR="00CC4496" w:rsidRPr="00C86B25" w:rsidRDefault="00CC4496" w:rsidP="00CC4496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</w:t>
                        </w:r>
                        <w:r w:rsidR="00C86B25"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otential Benefits &amp; Measurement</w:t>
                        </w:r>
                      </w:p>
                      <w:p w14:paraId="174B5C5A" w14:textId="77777777" w:rsidR="00CB3E73" w:rsidRPr="00BF2855" w:rsidRDefault="00682A9C" w:rsidP="00BF285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00" w:hanging="261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Reduce Soku GP flare volumes by </w:t>
                        </w:r>
                        <w:proofErr w:type="spellStart"/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upto</w:t>
                        </w:r>
                        <w:proofErr w:type="spellEnd"/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112F38">
                          <w:rPr>
                            <w:rFonts w:ascii="Futura Medium" w:hAnsi="Futura Medium"/>
                            <w:bCs/>
                            <w:color w:val="FF0000"/>
                            <w:sz w:val="18"/>
                            <w:szCs w:val="18"/>
                          </w:rPr>
                          <w:t>40%</w:t>
                        </w:r>
                      </w:p>
                      <w:p w14:paraId="41229820" w14:textId="77777777" w:rsidR="00EB7A58" w:rsidRDefault="00682A9C" w:rsidP="00BF285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00" w:hanging="261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Reduce cost of penalties due to gas flaring</w:t>
                        </w:r>
                      </w:p>
                      <w:p w14:paraId="6732DCA3" w14:textId="77777777" w:rsidR="00C473C2" w:rsidRDefault="00682A9C" w:rsidP="00682A9C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00" w:hanging="261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  <w:t>Reduce production deferment as result production close-ins due to flaring above target</w:t>
                        </w:r>
                      </w:p>
                      <w:p w14:paraId="25475154" w14:textId="77777777" w:rsidR="00682A9C" w:rsidRPr="00A1764E" w:rsidRDefault="00682A9C" w:rsidP="00682A9C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00" w:hanging="261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  <w:t>Improved environmental compliance</w:t>
                        </w:r>
                      </w:p>
                    </w:tc>
                    <w:tc>
                      <w:tcPr>
                        <w:tcW w:w="6662" w:type="dxa"/>
                      </w:tcPr>
                      <w:p w14:paraId="3C07BD83" w14:textId="77777777" w:rsidR="00E63697" w:rsidRPr="00C86B25" w:rsidRDefault="00EB7A58" w:rsidP="00E63697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Project Scope/Actions</w:t>
                        </w:r>
                      </w:p>
                      <w:p w14:paraId="0FFE14B2" w14:textId="77777777" w:rsidR="009425B9" w:rsidRPr="009425B9" w:rsidRDefault="009425B9" w:rsidP="00E63697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9425B9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Phase 1</w:t>
                        </w:r>
                      </w:p>
                      <w:p w14:paraId="216CBCCB" w14:textId="77777777" w:rsidR="001C335E" w:rsidRDefault="00682A9C" w:rsidP="001C335E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Carry out review/Function Checks of all equipment’s/devices in the unit.</w:t>
                        </w:r>
                        <w:r w:rsidR="003A5BA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A5BA5" w:rsidRPr="003A5BA5">
                          <w:rPr>
                            <w:rFonts w:ascii="Futura Medium" w:hAnsi="Futura Medium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TCD</w:t>
                        </w:r>
                      </w:p>
                      <w:p w14:paraId="63938033" w14:textId="77777777" w:rsidR="00682A9C" w:rsidRDefault="00682A9C" w:rsidP="001C335E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Repair/Procure/replace faulty components</w:t>
                        </w:r>
                        <w:r w:rsidR="003A5BA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A5BA5" w:rsidRPr="003A5BA5">
                          <w:rPr>
                            <w:rFonts w:ascii="Futura Medium" w:hAnsi="Futura Medium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TCD</w:t>
                        </w:r>
                      </w:p>
                      <w:p w14:paraId="2CAA172B" w14:textId="77777777" w:rsidR="00682A9C" w:rsidRDefault="00682A9C" w:rsidP="001C335E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Reverse preservative maintenance actions on the compressor</w:t>
                        </w:r>
                        <w:r w:rsidR="003A5BA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A5BA5" w:rsidRPr="003A5BA5">
                          <w:rPr>
                            <w:rFonts w:ascii="Futura Medium" w:hAnsi="Futura Medium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TCD</w:t>
                        </w:r>
                      </w:p>
                      <w:p w14:paraId="1447A304" w14:textId="77777777" w:rsidR="00D87F3E" w:rsidRDefault="00D87F3E" w:rsidP="001C335E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bookmarkStart w:id="0" w:name="_GoBack"/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Carryout review of gas composition to ensure its still within design parameters</w:t>
                        </w:r>
                        <w:r w:rsidR="003A5BA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bookmarkEnd w:id="0"/>
                        <w:r w:rsidR="003A5BA5" w:rsidRPr="003A5BA5">
                          <w:rPr>
                            <w:rFonts w:ascii="Futura Medium" w:hAnsi="Futura Medium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TCD</w:t>
                        </w:r>
                      </w:p>
                      <w:p w14:paraId="1B45947E" w14:textId="77777777" w:rsidR="00D87F3E" w:rsidRPr="00241D59" w:rsidRDefault="00D87F3E" w:rsidP="001C335E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Carry out commissioning and startup activities</w:t>
                        </w:r>
                        <w:r w:rsidR="003A5BA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A5BA5" w:rsidRPr="003A5BA5">
                          <w:rPr>
                            <w:rFonts w:ascii="Futura Medium" w:hAnsi="Futura Medium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TCD</w:t>
                        </w:r>
                      </w:p>
                      <w:p w14:paraId="575E568D" w14:textId="77777777" w:rsidR="009425B9" w:rsidRPr="009425B9" w:rsidRDefault="009425B9" w:rsidP="00D87F3E">
                        <w:pPr>
                          <w:pStyle w:val="ListParagraph"/>
                          <w:ind w:left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19" w:type="dxa"/>
                      </w:tcPr>
                      <w:p w14:paraId="592B4294" w14:textId="77777777" w:rsidR="00C473C2" w:rsidRPr="00C86B25" w:rsidRDefault="003A1E83" w:rsidP="006F32C4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Critical Success Factors</w:t>
                        </w:r>
                      </w:p>
                      <w:p w14:paraId="6BA5FC0F" w14:textId="77777777" w:rsidR="00D87F3E" w:rsidRPr="00D87F3E" w:rsidRDefault="00D87F3E" w:rsidP="00BA695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Availability of AG2 compressor</w:t>
                        </w:r>
                      </w:p>
                      <w:p w14:paraId="59C3B28D" w14:textId="77777777" w:rsidR="00D87F3E" w:rsidRPr="00D87F3E" w:rsidRDefault="00D87F3E" w:rsidP="00BA695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Availability of gas volumes above LP flash gas compressor turn down</w:t>
                        </w:r>
                      </w:p>
                      <w:p w14:paraId="43A5A2AA" w14:textId="77777777" w:rsidR="00C07609" w:rsidRDefault="00D87F3E" w:rsidP="00BA695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Availability of mains</w:t>
                        </w:r>
                        <w:r w:rsidR="003A5BA5"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 xml:space="preserve"> power</w:t>
                        </w:r>
                        <w:r w:rsidR="00C35A21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.</w:t>
                        </w:r>
                      </w:p>
                      <w:p w14:paraId="445E2C9F" w14:textId="77777777" w:rsidR="00C35A21" w:rsidRPr="00C35A21" w:rsidRDefault="00C35A21" w:rsidP="00C35A21">
                        <w:pPr>
                          <w:ind w:left="34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14:paraId="6BE2B9EF" w14:textId="77777777" w:rsidR="005505E4" w:rsidRPr="00BA6953" w:rsidRDefault="005505E4" w:rsidP="00BA6953">
                        <w:pPr>
                          <w:ind w:left="57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55DE94F4" w14:textId="77777777" w:rsidR="00C473C2" w:rsidRPr="00A1764E" w:rsidRDefault="00C473C2" w:rsidP="006F32C4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BD801BC" w14:textId="77777777" w:rsidR="00B309A3" w:rsidRPr="00A83CE7" w:rsidRDefault="00B309A3" w:rsidP="006F32C4">
            <w:pPr>
              <w:rPr>
                <w:rFonts w:ascii="Futura Medium" w:hAnsi="Futura Medium"/>
                <w:sz w:val="6"/>
                <w:szCs w:val="6"/>
              </w:rPr>
            </w:pPr>
            <w:r w:rsidRPr="00A1764E">
              <w:rPr>
                <w:rFonts w:ascii="Futura Medium" w:hAnsi="Futura Medium"/>
                <w:sz w:val="18"/>
                <w:szCs w:val="18"/>
              </w:rPr>
              <w:t xml:space="preserve">    </w:t>
            </w:r>
          </w:p>
          <w:tbl>
            <w:tblPr>
              <w:tblStyle w:val="TableGrid"/>
              <w:tblW w:w="0" w:type="auto"/>
              <w:tblLook w:val="0420" w:firstRow="1" w:lastRow="0" w:firstColumn="0" w:lastColumn="0" w:noHBand="0" w:noVBand="1"/>
            </w:tblPr>
            <w:tblGrid>
              <w:gridCol w:w="3114"/>
              <w:gridCol w:w="6662"/>
              <w:gridCol w:w="3169"/>
            </w:tblGrid>
            <w:tr w:rsidR="005505E4" w:rsidRPr="00A1764E" w14:paraId="4ECE8446" w14:textId="77777777" w:rsidTr="00A83CE7">
              <w:tc>
                <w:tcPr>
                  <w:tcW w:w="3114" w:type="dxa"/>
                </w:tcPr>
                <w:p w14:paraId="28C77412" w14:textId="77777777" w:rsidR="00F21EFC" w:rsidRPr="00A83CE7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83CE7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u w:val="single"/>
                      <w:lang w:val="en-GB"/>
                    </w:rPr>
                    <w:t>High-level Timeline:</w:t>
                  </w:r>
                </w:p>
                <w:p w14:paraId="06BCAA3D" w14:textId="77777777" w:rsidR="00F21EFC" w:rsidRPr="00A83CE7" w:rsidRDefault="00C35A21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83CE7">
                    <w:rPr>
                      <w:rFonts w:ascii="Futura Medium" w:hAnsi="Futura Medium"/>
                      <w:sz w:val="18"/>
                      <w:szCs w:val="18"/>
                    </w:rPr>
                    <w:t xml:space="preserve">L0 - </w:t>
                  </w:r>
                  <w:r w:rsidR="00BF2855" w:rsidRPr="00A83CE7">
                    <w:rPr>
                      <w:rFonts w:ascii="Futura Medium" w:hAnsi="Futura Medium"/>
                      <w:sz w:val="18"/>
                      <w:szCs w:val="18"/>
                    </w:rPr>
                    <w:t>L1:</w:t>
                  </w:r>
                  <w:r w:rsidR="00682A9C">
                    <w:rPr>
                      <w:rFonts w:ascii="Futura Medium" w:hAnsi="Futura Medium"/>
                      <w:sz w:val="18"/>
                      <w:szCs w:val="18"/>
                    </w:rPr>
                    <w:t xml:space="preserve"> January 2018</w:t>
                  </w:r>
                  <w:r w:rsidRPr="00A83CE7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  <w:p w14:paraId="0EDB9585" w14:textId="77777777" w:rsidR="00CB3E73" w:rsidRPr="00A83CE7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83CE7">
                    <w:rPr>
                      <w:rFonts w:ascii="Futura Medium" w:hAnsi="Futura Medium"/>
                      <w:sz w:val="18"/>
                      <w:szCs w:val="18"/>
                    </w:rPr>
                    <w:t>L2:</w:t>
                  </w:r>
                  <w:r w:rsidR="00682A9C">
                    <w:rPr>
                      <w:rFonts w:ascii="Futura Medium" w:hAnsi="Futura Medium"/>
                      <w:sz w:val="18"/>
                      <w:szCs w:val="18"/>
                    </w:rPr>
                    <w:t xml:space="preserve"> February 2018</w:t>
                  </w:r>
                </w:p>
                <w:p w14:paraId="1903BB01" w14:textId="77777777" w:rsidR="00CB3E73" w:rsidRPr="00A83CE7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83CE7">
                    <w:rPr>
                      <w:rFonts w:ascii="Futura Medium" w:hAnsi="Futura Medium"/>
                      <w:sz w:val="18"/>
                      <w:szCs w:val="18"/>
                    </w:rPr>
                    <w:t>L3:</w:t>
                  </w:r>
                  <w:r w:rsidR="00C35A21" w:rsidRPr="00A83CE7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682A9C">
                    <w:rPr>
                      <w:rFonts w:ascii="Futura Medium" w:hAnsi="Futura Medium"/>
                      <w:sz w:val="18"/>
                      <w:szCs w:val="18"/>
                    </w:rPr>
                    <w:t>March 2018</w:t>
                  </w:r>
                </w:p>
                <w:p w14:paraId="3F29C4DE" w14:textId="77777777" w:rsidR="00CB3E73" w:rsidRPr="00A83CE7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83CE7">
                    <w:rPr>
                      <w:rFonts w:ascii="Futura Medium" w:hAnsi="Futura Medium"/>
                      <w:sz w:val="18"/>
                      <w:szCs w:val="18"/>
                    </w:rPr>
                    <w:t>L4:</w:t>
                  </w:r>
                  <w:r w:rsidR="00C35A21" w:rsidRPr="00A83CE7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682A9C">
                    <w:rPr>
                      <w:rFonts w:ascii="Futura Medium" w:hAnsi="Futura Medium"/>
                      <w:sz w:val="18"/>
                      <w:szCs w:val="18"/>
                    </w:rPr>
                    <w:t>April</w:t>
                  </w:r>
                  <w:r w:rsidR="00A83CE7" w:rsidRPr="00A83CE7">
                    <w:rPr>
                      <w:rFonts w:ascii="Futura Medium" w:hAnsi="Futura Medium"/>
                      <w:sz w:val="18"/>
                      <w:szCs w:val="18"/>
                    </w:rPr>
                    <w:t xml:space="preserve"> 2018</w:t>
                  </w:r>
                </w:p>
                <w:p w14:paraId="407258A2" w14:textId="77777777" w:rsidR="00CB3E73" w:rsidRPr="00A1764E" w:rsidRDefault="00CB3E73" w:rsidP="00A83CE7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83CE7">
                    <w:rPr>
                      <w:rFonts w:ascii="Futura Medium" w:hAnsi="Futura Medium"/>
                      <w:sz w:val="18"/>
                      <w:szCs w:val="18"/>
                    </w:rPr>
                    <w:t>L5:</w:t>
                  </w:r>
                  <w:r w:rsidR="00C35A21" w:rsidRPr="00A83CE7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682A9C">
                    <w:rPr>
                      <w:rFonts w:ascii="Futura Medium" w:hAnsi="Futura Medium"/>
                      <w:sz w:val="18"/>
                      <w:szCs w:val="18"/>
                    </w:rPr>
                    <w:t>August</w:t>
                  </w:r>
                  <w:r w:rsidR="00A83CE7" w:rsidRPr="00A83CE7">
                    <w:rPr>
                      <w:rFonts w:ascii="Futura Medium" w:hAnsi="Futura Medium"/>
                      <w:sz w:val="18"/>
                      <w:szCs w:val="18"/>
                    </w:rPr>
                    <w:t xml:space="preserve"> 2018</w:t>
                  </w:r>
                </w:p>
              </w:tc>
              <w:tc>
                <w:tcPr>
                  <w:tcW w:w="6662" w:type="dxa"/>
                </w:tcPr>
                <w:p w14:paraId="7DBF0C79" w14:textId="77777777" w:rsidR="00C86B25" w:rsidRDefault="00E8281E" w:rsidP="005505E4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b/>
                      <w:sz w:val="18"/>
                      <w:szCs w:val="18"/>
                      <w:u w:val="single"/>
                    </w:rPr>
                    <w:t>Summary:</w:t>
                  </w:r>
                  <w:r w:rsidR="00BF2855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  <w:p w14:paraId="254E850E" w14:textId="77777777" w:rsidR="002C2E40" w:rsidRDefault="00E8281E" w:rsidP="005505E4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Soku </w:t>
                  </w:r>
                  <w:r w:rsidR="00947B88">
                    <w:rPr>
                      <w:rFonts w:ascii="Futura Medium" w:hAnsi="Futura Medium"/>
                      <w:sz w:val="18"/>
                      <w:szCs w:val="18"/>
                    </w:rPr>
                    <w:t>LP flash gas compressor has been unused since 2008 due to insufficient feed gas supply from</w:t>
                  </w: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.</w:t>
                  </w:r>
                  <w:r w:rsidR="00947B88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321399">
                    <w:rPr>
                      <w:rFonts w:ascii="Futura Medium" w:hAnsi="Futura Medium"/>
                      <w:sz w:val="18"/>
                      <w:szCs w:val="18"/>
                    </w:rPr>
                    <w:t xml:space="preserve">With the coming of K2S which has increased flash gas volumes and the new guideline for flare </w:t>
                  </w:r>
                  <w:r w:rsidR="00D21E8D">
                    <w:rPr>
                      <w:rFonts w:ascii="Futura Medium" w:hAnsi="Futura Medium"/>
                      <w:sz w:val="18"/>
                      <w:szCs w:val="18"/>
                    </w:rPr>
                    <w:t>management, it</w:t>
                  </w:r>
                  <w:r w:rsidR="00321399">
                    <w:rPr>
                      <w:rFonts w:ascii="Futura Medium" w:hAnsi="Futura Medium"/>
                      <w:sz w:val="18"/>
                      <w:szCs w:val="18"/>
                    </w:rPr>
                    <w:t xml:space="preserve"> becomes imperative that the compressor is put back in service</w:t>
                  </w:r>
                </w:p>
                <w:p w14:paraId="505330BE" w14:textId="77777777" w:rsidR="00A1764E" w:rsidRPr="00A1764E" w:rsidRDefault="00A1764E" w:rsidP="005505E4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</w:p>
              </w:tc>
              <w:tc>
                <w:tcPr>
                  <w:tcW w:w="3169" w:type="dxa"/>
                </w:tcPr>
                <w:p w14:paraId="2281CDE1" w14:textId="77777777" w:rsidR="00F21EFC" w:rsidRPr="00A1764E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Project Sponsor:</w:t>
                  </w:r>
                  <w:r w:rsidR="007E1BFA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C07609">
                    <w:rPr>
                      <w:rFonts w:ascii="Futura Medium" w:hAnsi="Futura Medium"/>
                      <w:sz w:val="18"/>
                      <w:szCs w:val="18"/>
                    </w:rPr>
                    <w:t>Asset Manager</w:t>
                  </w:r>
                </w:p>
                <w:p w14:paraId="68C3F6F2" w14:textId="77777777" w:rsidR="00F21EFC" w:rsidRPr="00A1764E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Implementation Lead:</w:t>
                  </w:r>
                  <w:r w:rsidR="007E1BFA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C35A21">
                    <w:rPr>
                      <w:rFonts w:ascii="Futura Medium" w:hAnsi="Futura Medium"/>
                      <w:sz w:val="18"/>
                      <w:szCs w:val="18"/>
                    </w:rPr>
                    <w:t>Onyejekwe C.</w:t>
                  </w:r>
                </w:p>
                <w:p w14:paraId="40E58352" w14:textId="77777777" w:rsidR="00321399" w:rsidRDefault="00F21EFC" w:rsidP="0032139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Project Team</w:t>
                  </w:r>
                </w:p>
                <w:p w14:paraId="3FEBBFB9" w14:textId="77777777" w:rsidR="00321399" w:rsidRPr="00321399" w:rsidRDefault="00321399" w:rsidP="0032139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1.</w:t>
                  </w: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ab/>
                  </w:r>
                  <w:proofErr w:type="spellStart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Aboturi</w:t>
                  </w:r>
                  <w:proofErr w:type="spellEnd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 xml:space="preserve"> Chamberlain.</w:t>
                  </w:r>
                </w:p>
                <w:p w14:paraId="5226FB5D" w14:textId="77777777" w:rsidR="00321399" w:rsidRPr="00321399" w:rsidRDefault="00321399" w:rsidP="0032139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2.</w:t>
                  </w: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ab/>
                  </w:r>
                  <w:proofErr w:type="spellStart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Oluseye</w:t>
                  </w:r>
                  <w:proofErr w:type="spellEnd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 xml:space="preserve"> Philips.</w:t>
                  </w:r>
                </w:p>
                <w:p w14:paraId="3C8612DA" w14:textId="77777777" w:rsidR="00321399" w:rsidRPr="00321399" w:rsidRDefault="00321399" w:rsidP="0032139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3.</w:t>
                  </w: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ab/>
                    <w:t>Adesina Lukmon.</w:t>
                  </w:r>
                </w:p>
                <w:p w14:paraId="7E8DF687" w14:textId="77777777" w:rsidR="00321399" w:rsidRPr="00321399" w:rsidRDefault="00321399" w:rsidP="0032139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4.</w:t>
                  </w: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ab/>
                  </w:r>
                  <w:proofErr w:type="spellStart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Ejenake</w:t>
                  </w:r>
                  <w:proofErr w:type="spellEnd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 xml:space="preserve"> Benjamin.</w:t>
                  </w:r>
                </w:p>
                <w:p w14:paraId="2737A83C" w14:textId="77777777" w:rsidR="00321399" w:rsidRPr="00321399" w:rsidRDefault="00321399" w:rsidP="0032139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5.</w:t>
                  </w: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ab/>
                  </w:r>
                  <w:proofErr w:type="spellStart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Hyginus</w:t>
                  </w:r>
                  <w:proofErr w:type="spellEnd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Njoku</w:t>
                  </w:r>
                  <w:proofErr w:type="spellEnd"/>
                </w:p>
                <w:p w14:paraId="1D3DBDC5" w14:textId="77777777" w:rsidR="00321399" w:rsidRPr="00321399" w:rsidRDefault="00321399" w:rsidP="0032139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6.</w:t>
                  </w: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ab/>
                  </w:r>
                  <w:proofErr w:type="spellStart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Aniebiet</w:t>
                  </w:r>
                  <w:proofErr w:type="spellEnd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 xml:space="preserve"> Robert.</w:t>
                  </w:r>
                </w:p>
                <w:p w14:paraId="64A5FC57" w14:textId="77777777" w:rsidR="00F21EFC" w:rsidRPr="00A1764E" w:rsidRDefault="00321399" w:rsidP="0032139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7.</w:t>
                  </w:r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ab/>
                  </w:r>
                  <w:proofErr w:type="spellStart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>Piate</w:t>
                  </w:r>
                  <w:proofErr w:type="spellEnd"/>
                  <w:r w:rsidRPr="00321399">
                    <w:rPr>
                      <w:rFonts w:ascii="Futura Medium" w:hAnsi="Futura Medium"/>
                      <w:sz w:val="18"/>
                      <w:szCs w:val="18"/>
                    </w:rPr>
                    <w:t xml:space="preserve"> Chris</w:t>
                  </w:r>
                </w:p>
              </w:tc>
            </w:tr>
          </w:tbl>
          <w:p w14:paraId="63B55622" w14:textId="77777777" w:rsidR="006F32C4" w:rsidRPr="00A1764E" w:rsidRDefault="006F32C4" w:rsidP="006F32C4">
            <w:pPr>
              <w:rPr>
                <w:rFonts w:ascii="Futura Medium" w:hAnsi="Futura Medium"/>
                <w:sz w:val="18"/>
                <w:szCs w:val="18"/>
              </w:rPr>
            </w:pPr>
          </w:p>
        </w:tc>
      </w:tr>
    </w:tbl>
    <w:p w14:paraId="6F1B9131" w14:textId="77777777" w:rsidR="001B5E77" w:rsidRPr="00A1764E" w:rsidRDefault="001B5E77">
      <w:pPr>
        <w:rPr>
          <w:rFonts w:ascii="Futura Medium" w:hAnsi="Futura Medium"/>
          <w:sz w:val="18"/>
          <w:szCs w:val="18"/>
        </w:rPr>
      </w:pPr>
    </w:p>
    <w:sectPr w:rsidR="001B5E77" w:rsidRPr="00A1764E" w:rsidSect="00A83CE7">
      <w:pgSz w:w="15840" w:h="12240" w:orient="landscape"/>
      <w:pgMar w:top="284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9059F" w14:textId="77777777" w:rsidR="00B45177" w:rsidRDefault="00B45177" w:rsidP="003674F1">
      <w:pPr>
        <w:spacing w:after="0" w:line="240" w:lineRule="auto"/>
      </w:pPr>
      <w:r>
        <w:separator/>
      </w:r>
    </w:p>
  </w:endnote>
  <w:endnote w:type="continuationSeparator" w:id="0">
    <w:p w14:paraId="2C69626E" w14:textId="77777777" w:rsidR="00B45177" w:rsidRDefault="00B45177" w:rsidP="0036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Medi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E79BF" w14:textId="77777777" w:rsidR="00B45177" w:rsidRDefault="00B45177" w:rsidP="003674F1">
      <w:pPr>
        <w:spacing w:after="0" w:line="240" w:lineRule="auto"/>
      </w:pPr>
      <w:r>
        <w:separator/>
      </w:r>
    </w:p>
  </w:footnote>
  <w:footnote w:type="continuationSeparator" w:id="0">
    <w:p w14:paraId="77415439" w14:textId="77777777" w:rsidR="00B45177" w:rsidRDefault="00B45177" w:rsidP="00367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65DC9"/>
    <w:multiLevelType w:val="hybridMultilevel"/>
    <w:tmpl w:val="FFF02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83D39"/>
    <w:multiLevelType w:val="hybridMultilevel"/>
    <w:tmpl w:val="4CA2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97213"/>
    <w:multiLevelType w:val="hybridMultilevel"/>
    <w:tmpl w:val="48487420"/>
    <w:lvl w:ilvl="0" w:tplc="66C617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46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819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6C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C4F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AA8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611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C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991B38"/>
    <w:multiLevelType w:val="hybridMultilevel"/>
    <w:tmpl w:val="D7CEAA22"/>
    <w:lvl w:ilvl="0" w:tplc="58FAD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A2D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21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EE0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AB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22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E4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43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1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333D92"/>
    <w:multiLevelType w:val="hybridMultilevel"/>
    <w:tmpl w:val="9B8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40277"/>
    <w:multiLevelType w:val="hybridMultilevel"/>
    <w:tmpl w:val="B5760E6E"/>
    <w:lvl w:ilvl="0" w:tplc="1E58A0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F3EEF"/>
    <w:multiLevelType w:val="hybridMultilevel"/>
    <w:tmpl w:val="026A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90628"/>
    <w:multiLevelType w:val="hybridMultilevel"/>
    <w:tmpl w:val="B5BC6AF4"/>
    <w:lvl w:ilvl="0" w:tplc="1E58A0B4">
      <w:start w:val="1"/>
      <w:numFmt w:val="decimal"/>
      <w:lvlText w:val="%1."/>
      <w:lvlJc w:val="left"/>
      <w:pPr>
        <w:ind w:left="7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8">
    <w:nsid w:val="6E00450F"/>
    <w:multiLevelType w:val="hybridMultilevel"/>
    <w:tmpl w:val="21DC5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87516"/>
    <w:multiLevelType w:val="hybridMultilevel"/>
    <w:tmpl w:val="1B447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631EE"/>
    <w:multiLevelType w:val="hybridMultilevel"/>
    <w:tmpl w:val="53264BAC"/>
    <w:lvl w:ilvl="0" w:tplc="85F69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2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C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AB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6E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C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E2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7B81F4C"/>
    <w:multiLevelType w:val="hybridMultilevel"/>
    <w:tmpl w:val="9BAC855E"/>
    <w:lvl w:ilvl="0" w:tplc="F45C1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61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46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8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81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6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84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6E6B67"/>
    <w:multiLevelType w:val="hybridMultilevel"/>
    <w:tmpl w:val="4EC40630"/>
    <w:lvl w:ilvl="0" w:tplc="A762C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7B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C0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68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A8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E9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CD8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0B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7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77"/>
    <w:rsid w:val="00020B67"/>
    <w:rsid w:val="000478BE"/>
    <w:rsid w:val="00081DCF"/>
    <w:rsid w:val="000F205F"/>
    <w:rsid w:val="00112F38"/>
    <w:rsid w:val="0015733C"/>
    <w:rsid w:val="00176C19"/>
    <w:rsid w:val="001B5E77"/>
    <w:rsid w:val="001C335E"/>
    <w:rsid w:val="001D44CD"/>
    <w:rsid w:val="00234AFB"/>
    <w:rsid w:val="00241D59"/>
    <w:rsid w:val="00254F4F"/>
    <w:rsid w:val="00263B39"/>
    <w:rsid w:val="00286B1F"/>
    <w:rsid w:val="00287A0F"/>
    <w:rsid w:val="00290A03"/>
    <w:rsid w:val="00297861"/>
    <w:rsid w:val="002A4443"/>
    <w:rsid w:val="002B4728"/>
    <w:rsid w:val="002C2E40"/>
    <w:rsid w:val="002D73AA"/>
    <w:rsid w:val="002E00B9"/>
    <w:rsid w:val="00305728"/>
    <w:rsid w:val="00317D82"/>
    <w:rsid w:val="00317D92"/>
    <w:rsid w:val="00321399"/>
    <w:rsid w:val="0034024F"/>
    <w:rsid w:val="003674F1"/>
    <w:rsid w:val="003A1E83"/>
    <w:rsid w:val="003A5BA5"/>
    <w:rsid w:val="003B2804"/>
    <w:rsid w:val="003F38D0"/>
    <w:rsid w:val="00402E16"/>
    <w:rsid w:val="004358A5"/>
    <w:rsid w:val="004E7A48"/>
    <w:rsid w:val="004F0FBC"/>
    <w:rsid w:val="00502996"/>
    <w:rsid w:val="00502A90"/>
    <w:rsid w:val="005505E4"/>
    <w:rsid w:val="005557DB"/>
    <w:rsid w:val="005C670E"/>
    <w:rsid w:val="005E5521"/>
    <w:rsid w:val="00607C2A"/>
    <w:rsid w:val="00610254"/>
    <w:rsid w:val="0061735E"/>
    <w:rsid w:val="00633EA7"/>
    <w:rsid w:val="00665AE9"/>
    <w:rsid w:val="00670B08"/>
    <w:rsid w:val="00682A9C"/>
    <w:rsid w:val="006875CB"/>
    <w:rsid w:val="006B04EF"/>
    <w:rsid w:val="006C4F84"/>
    <w:rsid w:val="006E0455"/>
    <w:rsid w:val="006E4E8E"/>
    <w:rsid w:val="006F32C4"/>
    <w:rsid w:val="007168C2"/>
    <w:rsid w:val="0072152E"/>
    <w:rsid w:val="00731808"/>
    <w:rsid w:val="007434D2"/>
    <w:rsid w:val="007E1BFA"/>
    <w:rsid w:val="008010F8"/>
    <w:rsid w:val="00802A07"/>
    <w:rsid w:val="008032AD"/>
    <w:rsid w:val="008535BD"/>
    <w:rsid w:val="008628A8"/>
    <w:rsid w:val="00874AAB"/>
    <w:rsid w:val="00884E14"/>
    <w:rsid w:val="00886365"/>
    <w:rsid w:val="008877C4"/>
    <w:rsid w:val="008A1ED4"/>
    <w:rsid w:val="008B6195"/>
    <w:rsid w:val="00906FBD"/>
    <w:rsid w:val="00916ECD"/>
    <w:rsid w:val="0094101D"/>
    <w:rsid w:val="009425B9"/>
    <w:rsid w:val="00944116"/>
    <w:rsid w:val="00947B88"/>
    <w:rsid w:val="00966ABD"/>
    <w:rsid w:val="00997E84"/>
    <w:rsid w:val="009A3A61"/>
    <w:rsid w:val="009A40C6"/>
    <w:rsid w:val="009A4368"/>
    <w:rsid w:val="009B1F24"/>
    <w:rsid w:val="009C0A38"/>
    <w:rsid w:val="009D5AA1"/>
    <w:rsid w:val="00A1764E"/>
    <w:rsid w:val="00A46C0E"/>
    <w:rsid w:val="00A61206"/>
    <w:rsid w:val="00A62D39"/>
    <w:rsid w:val="00A67030"/>
    <w:rsid w:val="00A83CE7"/>
    <w:rsid w:val="00A843F8"/>
    <w:rsid w:val="00A93C7E"/>
    <w:rsid w:val="00AB1BBF"/>
    <w:rsid w:val="00AC5613"/>
    <w:rsid w:val="00AE37D8"/>
    <w:rsid w:val="00AE78AF"/>
    <w:rsid w:val="00AF336E"/>
    <w:rsid w:val="00B309A3"/>
    <w:rsid w:val="00B33129"/>
    <w:rsid w:val="00B45177"/>
    <w:rsid w:val="00B52E1B"/>
    <w:rsid w:val="00B84A92"/>
    <w:rsid w:val="00B95504"/>
    <w:rsid w:val="00BA6953"/>
    <w:rsid w:val="00BF2855"/>
    <w:rsid w:val="00C06D47"/>
    <w:rsid w:val="00C07609"/>
    <w:rsid w:val="00C203CE"/>
    <w:rsid w:val="00C25481"/>
    <w:rsid w:val="00C35A21"/>
    <w:rsid w:val="00C473C2"/>
    <w:rsid w:val="00C86B25"/>
    <w:rsid w:val="00CA313E"/>
    <w:rsid w:val="00CB3E73"/>
    <w:rsid w:val="00CB7D99"/>
    <w:rsid w:val="00CC1A7C"/>
    <w:rsid w:val="00CC4496"/>
    <w:rsid w:val="00CE0D4A"/>
    <w:rsid w:val="00CF3CDE"/>
    <w:rsid w:val="00CF4D3E"/>
    <w:rsid w:val="00D21E8D"/>
    <w:rsid w:val="00D620CE"/>
    <w:rsid w:val="00D72EAE"/>
    <w:rsid w:val="00D85525"/>
    <w:rsid w:val="00D87F3E"/>
    <w:rsid w:val="00DA318D"/>
    <w:rsid w:val="00DC18E1"/>
    <w:rsid w:val="00DD5A0B"/>
    <w:rsid w:val="00DE2A80"/>
    <w:rsid w:val="00DF6F70"/>
    <w:rsid w:val="00E52818"/>
    <w:rsid w:val="00E55222"/>
    <w:rsid w:val="00E574A9"/>
    <w:rsid w:val="00E61F11"/>
    <w:rsid w:val="00E63697"/>
    <w:rsid w:val="00E708D3"/>
    <w:rsid w:val="00E712F4"/>
    <w:rsid w:val="00E8281E"/>
    <w:rsid w:val="00E958BE"/>
    <w:rsid w:val="00E968F8"/>
    <w:rsid w:val="00EB356F"/>
    <w:rsid w:val="00EB684C"/>
    <w:rsid w:val="00EB7A58"/>
    <w:rsid w:val="00EC403D"/>
    <w:rsid w:val="00F021AD"/>
    <w:rsid w:val="00F1169A"/>
    <w:rsid w:val="00F21EFC"/>
    <w:rsid w:val="00F321AB"/>
    <w:rsid w:val="00F439CA"/>
    <w:rsid w:val="00F534AA"/>
    <w:rsid w:val="00F60EF6"/>
    <w:rsid w:val="00F66942"/>
    <w:rsid w:val="00F71011"/>
    <w:rsid w:val="00F953BA"/>
    <w:rsid w:val="00F96B63"/>
    <w:rsid w:val="00FA1AC2"/>
    <w:rsid w:val="00FA6374"/>
    <w:rsid w:val="00FD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02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7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4F1"/>
  </w:style>
  <w:style w:type="paragraph" w:styleId="Footer">
    <w:name w:val="footer"/>
    <w:basedOn w:val="Normal"/>
    <w:link w:val="FooterChar"/>
    <w:uiPriority w:val="99"/>
    <w:unhideWhenUsed/>
    <w:rsid w:val="00367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7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4F1"/>
  </w:style>
  <w:style w:type="paragraph" w:styleId="Footer">
    <w:name w:val="footer"/>
    <w:basedOn w:val="Normal"/>
    <w:link w:val="FooterChar"/>
    <w:uiPriority w:val="99"/>
    <w:unhideWhenUsed/>
    <w:rsid w:val="00367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37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44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43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312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ell_x0020_SharePoint_x0020_SAEF_x0020_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The Shell Petroleum Development Company Of Nigeria Limited</TermName>
          <TermId xmlns="http://schemas.microsoft.com/office/infopath/2007/PartnerControls">b482a97d-f8dd-41c8-ab1c-99b8408fd22e</TermId>
        </TermInfo>
      </Terms>
    </Shell_x0020_SharePoint_x0020_SAEF_x0020_LegalEntityTaxHTField0>
    <Shell_x0020_SharePoint_x0020_SAEF_x0020_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NIGERIA</TermName>
          <TermId xmlns="http://schemas.microsoft.com/office/infopath/2007/PartnerControls">973e3eb3-a5f9-4712-a628-787e048af9f3</TermId>
        </TermInfo>
      </Terms>
    </Shell_x0020_SharePoint_x0020_SAEF_x0020_CountryOfJurisdictionTaxHTField0>
    <Shell_x0020_SharePoint_x0020_SAEF_x0020_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International</TermName>
          <TermId xmlns="http://schemas.microsoft.com/office/infopath/2007/PartnerControls">dabf15d9-4f75-4ed1-b8a1-a0c3e2a85888</TermId>
        </TermInfo>
      </Terms>
    </Shell_x0020_SharePoint_x0020_SAEF_x0020_BusinessTaxHTField0>
    <Shell_x0020_SharePoint_x0020_SAEF_x0020_Collection xmlns="http://schemas.microsoft.com/sharepoint/v3">false</Shell_x0020_SharePoint_x0020_SAEF_x0020_Collection>
    <Shell_x0020_SharePoint_x0020_SAEF_x0020_RecordStatus xmlns="http://schemas.microsoft.com/sharepoint/v3" xsi:nil="true"/>
    <Shell_x0020_SharePoint_x0020_SAEF_x0020_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hell_x0020_SharePoint_x0020_SAEF_x0020_ExportControlClassificationTaxHTField0>
    <Shell_x0020_SharePoint_x0020_SAEF_x0020_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_ Single File Plan - 22022</TermName>
          <TermId xmlns="http://schemas.microsoft.com/office/infopath/2007/PartnerControls">d3ed65c1-761d-4a84-a678-924ffd6ed182</TermId>
        </TermInfo>
      </Terms>
    </Shell_x0020_SharePoint_x0020_SAEF_x0020_WorkgroupIDTaxHTField0>
    <IconOverlay xmlns="http://schemas.microsoft.com/sharepoint/v4" xsi:nil="true"/>
    <Shell_x0020_SharePoint_x0020_SAEF_x0020_FilePlanRecordType xmlns="http://schemas.microsoft.com/sharepoint/v3" xsi:nil="true"/>
    <Shell_x0020_SharePoint_x0020_SAEF_x0020_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Sub-Saharan Africa</TermName>
          <TermId xmlns="http://schemas.microsoft.com/office/infopath/2007/PartnerControls">9d13514c-804d-40ff-8e8a-f6825f62fb70</TermId>
        </TermInfo>
      </Terms>
    </Shell_x0020_SharePoint_x0020_SAEF_x0020_BusinessUnitRegionTaxHTField0>
    <Shell_x0020_SharePoint_x0020_SAEF_x0020_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- Records Management</TermName>
          <TermId xmlns="http://schemas.microsoft.com/office/infopath/2007/PartnerControls">1f68a0f2-47ab-4887-8df5-7c0616d5ad90</TermId>
        </TermInfo>
      </Terms>
    </Shell_x0020_SharePoint_x0020_SAEF_x0020_BusinessProcessTaxHTField0>
    <Shell_x0020_SharePoint_x0020_SAEF_x0020_KeepFileLocal xmlns="http://schemas.microsoft.com/sharepoint/v3">false</Shell_x0020_SharePoint_x0020_SAEF_x0020_KeepFileLocal>
    <Shell_x0020_SharePoint_x0020_SAEF_x0020_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hell_x0020_SharePoint_x0020_SAEF_x0020_DocumentStatusTaxHTField0>
    <Shell_x0020_SharePoint_x0020_SAEF_x0020_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hell_x0020_SharePoint_x0020_SAEF_x0020_LanguageTaxHTField0>
    <Shell_x0020_SharePoint_x0020_SAEF_x0020_SiteOwner xmlns="http://schemas.microsoft.com/sharepoint/v3">i:0#.w|africa-me\bisi.t.banigbe</Shell_x0020_SharePoint_x0020_SAEF_x0020_SiteOwner>
    <Shell_x0020_SharePoint_x0020_SAEF_x0020_TRIMRecordNumber xmlns="http://schemas.microsoft.com/sharepoint/v3" xsi:nil="true"/>
    <Shell_x0020_SharePoint_x0020_SAEF_x0020_IsRecord xmlns="http://schemas.microsoft.com/sharepoint/v3" xsi:nil="true"/>
    <Shell_x0020_SharePoint_x0020_SAEF_x0020_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Facility Files [ARM]</TermName>
          <TermId xmlns="http://schemas.microsoft.com/office/infopath/2007/PartnerControls">23f43de1-c19a-4be5-82c2-941fea63e63c</TermId>
        </TermInfo>
      </Terms>
    </Shell_x0020_SharePoint_x0020_SAEF_x0020_DocumentTypeTaxHTField0>
    <Shell_x0020_SharePoint_x0020_SAEF_x0020_SiteCollectionName xmlns="http://schemas.microsoft.com/sharepoint/v3">Asset Land 6 East</Shell_x0020_SharePoint_x0020_SAEF_x0020_SiteCollectionName>
    <Shell_x0020_SharePoint_x0020_SAEF_x0020_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Unrestricted</TermName>
          <TermId xmlns="http://schemas.microsoft.com/office/infopath/2007/PartnerControls">a6bcf75a-a979-458c-83c1-40defbdcf8ae</TermId>
        </TermInfo>
      </Terms>
    </Shell_x0020_SharePoint_x0020_SAEF_x0020_SecurityClassificationTaxHTField0>
    <Shell_x0020_SharePoint_x0020_SAEF_x0020_Owner xmlns="http://schemas.microsoft.com/sharepoint/v3" xsi:nil="true"/>
    <Shell_x0020_SharePoint_x0020_SAEF_x0020_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Applicable</TermName>
          <TermId xmlns="http://schemas.microsoft.com/office/infopath/2007/PartnerControls">ddce64fb-3cb8-4cd9-8e3d-0fe554247fd1</TermId>
        </TermInfo>
      </Terms>
    </Shell_x0020_SharePoint_x0020_SAEF_x0020_GlobalFunctionTaxHTField0>
    <Shell_x0020_SharePoint_x0020_SAEF_x0020_Declarer xmlns="http://schemas.microsoft.com/sharepoint/v3" xsi:nil="true"/>
    <Shell_x0020_SharePoint_x0020_SAEF_x0020_AssetIdentifier xmlns="http://schemas.microsoft.com/sharepoint/v3" xsi:nil="true"/>
    <TaxCatchAll xmlns="e09b858f-2e20-478d-bedb-39f17d1e74fe">
      <Value>14</Value>
      <Value>11</Value>
      <Value>10</Value>
      <Value>9</Value>
      <Value>25</Value>
      <Value>7</Value>
      <Value>6</Value>
      <Value>5</Value>
      <Value>4</Value>
      <Value>3</Value>
      <Value>2</Value>
      <Value>1</Value>
    </TaxCatchAll>
    <_dlc_DocId xmlns="e09b858f-2e20-478d-bedb-39f17d1e74fe">AFFAA0434-2131818093-366</_dlc_DocId>
    <_dlc_DocIdUrl xmlns="e09b858f-2e20-478d-bedb-39f17d1e74fe">
      <Url>https://nga001-sp.shell.com/sites/AFFAA0434/Soku people/_layouts/15/DocIdRedir.aspx?ID=AFFAA0434-2131818093-366</Url>
      <Description>AFFAA0434-2131818093-366</Description>
    </_dlc_DocIdUrl>
  </documentManagement>
</p:properties>
</file>

<file path=customXml/item3.xml><?xml version="1.0" encoding="utf-8"?>
<?mso-contentType ?>
<p:Policy xmlns:p="office.server.policy" id="" local="true">
  <p:Name>Shell Document Base</p:Name>
  <p:Description/>
  <p:Statement/>
  <p:PolicyItems/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3D2EDB8D4B91CE4DA685A9A8B8258D7B" ma:contentTypeVersion="44" ma:contentTypeDescription="Shell Document Content Type" ma:contentTypeScope="" ma:versionID="dee1902fa1672943a2d00b613e86b955">
  <xsd:schema xmlns:xsd="http://www.w3.org/2001/XMLSchema" xmlns:xs="http://www.w3.org/2001/XMLSchema" xmlns:p="http://schemas.microsoft.com/office/2006/metadata/properties" xmlns:ns1="http://schemas.microsoft.com/sharepoint/v3" xmlns:ns2="e09b858f-2e20-478d-bedb-39f17d1e74fe" xmlns:ns4="http://schemas.microsoft.com/sharepoint/v4" targetNamespace="http://schemas.microsoft.com/office/2006/metadata/properties" ma:root="true" ma:fieldsID="eb363529a716c9f8f0eedea963ef6ef5" ns1:_="" ns2:_="" ns4:_="">
    <xsd:import namespace="http://schemas.microsoft.com/sharepoint/v3"/>
    <xsd:import namespace="e09b858f-2e20-478d-bedb-39f17d1e74f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ma:taxonomy="true" ma:internalName="Shell_x0020_SharePoint_x0020_SAEF_x0020_ExportControlClassificationTaxHTField0" ma:taxonomyFieldName="Shell_x0020_SharePoint_x0020_SAEF_x0020_ExportControlClassification" ma:displayName="Export Control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Asset Land 6 East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africa-me\bisi.t.banigbe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b858f-2e20-478d-bedb-39f17d1e74fe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hidden="true" ma:list="{127edd8c-f3a1-4987-b606-c543ff978c9b}" ma:internalName="TaxCatchAll" ma:showField="CatchAllData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hidden="true" ma:list="{127edd8c-f3a1-4987-b606-c543ff978c9b}" ma:internalName="TaxCatchAllLabel" ma:readOnly="true" ma:showField="CatchAllDataLabel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2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6388A-4A82-442C-91D5-76A130D9F31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A635DE-F1FC-4F9A-88B5-E6B7A97FE464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sharepoint/v4"/>
    <ds:schemaRef ds:uri="e09b858f-2e20-478d-bedb-39f17d1e74f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E48CBEA-8E50-457C-A0D7-C99AA6008748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B12A4112-6961-4480-8819-458E30353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9b858f-2e20-478d-bedb-39f17d1e74f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219D93C-1823-4FEA-8881-27E9AFE8C13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86F000A-0D78-49BA-87A3-B5A2049C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Adeleye, Olabode E SPDC-UPO/G/PES</dc:creator>
  <cp:lastModifiedBy>Adeleye, Olabode E SPDC-UPO/G/PES</cp:lastModifiedBy>
  <cp:revision>2</cp:revision>
  <cp:lastPrinted>2017-11-09T13:48:00Z</cp:lastPrinted>
  <dcterms:created xsi:type="dcterms:W3CDTF">2018-03-15T13:27:00Z</dcterms:created>
  <dcterms:modified xsi:type="dcterms:W3CDTF">2018-03-15T13:27:00Z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0x0101006F0A470EEB1140E7AA14F4CE8A50B54C0001CB1477F4DD432AA86DD56CC3887AF4003D2EDB8D4B91CE4DA685A9A8B8258D7B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_dlc_DocIdItemGuid">
    <vt:lpwstr>ceb4c942-ac48-4e4c-a690-1fdc7bf83eb3</vt:lpwstr>
  </property>
  <property fmtid="{D5CDD505-2E9C-101B-9397-08002B2CF9AE}" pid="6" name="Shell SharePoint SAEF BusinessProcess">
    <vt:lpwstr>10;#All - Records Management|1f68a0f2-47ab-4887-8df5-7c0616d5ad90</vt:lpwstr>
  </property>
  <property fmtid="{D5CDD505-2E9C-101B-9397-08002B2CF9AE}" pid="7" name="Shell SharePoint SAEF SecurityClassification">
    <vt:lpwstr>14;#Unrestricted|a6bcf75a-a979-458c-83c1-40defbdcf8ae</vt:lpwstr>
  </property>
  <property fmtid="{D5CDD505-2E9C-101B-9397-08002B2CF9AE}" pid="8" name="Shell SharePoint SAEF DocumentType">
    <vt:lpwstr>25;#Facility Files [ARM]|23f43de1-c19a-4be5-82c2-941fea63e63c</vt:lpwstr>
  </property>
  <property fmtid="{D5CDD505-2E9C-101B-9397-08002B2CF9AE}" pid="9" name="Shell SharePoint SAEF LegalEntity">
    <vt:lpwstr>4;#The Shell Petroleum Development Company Of Nigeria Limited|b482a97d-f8dd-41c8-ab1c-99b8408fd22e</vt:lpwstr>
  </property>
  <property fmtid="{D5CDD505-2E9C-101B-9397-08002B2CF9AE}" pid="10" name="Shell SharePoint SAEF BusinessUnitRegion">
    <vt:lpwstr>2;#Sub-Saharan Africa|9d13514c-804d-40ff-8e8a-f6825f62fb70</vt:lpwstr>
  </property>
  <property fmtid="{D5CDD505-2E9C-101B-9397-08002B2CF9AE}" pid="11" name="Shell SharePoint SAEF GlobalFunction">
    <vt:lpwstr>3;#Not Applicable|ddce64fb-3cb8-4cd9-8e3d-0fe554247fd1</vt:lpwstr>
  </property>
  <property fmtid="{D5CDD505-2E9C-101B-9397-08002B2CF9AE}" pid="12" name="Shell SharePoint SAEF WorkgroupID">
    <vt:lpwstr>5;#Upstream _ Single File Plan - 22022|d3ed65c1-761d-4a84-a678-924ffd6ed182</vt:lpwstr>
  </property>
  <property fmtid="{D5CDD505-2E9C-101B-9397-08002B2CF9AE}" pid="13" name="Shell SharePoint SAEF CountryOfJurisdiction">
    <vt:lpwstr>7;#NIGERIA|973e3eb3-a5f9-4712-a628-787e048af9f3</vt:lpwstr>
  </property>
  <property fmtid="{D5CDD505-2E9C-101B-9397-08002B2CF9AE}" pid="14" name="Shell SharePoint SAEF ExportControlClassification">
    <vt:lpwstr>9;#Non-US content - Non Controlled|2ac8835e-0587-4096-a6e2-1f68da1e6cb3</vt:lpwstr>
  </property>
  <property fmtid="{D5CDD505-2E9C-101B-9397-08002B2CF9AE}" pid="15" name="Shell SharePoint SAEF DocumentStatus">
    <vt:lpwstr>11;#Draft|1c86f377-7d91-4c95-bd5b-c18c83fe0aa5</vt:lpwstr>
  </property>
  <property fmtid="{D5CDD505-2E9C-101B-9397-08002B2CF9AE}" pid="16" name="Shell SharePoint SAEF Language">
    <vt:lpwstr>6;#English|bd3ad5ee-f0c3-40aa-8cc8-36ef09940af3</vt:lpwstr>
  </property>
  <property fmtid="{D5CDD505-2E9C-101B-9397-08002B2CF9AE}" pid="17" name="Shell SharePoint SAEF Business">
    <vt:lpwstr>1;#Upstream International|dabf15d9-4f75-4ed1-b8a1-a0c3e2a85888</vt:lpwstr>
  </property>
</Properties>
</file>