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B67" w:rsidRPr="002D73AA" w:rsidRDefault="001B5E77">
      <w:pPr>
        <w:rPr>
          <w:color w:val="000000" w:themeColor="text1"/>
        </w:rPr>
      </w:pPr>
      <w:r w:rsidRPr="002D73AA">
        <w:rPr>
          <w:color w:val="000000" w:themeColor="text1"/>
        </w:rPr>
        <w:t xml:space="preserve">                  </w:t>
      </w:r>
      <w:r w:rsidR="008A1ED4">
        <w:rPr>
          <w:color w:val="000000" w:themeColor="text1"/>
        </w:rPr>
        <w:tab/>
      </w:r>
      <w:r w:rsidR="008A1ED4">
        <w:rPr>
          <w:color w:val="000000" w:themeColor="text1"/>
        </w:rPr>
        <w:tab/>
      </w:r>
      <w:r w:rsidR="008A1ED4">
        <w:rPr>
          <w:color w:val="000000" w:themeColor="text1"/>
        </w:rPr>
        <w:tab/>
      </w:r>
      <w:r w:rsidR="008A1ED4">
        <w:rPr>
          <w:color w:val="000000" w:themeColor="text1"/>
        </w:rPr>
        <w:tab/>
      </w:r>
      <w:r w:rsidR="008A1ED4">
        <w:rPr>
          <w:color w:val="000000" w:themeColor="text1"/>
        </w:rPr>
        <w:tab/>
      </w:r>
      <w:r w:rsidR="008A1ED4">
        <w:rPr>
          <w:color w:val="000000" w:themeColor="text1"/>
        </w:rPr>
        <w:tab/>
      </w:r>
      <w:r w:rsidR="008A1ED4">
        <w:rPr>
          <w:color w:val="000000" w:themeColor="text1"/>
        </w:rPr>
        <w:tab/>
      </w:r>
      <w:r w:rsidR="008A1ED4">
        <w:rPr>
          <w:color w:val="000000" w:themeColor="text1"/>
        </w:rPr>
        <w:tab/>
      </w:r>
      <w:r w:rsidR="008A1ED4">
        <w:rPr>
          <w:color w:val="000000" w:themeColor="text1"/>
        </w:rPr>
        <w:tab/>
      </w:r>
      <w:r w:rsidR="008A1ED4">
        <w:rPr>
          <w:color w:val="000000" w:themeColor="text1"/>
        </w:rPr>
        <w:tab/>
      </w:r>
      <w:r w:rsidR="008A1ED4">
        <w:rPr>
          <w:color w:val="000000" w:themeColor="text1"/>
        </w:rPr>
        <w:tab/>
      </w:r>
      <w:r w:rsidR="008A1ED4">
        <w:rPr>
          <w:color w:val="000000" w:themeColor="text1"/>
        </w:rPr>
        <w:tab/>
      </w:r>
      <w:r w:rsidR="008A1ED4">
        <w:rPr>
          <w:color w:val="000000" w:themeColor="text1"/>
        </w:rPr>
        <w:tab/>
      </w:r>
      <w:r w:rsidR="008A1ED4">
        <w:rPr>
          <w:color w:val="000000" w:themeColor="text1"/>
        </w:rPr>
        <w:tab/>
      </w:r>
      <w:r w:rsidRPr="002D73AA">
        <w:rPr>
          <w:color w:val="000000" w:themeColor="text1"/>
        </w:rPr>
        <w:t xml:space="preserve"> Charter Template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2960"/>
      </w:tblGrid>
      <w:tr w:rsidR="001B5E77" w:rsidTr="00B309A3">
        <w:tc>
          <w:tcPr>
            <w:tcW w:w="13176" w:type="dxa"/>
          </w:tcPr>
          <w:p w:rsidR="001B5E77" w:rsidRPr="008A1ED4" w:rsidRDefault="001B5E77" w:rsidP="006F32C4">
            <w:pPr>
              <w:rPr>
                <w:rFonts w:ascii="Futura Medium" w:hAnsi="Futura Medium"/>
                <w:b/>
                <w:sz w:val="20"/>
                <w:szCs w:val="20"/>
              </w:rPr>
            </w:pPr>
            <w:r w:rsidRPr="008A1ED4">
              <w:rPr>
                <w:rFonts w:ascii="Futura Medium" w:hAnsi="Futura Medium"/>
                <w:b/>
                <w:sz w:val="20"/>
                <w:szCs w:val="20"/>
              </w:rPr>
              <w:t xml:space="preserve">                              </w:t>
            </w:r>
            <w:r w:rsidR="00A61206" w:rsidRPr="008A1ED4">
              <w:rPr>
                <w:rFonts w:ascii="Futura Medium" w:hAnsi="Futura Medium"/>
                <w:b/>
                <w:sz w:val="20"/>
                <w:szCs w:val="20"/>
              </w:rPr>
              <w:t xml:space="preserve">                </w:t>
            </w:r>
            <w:r w:rsidRPr="008A1ED4">
              <w:rPr>
                <w:rFonts w:ascii="Futura Medium" w:hAnsi="Futura Medium"/>
                <w:b/>
                <w:sz w:val="20"/>
                <w:szCs w:val="20"/>
              </w:rPr>
              <w:t xml:space="preserve">  Project Title:</w:t>
            </w:r>
            <w:r w:rsidR="00F953BA">
              <w:rPr>
                <w:rFonts w:ascii="Futura Medium" w:hAnsi="Futura Medium"/>
                <w:b/>
                <w:sz w:val="20"/>
                <w:szCs w:val="20"/>
              </w:rPr>
              <w:t xml:space="preserve"> </w:t>
            </w:r>
            <w:r w:rsidR="00E968F8">
              <w:rPr>
                <w:rFonts w:ascii="Futura Medium" w:hAnsi="Futura Medium"/>
                <w:b/>
                <w:sz w:val="20"/>
                <w:szCs w:val="20"/>
              </w:rPr>
              <w:t>Soku Flow S</w:t>
            </w:r>
            <w:r w:rsidR="005505E4">
              <w:rPr>
                <w:rFonts w:ascii="Futura Medium" w:hAnsi="Futura Medium"/>
                <w:b/>
                <w:sz w:val="20"/>
                <w:szCs w:val="20"/>
              </w:rPr>
              <w:t xml:space="preserve">tation </w:t>
            </w:r>
            <w:r w:rsidR="005557DB">
              <w:rPr>
                <w:rFonts w:ascii="Futura Medium" w:hAnsi="Futura Medium"/>
                <w:b/>
                <w:sz w:val="20"/>
                <w:szCs w:val="20"/>
              </w:rPr>
              <w:t>Reliability</w:t>
            </w:r>
            <w:r w:rsidR="00E968F8">
              <w:rPr>
                <w:rFonts w:ascii="Futura Medium" w:hAnsi="Futura Medium"/>
                <w:b/>
                <w:sz w:val="20"/>
                <w:szCs w:val="20"/>
              </w:rPr>
              <w:t xml:space="preserve"> Improvement</w:t>
            </w:r>
            <w:r w:rsidR="005505E4">
              <w:rPr>
                <w:rFonts w:ascii="Futura Medium" w:hAnsi="Futura Medium"/>
                <w:b/>
                <w:sz w:val="20"/>
                <w:szCs w:val="20"/>
              </w:rPr>
              <w:t>.</w:t>
            </w:r>
          </w:p>
          <w:tbl>
            <w:tblPr>
              <w:tblStyle w:val="TableGrid"/>
              <w:tblW w:w="0" w:type="auto"/>
              <w:tblLook w:val="0520" w:firstRow="1" w:lastRow="0" w:firstColumn="0" w:lastColumn="1" w:noHBand="0" w:noVBand="1"/>
            </w:tblPr>
            <w:tblGrid>
              <w:gridCol w:w="12734"/>
            </w:tblGrid>
            <w:tr w:rsidR="002D73AA" w:rsidRPr="008A1ED4" w:rsidTr="00C473C2">
              <w:trPr>
                <w:trHeight w:val="2040"/>
              </w:trPr>
              <w:tc>
                <w:tcPr>
                  <w:tcW w:w="12945" w:type="dxa"/>
                </w:tcPr>
                <w:p w:rsidR="002D73AA" w:rsidRDefault="002D73AA" w:rsidP="002D73AA">
                  <w:pPr>
                    <w:rPr>
                      <w:rFonts w:ascii="Futura Medium" w:hAnsi="Futura Medium"/>
                      <w:b/>
                      <w:bCs/>
                      <w:sz w:val="18"/>
                      <w:szCs w:val="18"/>
                      <w:lang w:val="en-GB"/>
                    </w:rPr>
                  </w:pPr>
                  <w:r w:rsidRPr="008A1ED4">
                    <w:rPr>
                      <w:rFonts w:ascii="Futura Medium" w:hAnsi="Futura Medium"/>
                      <w:b/>
                      <w:bCs/>
                      <w:sz w:val="18"/>
                      <w:szCs w:val="18"/>
                      <w:lang w:val="en-GB"/>
                    </w:rPr>
                    <w:t>Business Case/Objectives:</w:t>
                  </w:r>
                </w:p>
                <w:p w:rsidR="00CB3E73" w:rsidRPr="008A1ED4" w:rsidRDefault="00CB3E73" w:rsidP="002D73AA">
                  <w:pPr>
                    <w:rPr>
                      <w:rFonts w:ascii="Futura Medium" w:hAnsi="Futura Medium"/>
                      <w:b/>
                      <w:bCs/>
                      <w:sz w:val="18"/>
                      <w:szCs w:val="18"/>
                      <w:lang w:val="en-GB"/>
                    </w:rPr>
                  </w:pPr>
                </w:p>
                <w:p w:rsidR="00633EA7" w:rsidRPr="00A77815" w:rsidRDefault="00CB3E73" w:rsidP="00CB3E73">
                  <w:pPr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</w:pPr>
                  <w:r w:rsidRPr="00CB3E73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Soku FS operations has been plagued with a lot of reliabilities issues ranging from equipment failure to instrumentation,</w:t>
                  </w:r>
                  <w:r w:rsidRPr="00CB3E73">
                    <w:rPr>
                      <w:rFonts w:ascii="Futura Medium" w:hAnsi="Futura Medium"/>
                      <w:b/>
                      <w:bCs/>
                      <w:i/>
                      <w:iCs/>
                      <w:sz w:val="18"/>
                      <w:szCs w:val="18"/>
                    </w:rPr>
                    <w:t xml:space="preserve"> </w:t>
                  </w:r>
                  <w:r w:rsidRPr="00CB3E73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inadequate discipline skill sets, sabotage and poor response time to intervention activities. </w:t>
                  </w:r>
                  <w:r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Current situation indicates</w:t>
                  </w:r>
                  <w:r w:rsidRPr="00CB3E73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 38.9% of unscheduled deferment</w:t>
                  </w:r>
                  <w:r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 which translates to </w:t>
                  </w:r>
                  <w:r w:rsidRPr="00CB3E73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1.19Kbopd YTD (Sept.)</w:t>
                  </w:r>
                  <w:r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.</w:t>
                  </w:r>
                  <w:r w:rsidRPr="00CB3E73">
                    <w:rPr>
                      <w:rFonts w:ascii="Arial" w:eastAsiaTheme="minorEastAsia" w:hAnsi="Arial" w:cs="Arial"/>
                      <w:color w:val="000000" w:themeColor="text1"/>
                      <w:kern w:val="24"/>
                      <w:sz w:val="28"/>
                      <w:szCs w:val="28"/>
                    </w:rPr>
                    <w:t xml:space="preserve"> </w:t>
                  </w:r>
                  <w:r w:rsidRPr="00CB3E73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The objective of this initiative is to identify all teething challenges that are the courses of low availability of the </w:t>
                  </w:r>
                  <w:r w:rsidR="00F776B3" w:rsidRPr="00CB3E73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flow station</w:t>
                  </w:r>
                  <w:r w:rsidRPr="00CB3E73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 and develop actions plan for implementation, working with the PUMs and the Team Leaders of SOKU. Eliminate frequent trips from current unscheduled deferme</w:t>
                  </w:r>
                  <w:r w:rsidR="00A77815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nt of 38.9% to 1</w:t>
                  </w:r>
                  <w:r w:rsidR="00E101D7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0% at a minimum</w:t>
                  </w:r>
                  <w:r w:rsidRPr="00CB3E73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.</w:t>
                  </w:r>
                  <w:r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A77815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A</w:t>
                  </w:r>
                  <w:r w:rsidR="00A77815" w:rsidRPr="00CB3E73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nd increase availability </w:t>
                  </w:r>
                  <w:r w:rsidR="00A77815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currently at 51.1% to 90%. </w:t>
                  </w:r>
                  <w:proofErr w:type="gramStart"/>
                  <w:r w:rsidRPr="00CB3E73">
                    <w:rPr>
                      <w:rFonts w:ascii="Futura Medium" w:hAnsi="Futura Medium"/>
                      <w:b/>
                      <w:bCs/>
                      <w:sz w:val="18"/>
                      <w:szCs w:val="18"/>
                      <w:lang w:val="en-GB"/>
                    </w:rPr>
                    <w:t>Also</w:t>
                  </w:r>
                  <w:bookmarkStart w:id="0" w:name="_GoBack"/>
                  <w:bookmarkEnd w:id="0"/>
                  <w:proofErr w:type="gramEnd"/>
                  <w:r w:rsidRPr="00CB3E73">
                    <w:rPr>
                      <w:rFonts w:ascii="Futura Medium" w:hAnsi="Futura Medium"/>
                      <w:b/>
                      <w:bCs/>
                      <w:sz w:val="18"/>
                      <w:szCs w:val="18"/>
                      <w:lang w:val="en-GB"/>
                    </w:rPr>
                    <w:t xml:space="preserve"> to eliminate all avoidable non-value adding and time wasting activities in the course of the </w:t>
                  </w:r>
                  <w:r w:rsidR="00F776B3" w:rsidRPr="00CB3E73">
                    <w:rPr>
                      <w:rFonts w:ascii="Futura Medium" w:hAnsi="Futura Medium"/>
                      <w:b/>
                      <w:bCs/>
                      <w:sz w:val="18"/>
                      <w:szCs w:val="18"/>
                      <w:lang w:val="en-GB"/>
                    </w:rPr>
                    <w:t>flow station</w:t>
                  </w:r>
                  <w:r w:rsidRPr="00CB3E73">
                    <w:rPr>
                      <w:rFonts w:ascii="Futura Medium" w:hAnsi="Futura Medium"/>
                      <w:b/>
                      <w:bCs/>
                      <w:sz w:val="18"/>
                      <w:szCs w:val="18"/>
                      <w:lang w:val="en-GB"/>
                    </w:rPr>
                    <w:t xml:space="preserve"> operations</w:t>
                  </w:r>
                  <w:r w:rsidR="00A77815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.</w:t>
                  </w:r>
                </w:p>
              </w:tc>
            </w:tr>
            <w:tr w:rsidR="00C473C2" w:rsidTr="00CB3E73">
              <w:trPr>
                <w:trHeight w:val="3122"/>
              </w:trPr>
              <w:tc>
                <w:tcPr>
                  <w:tcW w:w="12945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199"/>
                    <w:gridCol w:w="3510"/>
                    <w:gridCol w:w="5799"/>
                  </w:tblGrid>
                  <w:tr w:rsidR="005505E4" w:rsidRPr="008A1ED4" w:rsidTr="00CB3E73">
                    <w:tc>
                      <w:tcPr>
                        <w:tcW w:w="3199" w:type="dxa"/>
                      </w:tcPr>
                      <w:p w:rsidR="00CC4496" w:rsidRDefault="00CC4496" w:rsidP="00CC4496">
                        <w:pP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u w:val="single"/>
                          </w:rPr>
                        </w:pPr>
                        <w:r w:rsidRPr="008A1ED4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u w:val="single"/>
                          </w:rPr>
                          <w:t>Potential Benefits &amp; Measurement:</w:t>
                        </w:r>
                      </w:p>
                      <w:p w:rsidR="00CB3E73" w:rsidRPr="008A1ED4" w:rsidRDefault="00CB3E73" w:rsidP="00CC4496">
                        <w:pP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</w:pPr>
                      </w:p>
                      <w:p w:rsidR="00CB3E73" w:rsidRDefault="00CB3E73" w:rsidP="00CB3E73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 w:rsidRPr="00C70D8A">
                          <w:rPr>
                            <w:rFonts w:ascii="Futura Medium" w:hAnsi="Futura Medium"/>
                            <w:bCs/>
                            <w:iCs/>
                            <w:sz w:val="16"/>
                            <w:szCs w:val="16"/>
                          </w:rPr>
                          <w:t xml:space="preserve">1. </w:t>
                        </w:r>
                        <w:r w:rsidR="00C70D8A" w:rsidRPr="00C70D8A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Eliminate frequent trips from current unscheduled deferment of 38.9%</w:t>
                        </w:r>
                        <w:r w:rsidR="00C70D8A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(1.19Kbopd)</w:t>
                        </w:r>
                        <w:r w:rsidR="00C70D8A" w:rsidRPr="00C70D8A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to 10% at a minimum</w:t>
                        </w:r>
                        <w:r w:rsidR="00EB7A58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.</w:t>
                        </w:r>
                      </w:p>
                      <w:p w:rsidR="00C70D8A" w:rsidRPr="00C70D8A" w:rsidRDefault="00EB7A58" w:rsidP="00CB3E73">
                        <w:pP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</w:pPr>
                        <w:r w:rsidRPr="00C70D8A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2. </w:t>
                        </w:r>
                        <w:r w:rsidR="00C70D8A" w:rsidRPr="00C70D8A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And increase availability currently at 51.1% to 90%. </w:t>
                        </w:r>
                      </w:p>
                      <w:p w:rsidR="00CB3E73" w:rsidRPr="00CB3E73" w:rsidRDefault="00EB7A58" w:rsidP="00CB3E73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3</w:t>
                        </w:r>
                        <w:r w:rsidR="00CB3E7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. </w:t>
                        </w:r>
                        <w:r w:rsidR="00CB3E73" w:rsidRPr="00CB3E7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Reduce DUOC by target increase in production and reduce increase in PM/CM.</w:t>
                        </w:r>
                      </w:p>
                      <w:p w:rsidR="00CB3E73" w:rsidRPr="00CB3E73" w:rsidRDefault="00CB3E73" w:rsidP="00CB3E73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4.</w:t>
                        </w:r>
                        <w:r w:rsidRPr="00CB3E7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 Able to produce all AF Wells as planned.</w:t>
                        </w:r>
                      </w:p>
                      <w:p w:rsidR="00C473C2" w:rsidRPr="008A1ED4" w:rsidRDefault="00C473C2" w:rsidP="00CB3E73">
                        <w:pPr>
                          <w:rPr>
                            <w:rFonts w:ascii="Futura Medium" w:hAnsi="Futura Medium"/>
                            <w:bCs/>
                            <w:lang w:val="en-GB"/>
                          </w:rPr>
                        </w:pPr>
                      </w:p>
                    </w:tc>
                    <w:tc>
                      <w:tcPr>
                        <w:tcW w:w="3510" w:type="dxa"/>
                      </w:tcPr>
                      <w:p w:rsidR="00E63697" w:rsidRPr="008A1ED4" w:rsidRDefault="00EB7A58" w:rsidP="00E63697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  <w:u w:val="single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  <w:u w:val="single"/>
                          </w:rPr>
                          <w:t>Project Scope/Actions</w:t>
                        </w:r>
                        <w:r w:rsidR="00E63697" w:rsidRPr="008A1ED4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  <w:u w:val="single"/>
                          </w:rPr>
                          <w:t xml:space="preserve">: </w:t>
                        </w:r>
                      </w:p>
                      <w:p w:rsidR="006E4E8E" w:rsidRPr="000478BE" w:rsidRDefault="006E4E8E" w:rsidP="00E63697">
                        <w:pPr>
                          <w:rPr>
                            <w:rFonts w:ascii="Futura Medium" w:hAnsi="Futura Medium"/>
                            <w:b/>
                            <w:bCs/>
                            <w:sz w:val="16"/>
                            <w:szCs w:val="16"/>
                            <w:u w:val="single"/>
                          </w:rPr>
                        </w:pPr>
                        <w:r w:rsidRPr="000478BE">
                          <w:rPr>
                            <w:rFonts w:ascii="Futura Medium" w:hAnsi="Futura Medium"/>
                            <w:b/>
                            <w:bCs/>
                            <w:sz w:val="16"/>
                            <w:szCs w:val="16"/>
                            <w:u w:val="single"/>
                          </w:rPr>
                          <w:t>Phase</w:t>
                        </w:r>
                        <w:r w:rsidR="000478BE" w:rsidRPr="000478BE">
                          <w:rPr>
                            <w:rFonts w:ascii="Futura Medium" w:hAnsi="Futura Medium"/>
                            <w:b/>
                            <w:bCs/>
                            <w:sz w:val="16"/>
                            <w:szCs w:val="16"/>
                            <w:u w:val="single"/>
                          </w:rPr>
                          <w:t xml:space="preserve"> 1</w:t>
                        </w:r>
                        <w:r w:rsidRPr="000478BE">
                          <w:rPr>
                            <w:rFonts w:ascii="Futura Medium" w:hAnsi="Futura Medium"/>
                            <w:b/>
                            <w:bCs/>
                            <w:sz w:val="16"/>
                            <w:szCs w:val="16"/>
                            <w:u w:val="single"/>
                          </w:rPr>
                          <w:t>:</w:t>
                        </w:r>
                      </w:p>
                      <w:p w:rsidR="005557DB" w:rsidRPr="00F776B3" w:rsidRDefault="000478BE" w:rsidP="000478BE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1.</w:t>
                        </w:r>
                        <w:r w:rsidR="005557DB"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Collate all data</w:t>
                        </w:r>
                        <w:r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: Start Date</w:t>
                        </w:r>
                        <w:r w:rsidR="00F776B3"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 27.10.2017 End date 09.11.2017</w:t>
                        </w:r>
                        <w:r w:rsidR="009C0A38"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 Action Party</w:t>
                        </w:r>
                        <w:r w:rsidR="00F776B3"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 Oluseyi/Goodi</w:t>
                        </w:r>
                      </w:p>
                      <w:p w:rsidR="00F776B3" w:rsidRPr="00F776B3" w:rsidRDefault="000478BE" w:rsidP="000478BE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2. </w:t>
                        </w:r>
                        <w:r w:rsidR="005557DB"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Identify </w:t>
                        </w:r>
                        <w:r w:rsidR="00081DCF"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all</w:t>
                        </w:r>
                        <w:r w:rsidR="005557DB"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 reliability</w:t>
                        </w:r>
                        <w:r w:rsidR="00081DCF"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 issues</w:t>
                        </w:r>
                        <w:r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 using </w:t>
                        </w:r>
                        <w:r w:rsid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historical </w:t>
                        </w:r>
                        <w:r w:rsidR="00F776B3"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info and RCAs</w:t>
                        </w:r>
                        <w:r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: Start date</w:t>
                        </w:r>
                        <w:r w:rsidR="00F776B3"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 27.10.2017 End date 09.11.2017 Action Party Oluseyi/Goodi </w:t>
                        </w:r>
                      </w:p>
                      <w:p w:rsidR="005505E4" w:rsidRPr="00F776B3" w:rsidRDefault="000478BE" w:rsidP="000478BE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3. </w:t>
                        </w:r>
                        <w:r w:rsidR="00F776B3"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Analyze</w:t>
                        </w:r>
                        <w:r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 their contribution to smooth </w:t>
                        </w:r>
                        <w:r w:rsidR="00081DCF"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operations </w:t>
                        </w:r>
                        <w:r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and downtime operations</w:t>
                        </w:r>
                        <w:r w:rsidR="00F776B3"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: Start date 27.10.2017 End date 09.11.2017 Action Party Oluseyi/Goodi/Akaka</w:t>
                        </w:r>
                      </w:p>
                      <w:p w:rsidR="005505E4" w:rsidRPr="00F776B3" w:rsidRDefault="000478BE" w:rsidP="000478BE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4. </w:t>
                        </w:r>
                        <w:r w:rsidR="00081DCF"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Identify the causative factors</w:t>
                        </w:r>
                        <w:r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: </w:t>
                        </w:r>
                        <w:r w:rsidR="00F776B3"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Start date 27.10.2017 End date 09.11.2017 Action Party Oluseyi/Goodi</w:t>
                        </w:r>
                      </w:p>
                      <w:p w:rsidR="005505E4" w:rsidRPr="00F776B3" w:rsidRDefault="000478BE" w:rsidP="000478BE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5. </w:t>
                        </w:r>
                        <w:r w:rsidR="005505E4"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Recommend solution to address </w:t>
                        </w:r>
                        <w:r w:rsidR="00081DCF"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causes</w:t>
                        </w:r>
                        <w:r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: </w:t>
                        </w:r>
                        <w:r w:rsidR="00F776B3"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Start date 27.10.2017 End date 16.11.2017 Action Party Oluseyi/Goodi</w:t>
                        </w:r>
                      </w:p>
                      <w:p w:rsidR="000478BE" w:rsidRPr="00125E00" w:rsidRDefault="000478BE" w:rsidP="000478BE">
                        <w:pPr>
                          <w:rPr>
                            <w:rFonts w:ascii="Futura Medium" w:hAnsi="Futura Medium"/>
                            <w:b/>
                            <w:bCs/>
                            <w:sz w:val="16"/>
                            <w:szCs w:val="16"/>
                            <w:u w:val="single"/>
                          </w:rPr>
                        </w:pPr>
                        <w:r w:rsidRPr="00125E00">
                          <w:rPr>
                            <w:rFonts w:ascii="Futura Medium" w:hAnsi="Futura Medium"/>
                            <w:b/>
                            <w:bCs/>
                            <w:sz w:val="16"/>
                            <w:szCs w:val="16"/>
                            <w:u w:val="single"/>
                          </w:rPr>
                          <w:t>Phase 2</w:t>
                        </w:r>
                      </w:p>
                      <w:p w:rsidR="005505E4" w:rsidRPr="00F776B3" w:rsidRDefault="000478BE" w:rsidP="000478BE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6. Secure necessary funding: </w:t>
                        </w:r>
                        <w:r w:rsidR="00F776B3"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Start date 16.11.2017 End date 14.12.2017 Action Party Oluseyi/Goodi</w:t>
                        </w:r>
                      </w:p>
                      <w:p w:rsidR="005505E4" w:rsidRPr="00F776B3" w:rsidRDefault="000478BE" w:rsidP="000478BE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7. Implement recommendation: </w:t>
                        </w:r>
                        <w:r w:rsidR="00F776B3"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Start date 16.12.2017 End date 30.06.2018 Action Party Oluseyi/Goodi</w:t>
                        </w:r>
                      </w:p>
                      <w:p w:rsidR="00C473C2" w:rsidRPr="009C0A38" w:rsidRDefault="000478BE" w:rsidP="006F32C4">
                        <w:pPr>
                          <w:rPr>
                            <w:rFonts w:ascii="Futura Medium" w:hAnsi="Futura Medium"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8. </w:t>
                        </w:r>
                        <w:r w:rsidR="005505E4"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Lookback</w:t>
                        </w:r>
                        <w:r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 and sustainable actions: </w:t>
                        </w:r>
                        <w:r w:rsidR="00F776B3" w:rsidRPr="00F776B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Start date 30.06.2017 End date 13.07.2018 Action Party Oluseyi/Goodi</w:t>
                        </w:r>
                      </w:p>
                    </w:tc>
                    <w:tc>
                      <w:tcPr>
                        <w:tcW w:w="5799" w:type="dxa"/>
                      </w:tcPr>
                      <w:p w:rsidR="00C473C2" w:rsidRPr="008A1ED4" w:rsidRDefault="003A1E83" w:rsidP="006F32C4">
                        <w:pP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u w:val="single"/>
                          </w:rPr>
                        </w:pPr>
                        <w:r w:rsidRPr="008A1ED4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u w:val="single"/>
                          </w:rPr>
                          <w:t>Critical Success Factors</w:t>
                        </w:r>
                        <w:r w:rsidR="00DD5A0B" w:rsidRPr="008A1ED4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u w:val="single"/>
                          </w:rPr>
                          <w:t>:</w:t>
                        </w:r>
                      </w:p>
                      <w:p w:rsidR="00AC5613" w:rsidRPr="005505E4" w:rsidRDefault="005505E4" w:rsidP="00607C2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</w:pPr>
                        <w:r>
                          <w:rPr>
                            <w:rFonts w:ascii="Futura Medium" w:hAnsi="Futura Medium"/>
                            <w:color w:val="000000" w:themeColor="text1"/>
                            <w:sz w:val="18"/>
                            <w:szCs w:val="18"/>
                          </w:rPr>
                          <w:t>Regular Supply of PMS and lube oil.</w:t>
                        </w:r>
                      </w:p>
                      <w:p w:rsidR="005505E4" w:rsidRPr="005505E4" w:rsidRDefault="005505E4" w:rsidP="00607C2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</w:pPr>
                        <w:r>
                          <w:rPr>
                            <w:rFonts w:ascii="Futura Medium" w:hAnsi="Futura Medium"/>
                            <w:color w:val="000000" w:themeColor="text1"/>
                            <w:sz w:val="18"/>
                            <w:szCs w:val="18"/>
                          </w:rPr>
                          <w:t>Reliable Gun boats.</w:t>
                        </w:r>
                      </w:p>
                      <w:p w:rsidR="005505E4" w:rsidRPr="005505E4" w:rsidRDefault="005505E4" w:rsidP="005505E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</w:pPr>
                        <w:r>
                          <w:rPr>
                            <w:rFonts w:ascii="Futura Medium" w:hAnsi="Futura Medium"/>
                            <w:color w:val="000000" w:themeColor="text1"/>
                            <w:sz w:val="18"/>
                            <w:szCs w:val="18"/>
                          </w:rPr>
                          <w:t>Reliable Export pumps.</w:t>
                        </w:r>
                      </w:p>
                      <w:p w:rsidR="005505E4" w:rsidRPr="005505E4" w:rsidRDefault="005505E4" w:rsidP="005505E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</w:pPr>
                        <w:r>
                          <w:rPr>
                            <w:rFonts w:ascii="Futura Medium" w:hAnsi="Futura Medium"/>
                            <w:color w:val="000000" w:themeColor="text1"/>
                            <w:sz w:val="18"/>
                            <w:szCs w:val="18"/>
                          </w:rPr>
                          <w:t>Reliability power generation system and UPS</w:t>
                        </w:r>
                      </w:p>
                      <w:p w:rsidR="005505E4" w:rsidRDefault="005505E4" w:rsidP="00607C2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  <w:t>Ring-fenced team for flow station O&amp;M.</w:t>
                        </w:r>
                      </w:p>
                      <w:p w:rsidR="005505E4" w:rsidRDefault="005505E4" w:rsidP="00607C2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  <w:t>Completion of all preparation one day ahead.</w:t>
                        </w:r>
                      </w:p>
                      <w:p w:rsidR="005505E4" w:rsidRDefault="005505E4" w:rsidP="00607C2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  <w:t>Identify priority a day ahead.</w:t>
                        </w:r>
                      </w:p>
                      <w:p w:rsidR="00DD5A0B" w:rsidRPr="005505E4" w:rsidRDefault="005505E4" w:rsidP="005505E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lang w:val="en-GB"/>
                          </w:rPr>
                        </w:pPr>
                        <w:r w:rsidRPr="005505E4"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  <w:t>Early return from flow station</w:t>
                        </w:r>
                        <w:r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  <w:t>.</w:t>
                        </w:r>
                      </w:p>
                      <w:p w:rsidR="005505E4" w:rsidRDefault="005505E4" w:rsidP="005505E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lang w:val="en-GB"/>
                          </w:rPr>
                          <w:t>Reliable passenger boat.</w:t>
                        </w:r>
                      </w:p>
                      <w:p w:rsidR="005505E4" w:rsidRDefault="005505E4" w:rsidP="005505E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lang w:val="en-GB"/>
                          </w:rPr>
                          <w:t>Adequate wellhead surveillance.</w:t>
                        </w:r>
                      </w:p>
                      <w:p w:rsidR="005505E4" w:rsidRPr="008A1ED4" w:rsidRDefault="005505E4" w:rsidP="005505E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lang w:val="en-GB"/>
                          </w:rPr>
                          <w:t>Reliable instrumentation System.</w:t>
                        </w:r>
                      </w:p>
                    </w:tc>
                  </w:tr>
                </w:tbl>
                <w:p w:rsidR="00C473C2" w:rsidRDefault="00C473C2" w:rsidP="006F32C4">
                  <w:pPr>
                    <w:rPr>
                      <w:b/>
                      <w:bCs/>
                      <w:lang w:val="en-GB"/>
                    </w:rPr>
                  </w:pPr>
                </w:p>
              </w:tc>
            </w:tr>
          </w:tbl>
          <w:p w:rsidR="00B309A3" w:rsidRDefault="00B309A3" w:rsidP="006F32C4">
            <w:r>
              <w:t xml:space="preserve">    </w:t>
            </w:r>
          </w:p>
          <w:tbl>
            <w:tblPr>
              <w:tblStyle w:val="TableGrid"/>
              <w:tblW w:w="0" w:type="auto"/>
              <w:tblLook w:val="0420" w:firstRow="1" w:lastRow="0" w:firstColumn="0" w:lastColumn="0" w:noHBand="0" w:noVBand="1"/>
            </w:tblPr>
            <w:tblGrid>
              <w:gridCol w:w="4188"/>
              <w:gridCol w:w="5277"/>
              <w:gridCol w:w="3269"/>
            </w:tblGrid>
            <w:tr w:rsidR="005505E4" w:rsidTr="00F21EFC">
              <w:tc>
                <w:tcPr>
                  <w:tcW w:w="4260" w:type="dxa"/>
                </w:tcPr>
                <w:p w:rsidR="00F21EFC" w:rsidRPr="008A1ED4" w:rsidRDefault="00F21EFC" w:rsidP="00F21EFC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8A1ED4">
                    <w:rPr>
                      <w:rFonts w:ascii="Futura Medium" w:hAnsi="Futura Medium"/>
                      <w:b/>
                      <w:bCs/>
                      <w:sz w:val="18"/>
                      <w:szCs w:val="18"/>
                      <w:u w:val="single"/>
                      <w:lang w:val="en-GB"/>
                    </w:rPr>
                    <w:t>High-level Timeline:</w:t>
                  </w:r>
                </w:p>
                <w:p w:rsidR="00F21EFC" w:rsidRPr="00F776B3" w:rsidRDefault="00CB3E73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F776B3">
                    <w:rPr>
                      <w:rFonts w:ascii="Futura Medium" w:hAnsi="Futura Medium"/>
                      <w:sz w:val="18"/>
                      <w:szCs w:val="18"/>
                    </w:rPr>
                    <w:t xml:space="preserve">L1: </w:t>
                  </w:r>
                  <w:r w:rsidR="00177FEE" w:rsidRPr="00F776B3">
                    <w:rPr>
                      <w:rFonts w:ascii="Futura Medium" w:hAnsi="Futura Medium"/>
                      <w:sz w:val="18"/>
                      <w:szCs w:val="18"/>
                    </w:rPr>
                    <w:t>16.11.2017</w:t>
                  </w:r>
                </w:p>
                <w:p w:rsidR="00CB3E73" w:rsidRPr="00F776B3" w:rsidRDefault="00177FEE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F776B3">
                    <w:rPr>
                      <w:rFonts w:ascii="Futura Medium" w:hAnsi="Futura Medium"/>
                      <w:sz w:val="18"/>
                      <w:szCs w:val="18"/>
                    </w:rPr>
                    <w:t>L2: 08.12.2017</w:t>
                  </w:r>
                </w:p>
                <w:p w:rsidR="00CB3E73" w:rsidRPr="00F776B3" w:rsidRDefault="00E66D3E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F776B3">
                    <w:rPr>
                      <w:rFonts w:ascii="Futura Medium" w:hAnsi="Futura Medium"/>
                      <w:sz w:val="18"/>
                      <w:szCs w:val="18"/>
                    </w:rPr>
                    <w:t>L3: 13.12.2017</w:t>
                  </w:r>
                </w:p>
                <w:p w:rsidR="00CB3E73" w:rsidRPr="00F776B3" w:rsidRDefault="00E66D3E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F776B3">
                    <w:rPr>
                      <w:rFonts w:ascii="Futura Medium" w:hAnsi="Futura Medium"/>
                      <w:sz w:val="18"/>
                      <w:szCs w:val="18"/>
                    </w:rPr>
                    <w:t>L4: 06.07.2018</w:t>
                  </w:r>
                </w:p>
                <w:p w:rsidR="00CB3E73" w:rsidRPr="008A1ED4" w:rsidRDefault="00E66D3E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F776B3">
                    <w:rPr>
                      <w:rFonts w:ascii="Futura Medium" w:hAnsi="Futura Medium"/>
                      <w:sz w:val="18"/>
                      <w:szCs w:val="18"/>
                    </w:rPr>
                    <w:t>L5: 13.07.2018</w:t>
                  </w:r>
                </w:p>
              </w:tc>
              <w:tc>
                <w:tcPr>
                  <w:tcW w:w="5370" w:type="dxa"/>
                </w:tcPr>
                <w:p w:rsidR="002C2E40" w:rsidRPr="008A1ED4" w:rsidRDefault="00E8281E" w:rsidP="005505E4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E8281E">
                    <w:rPr>
                      <w:rFonts w:ascii="Futura Medium" w:hAnsi="Futura Medium"/>
                      <w:b/>
                      <w:sz w:val="18"/>
                      <w:szCs w:val="18"/>
                      <w:u w:val="single"/>
                    </w:rPr>
                    <w:t>Summary:</w:t>
                  </w:r>
                  <w:r>
                    <w:rPr>
                      <w:rFonts w:ascii="Futura Medium" w:hAnsi="Futura Medium"/>
                      <w:sz w:val="18"/>
                      <w:szCs w:val="18"/>
                    </w:rPr>
                    <w:t xml:space="preserve"> the Soku FS operations has been plagued with a lot of reliabilities issues ranging from equipment failure to instrumentation, inadequate discipline skill sets, sabotage and poor response time to intervention activities. This cadence is geared towards </w:t>
                  </w:r>
                  <w:r w:rsidR="00CB3E73">
                    <w:rPr>
                      <w:rFonts w:ascii="Futura Medium" w:hAnsi="Futura Medium"/>
                      <w:sz w:val="18"/>
                      <w:szCs w:val="18"/>
                    </w:rPr>
                    <w:t>eliminating</w:t>
                  </w:r>
                  <w:r>
                    <w:rPr>
                      <w:rFonts w:ascii="Futura Medium" w:hAnsi="Futura Medium"/>
                      <w:sz w:val="18"/>
                      <w:szCs w:val="18"/>
                    </w:rPr>
                    <w:t xml:space="preserve"> all these challenges and produce the station without trip for a minimum period of One year.</w:t>
                  </w:r>
                </w:p>
              </w:tc>
              <w:tc>
                <w:tcPr>
                  <w:tcW w:w="3315" w:type="dxa"/>
                </w:tcPr>
                <w:p w:rsidR="00F21EFC" w:rsidRPr="008A1ED4" w:rsidRDefault="00F21EFC" w:rsidP="00F21EFC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8A1ED4">
                    <w:rPr>
                      <w:rFonts w:ascii="Futura Medium" w:hAnsi="Futura Medium"/>
                      <w:sz w:val="18"/>
                      <w:szCs w:val="18"/>
                    </w:rPr>
                    <w:t>Project Sponsor:</w:t>
                  </w:r>
                  <w:r w:rsidR="007E1BFA" w:rsidRPr="008A1ED4">
                    <w:rPr>
                      <w:rFonts w:ascii="Futura Medium" w:hAnsi="Futura Medium"/>
                      <w:sz w:val="18"/>
                      <w:szCs w:val="18"/>
                    </w:rPr>
                    <w:t xml:space="preserve"> </w:t>
                  </w:r>
                </w:p>
                <w:p w:rsidR="00F21EFC" w:rsidRPr="008A1ED4" w:rsidRDefault="00F21EFC" w:rsidP="00F21EFC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8A1ED4">
                    <w:rPr>
                      <w:rFonts w:ascii="Futura Medium" w:hAnsi="Futura Medium"/>
                      <w:sz w:val="18"/>
                      <w:szCs w:val="18"/>
                    </w:rPr>
                    <w:t>Implementation Lead:</w:t>
                  </w:r>
                  <w:r w:rsidR="007E1BFA" w:rsidRPr="008A1ED4">
                    <w:rPr>
                      <w:rFonts w:ascii="Futura Medium" w:hAnsi="Futura Medium"/>
                      <w:sz w:val="18"/>
                      <w:szCs w:val="18"/>
                    </w:rPr>
                    <w:t xml:space="preserve"> </w:t>
                  </w:r>
                  <w:r w:rsidR="006E4E8E" w:rsidRPr="008A1ED4">
                    <w:rPr>
                      <w:rFonts w:ascii="Futura Medium" w:hAnsi="Futura Medium"/>
                      <w:sz w:val="18"/>
                      <w:szCs w:val="18"/>
                    </w:rPr>
                    <w:t>Soku</w:t>
                  </w:r>
                  <w:r w:rsidR="005505E4">
                    <w:rPr>
                      <w:rFonts w:ascii="Futura Medium" w:hAnsi="Futura Medium"/>
                      <w:sz w:val="18"/>
                      <w:szCs w:val="18"/>
                    </w:rPr>
                    <w:t xml:space="preserve"> PUM</w:t>
                  </w:r>
                  <w:r w:rsidR="006E4E8E" w:rsidRPr="008A1ED4">
                    <w:rPr>
                      <w:rFonts w:ascii="Futura Medium" w:hAnsi="Futura Medium"/>
                      <w:sz w:val="18"/>
                      <w:szCs w:val="18"/>
                    </w:rPr>
                    <w:t xml:space="preserve"> </w:t>
                  </w:r>
                </w:p>
                <w:p w:rsidR="00F21EFC" w:rsidRPr="008A1ED4" w:rsidRDefault="00F21EFC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8A1ED4">
                    <w:rPr>
                      <w:rFonts w:ascii="Futura Medium" w:hAnsi="Futura Medium"/>
                      <w:sz w:val="18"/>
                      <w:szCs w:val="18"/>
                    </w:rPr>
                    <w:t>Project Team:</w:t>
                  </w:r>
                  <w:r w:rsidR="007E1BFA" w:rsidRPr="008A1ED4">
                    <w:rPr>
                      <w:rFonts w:ascii="Futura Medium" w:hAnsi="Futura Medium"/>
                      <w:sz w:val="18"/>
                      <w:szCs w:val="18"/>
                    </w:rPr>
                    <w:t xml:space="preserve"> </w:t>
                  </w:r>
                  <w:r w:rsidR="003A08C4">
                    <w:rPr>
                      <w:rFonts w:ascii="Futura Medium" w:hAnsi="Futura Medium"/>
                      <w:sz w:val="18"/>
                      <w:szCs w:val="18"/>
                    </w:rPr>
                    <w:t>Oluseyi, Goodi, Akaka</w:t>
                  </w:r>
                </w:p>
              </w:tc>
            </w:tr>
          </w:tbl>
          <w:p w:rsidR="006F32C4" w:rsidRDefault="006F32C4" w:rsidP="006F32C4"/>
        </w:tc>
      </w:tr>
    </w:tbl>
    <w:p w:rsidR="001B5E77" w:rsidRDefault="001B5E77"/>
    <w:sectPr w:rsidR="001B5E77" w:rsidSect="00F776B3"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utura Medi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83D39"/>
    <w:multiLevelType w:val="hybridMultilevel"/>
    <w:tmpl w:val="4CA2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97213"/>
    <w:multiLevelType w:val="hybridMultilevel"/>
    <w:tmpl w:val="48487420"/>
    <w:lvl w:ilvl="0" w:tplc="66C617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246F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5819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36CD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C4F4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9AA8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E25B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0611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8CCC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91B38"/>
    <w:multiLevelType w:val="hybridMultilevel"/>
    <w:tmpl w:val="D7CEAA22"/>
    <w:lvl w:ilvl="0" w:tplc="58FAD0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AA2D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D213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4EE0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EABF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922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7E4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1431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2417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33D92"/>
    <w:multiLevelType w:val="hybridMultilevel"/>
    <w:tmpl w:val="9B8A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F3EEF"/>
    <w:multiLevelType w:val="hybridMultilevel"/>
    <w:tmpl w:val="026A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631EE"/>
    <w:multiLevelType w:val="hybridMultilevel"/>
    <w:tmpl w:val="53264BAC"/>
    <w:lvl w:ilvl="0" w:tplc="85F69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32F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CC5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28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6AB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E6E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4C0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A6F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5E2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7B81F4C"/>
    <w:multiLevelType w:val="hybridMultilevel"/>
    <w:tmpl w:val="9BAC855E"/>
    <w:lvl w:ilvl="0" w:tplc="F45C1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B61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C46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285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881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B86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4C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FA3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F84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B6E6B67"/>
    <w:multiLevelType w:val="hybridMultilevel"/>
    <w:tmpl w:val="4EC40630"/>
    <w:lvl w:ilvl="0" w:tplc="A762CE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3A7B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BC0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068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A89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1E93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9CD8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B0BE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D07C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77"/>
    <w:rsid w:val="00020B67"/>
    <w:rsid w:val="000478BE"/>
    <w:rsid w:val="00081DCF"/>
    <w:rsid w:val="000F205F"/>
    <w:rsid w:val="00125E00"/>
    <w:rsid w:val="0015733C"/>
    <w:rsid w:val="00176C19"/>
    <w:rsid w:val="00177FEE"/>
    <w:rsid w:val="001B5E77"/>
    <w:rsid w:val="001D44CD"/>
    <w:rsid w:val="00234AFB"/>
    <w:rsid w:val="00254F4F"/>
    <w:rsid w:val="00263B39"/>
    <w:rsid w:val="00286B1F"/>
    <w:rsid w:val="00290A03"/>
    <w:rsid w:val="00297861"/>
    <w:rsid w:val="002B4728"/>
    <w:rsid w:val="002C2E40"/>
    <w:rsid w:val="002D73AA"/>
    <w:rsid w:val="00317D82"/>
    <w:rsid w:val="00317D92"/>
    <w:rsid w:val="003A08C4"/>
    <w:rsid w:val="003A1E83"/>
    <w:rsid w:val="004F0FBC"/>
    <w:rsid w:val="00502A90"/>
    <w:rsid w:val="005505E4"/>
    <w:rsid w:val="005557DB"/>
    <w:rsid w:val="005C670E"/>
    <w:rsid w:val="00607C2A"/>
    <w:rsid w:val="00633EA7"/>
    <w:rsid w:val="00665AE9"/>
    <w:rsid w:val="006875CB"/>
    <w:rsid w:val="006A5C6E"/>
    <w:rsid w:val="006B04EF"/>
    <w:rsid w:val="006E4E8E"/>
    <w:rsid w:val="006F32C4"/>
    <w:rsid w:val="0072152E"/>
    <w:rsid w:val="00731808"/>
    <w:rsid w:val="007434D2"/>
    <w:rsid w:val="007E1BFA"/>
    <w:rsid w:val="008010F8"/>
    <w:rsid w:val="008535BD"/>
    <w:rsid w:val="008628A8"/>
    <w:rsid w:val="00884E14"/>
    <w:rsid w:val="00886365"/>
    <w:rsid w:val="008A1ED4"/>
    <w:rsid w:val="008B6195"/>
    <w:rsid w:val="00906FBD"/>
    <w:rsid w:val="00966ABD"/>
    <w:rsid w:val="009A3A61"/>
    <w:rsid w:val="009A40C6"/>
    <w:rsid w:val="009A4368"/>
    <w:rsid w:val="009B1F24"/>
    <w:rsid w:val="009C0A38"/>
    <w:rsid w:val="00A46C0E"/>
    <w:rsid w:val="00A61206"/>
    <w:rsid w:val="00A77815"/>
    <w:rsid w:val="00A843F8"/>
    <w:rsid w:val="00AB1BBF"/>
    <w:rsid w:val="00AC5613"/>
    <w:rsid w:val="00AE37D8"/>
    <w:rsid w:val="00AF336E"/>
    <w:rsid w:val="00B309A3"/>
    <w:rsid w:val="00B33129"/>
    <w:rsid w:val="00B84A92"/>
    <w:rsid w:val="00C25481"/>
    <w:rsid w:val="00C473C2"/>
    <w:rsid w:val="00C70D8A"/>
    <w:rsid w:val="00CB3E73"/>
    <w:rsid w:val="00CB7D99"/>
    <w:rsid w:val="00CC4496"/>
    <w:rsid w:val="00CF3CDE"/>
    <w:rsid w:val="00CF4D3E"/>
    <w:rsid w:val="00D85525"/>
    <w:rsid w:val="00DA318D"/>
    <w:rsid w:val="00DC18E1"/>
    <w:rsid w:val="00DD5A0B"/>
    <w:rsid w:val="00DE2A80"/>
    <w:rsid w:val="00E101D7"/>
    <w:rsid w:val="00E55222"/>
    <w:rsid w:val="00E61F11"/>
    <w:rsid w:val="00E63697"/>
    <w:rsid w:val="00E66D3E"/>
    <w:rsid w:val="00E8281E"/>
    <w:rsid w:val="00E968F8"/>
    <w:rsid w:val="00EB356F"/>
    <w:rsid w:val="00EB7A58"/>
    <w:rsid w:val="00EC403D"/>
    <w:rsid w:val="00EE3739"/>
    <w:rsid w:val="00EF7B3E"/>
    <w:rsid w:val="00F21EFC"/>
    <w:rsid w:val="00F439CA"/>
    <w:rsid w:val="00F60EF6"/>
    <w:rsid w:val="00F71011"/>
    <w:rsid w:val="00F776B3"/>
    <w:rsid w:val="00F953BA"/>
    <w:rsid w:val="00F96B63"/>
    <w:rsid w:val="00FA1AC2"/>
    <w:rsid w:val="00FD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B228"/>
  <w15:docId w15:val="{FBF5E604-89C4-4177-A32C-3ED410CB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5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A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3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90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1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3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2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7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91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1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3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41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9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0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0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1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37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2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01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244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430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312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ell_x0020_SharePoint_x0020_SAEF_x0020_LegalEntity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The Shell Petroleum Development Company Of Nigeria Limited</TermName>
          <TermId xmlns="http://schemas.microsoft.com/office/infopath/2007/PartnerControls">b482a97d-f8dd-41c8-ab1c-99b8408fd22e</TermId>
        </TermInfo>
      </Terms>
    </Shell_x0020_SharePoint_x0020_SAEF_x0020_LegalEntityTaxHTField0>
    <Shell_x0020_SharePoint_x0020_SAEF_x0020_CountryOfJurisdic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NIGERIA</TermName>
          <TermId xmlns="http://schemas.microsoft.com/office/infopath/2007/PartnerControls">973e3eb3-a5f9-4712-a628-787e048af9f3</TermId>
        </TermInfo>
      </Terms>
    </Shell_x0020_SharePoint_x0020_SAEF_x0020_CountryOfJurisdictionTaxHTField0>
    <Shell_x0020_SharePoint_x0020_SAEF_x0020_Busines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Upstream International</TermName>
          <TermId xmlns="http://schemas.microsoft.com/office/infopath/2007/PartnerControls">dabf15d9-4f75-4ed1-b8a1-a0c3e2a85888</TermId>
        </TermInfo>
      </Terms>
    </Shell_x0020_SharePoint_x0020_SAEF_x0020_BusinessTaxHTField0>
    <Shell_x0020_SharePoint_x0020_SAEF_x0020_Collection xmlns="http://schemas.microsoft.com/sharepoint/v3">false</Shell_x0020_SharePoint_x0020_SAEF_x0020_Collection>
    <Shell_x0020_SharePoint_x0020_SAEF_x0020_RecordStatus xmlns="http://schemas.microsoft.com/sharepoint/v3" xsi:nil="true"/>
    <Shell_x0020_SharePoint_x0020_SAEF_x0020_ExportControl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Non-US content - Non Controlled</TermName>
          <TermId xmlns="http://schemas.microsoft.com/office/infopath/2007/PartnerControls">2ac8835e-0587-4096-a6e2-1f68da1e6cb3</TermId>
        </TermInfo>
      </Terms>
    </Shell_x0020_SharePoint_x0020_SAEF_x0020_ExportControlClassificationTaxHTField0>
    <Shell_x0020_SharePoint_x0020_SAEF_x0020_WorkgroupID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Upstream _ Single File Plan - 22022</TermName>
          <TermId xmlns="http://schemas.microsoft.com/office/infopath/2007/PartnerControls">d3ed65c1-761d-4a84-a678-924ffd6ed182</TermId>
        </TermInfo>
      </Terms>
    </Shell_x0020_SharePoint_x0020_SAEF_x0020_WorkgroupIDTaxHTField0>
    <IconOverlay xmlns="http://schemas.microsoft.com/sharepoint/v4" xsi:nil="true"/>
    <Shell_x0020_SharePoint_x0020_SAEF_x0020_FilePlanRecordType xmlns="http://schemas.microsoft.com/sharepoint/v3" xsi:nil="true"/>
    <Shell_x0020_SharePoint_x0020_SAEF_x0020_BusinessUnitReg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Sub-Saharan Africa</TermName>
          <TermId xmlns="http://schemas.microsoft.com/office/infopath/2007/PartnerControls">9d13514c-804d-40ff-8e8a-f6825f62fb70</TermId>
        </TermInfo>
      </Terms>
    </Shell_x0020_SharePoint_x0020_SAEF_x0020_BusinessUnitRegionTaxHTField0>
    <Shell_x0020_SharePoint_x0020_SAEF_x0020_BusinessProces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 - Records Management</TermName>
          <TermId xmlns="http://schemas.microsoft.com/office/infopath/2007/PartnerControls">1f68a0f2-47ab-4887-8df5-7c0616d5ad90</TermId>
        </TermInfo>
      </Terms>
    </Shell_x0020_SharePoint_x0020_SAEF_x0020_BusinessProcessTaxHTField0>
    <Shell_x0020_SharePoint_x0020_SAEF_x0020_KeepFileLocal xmlns="http://schemas.microsoft.com/sharepoint/v3">false</Shell_x0020_SharePoint_x0020_SAEF_x0020_KeepFileLocal>
    <Shell_x0020_SharePoint_x0020_SAEF_x0020_DocumentStatu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1c86f377-7d91-4c95-bd5b-c18c83fe0aa5</TermId>
        </TermInfo>
      </Terms>
    </Shell_x0020_SharePoint_x0020_SAEF_x0020_DocumentStatusTaxHTField0>
    <Shell_x0020_SharePoint_x0020_SAEF_x0020_Languag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bd3ad5ee-f0c3-40aa-8cc8-36ef09940af3</TermId>
        </TermInfo>
      </Terms>
    </Shell_x0020_SharePoint_x0020_SAEF_x0020_LanguageTaxHTField0>
    <Shell_x0020_SharePoint_x0020_SAEF_x0020_SiteOwner xmlns="http://schemas.microsoft.com/sharepoint/v3">i:0#.w|africa-me\bisi.t.banigbe</Shell_x0020_SharePoint_x0020_SAEF_x0020_SiteOwner>
    <Shell_x0020_SharePoint_x0020_SAEF_x0020_TRIMRecordNumber xmlns="http://schemas.microsoft.com/sharepoint/v3" xsi:nil="true"/>
    <Shell_x0020_SharePoint_x0020_SAEF_x0020_IsRecord xmlns="http://schemas.microsoft.com/sharepoint/v3" xsi:nil="true"/>
    <Shell_x0020_SharePoint_x0020_SAEF_x0020_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Facility Files [ARM]</TermName>
          <TermId xmlns="http://schemas.microsoft.com/office/infopath/2007/PartnerControls">23f43de1-c19a-4be5-82c2-941fea63e63c</TermId>
        </TermInfo>
      </Terms>
    </Shell_x0020_SharePoint_x0020_SAEF_x0020_DocumentTypeTaxHTField0>
    <Shell_x0020_SharePoint_x0020_SAEF_x0020_SiteCollectionName xmlns="http://schemas.microsoft.com/sharepoint/v3">Asset Land 6 East</Shell_x0020_SharePoint_x0020_SAEF_x0020_SiteCollectionName>
    <Shell_x0020_SharePoint_x0020_SAEF_x0020_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Restricted</TermName>
          <TermId xmlns="http://schemas.microsoft.com/office/infopath/2007/PartnerControls">21aa7f98-4035-4019-a764-107acb7269af</TermId>
        </TermInfo>
      </Terms>
    </Shell_x0020_SharePoint_x0020_SAEF_x0020_SecurityClassificationTaxHTField0>
    <Shell_x0020_SharePoint_x0020_SAEF_x0020_Owner xmlns="http://schemas.microsoft.com/sharepoint/v3" xsi:nil="true"/>
    <Shell_x0020_SharePoint_x0020_SAEF_x0020_GlobalFunc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Not Applicable</TermName>
          <TermId xmlns="http://schemas.microsoft.com/office/infopath/2007/PartnerControls">ddce64fb-3cb8-4cd9-8e3d-0fe554247fd1</TermId>
        </TermInfo>
      </Terms>
    </Shell_x0020_SharePoint_x0020_SAEF_x0020_GlobalFunctionTaxHTField0>
    <Shell_x0020_SharePoint_x0020_SAEF_x0020_Declarer xmlns="http://schemas.microsoft.com/sharepoint/v3" xsi:nil="true"/>
    <Shell_x0020_SharePoint_x0020_SAEF_x0020_AssetIdentifier xmlns="http://schemas.microsoft.com/sharepoint/v3" xsi:nil="true"/>
    <TaxCatchAll xmlns="e09b858f-2e20-478d-bedb-39f17d1e74fe">
      <Value>5</Value>
      <Value>11</Value>
      <Value>10</Value>
      <Value>9</Value>
      <Value>8</Value>
      <Value>7</Value>
      <Value>6</Value>
      <Value>25</Value>
      <Value>4</Value>
      <Value>3</Value>
      <Value>2</Value>
      <Value>1</Value>
    </TaxCatchAll>
    <_dlc_DocId xmlns="e09b858f-2e20-478d-bedb-39f17d1e74fe">AFFAA0434-2131818093-226</_dlc_DocId>
    <_dlc_DocIdUrl xmlns="e09b858f-2e20-478d-bedb-39f17d1e74fe">
      <Url>https://nga001-sp.shell.com/sites/AFFAA0434/Soku%20people/_layouts/15/DocIdRedir.aspx?ID=AFFAA0434-2131818093-226</Url>
      <Description>AFFAA0434-2131818093-226</Description>
    </_dlc_DocIdUrl>
  </documentManagement>
</p:properties>
</file>

<file path=customXml/item2.xml><?xml version="1.0" encoding="utf-8"?>
<?mso-contentType ?>
<p:Policy xmlns:p="office.server.policy" id="" local="true">
  <p:Name>Shell Document Base</p:Name>
  <p:Description/>
  <p:Statement/>
  <p:PolicyItems/>
</p:Policy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hell Document" ma:contentTypeID="0x0101006F0A470EEB1140E7AA14F4CE8A50B54C0001CB1477F4DD432AA86DD56CC3887AF4003D2EDB8D4B91CE4DA685A9A8B8258D7B" ma:contentTypeVersion="44" ma:contentTypeDescription="Shell Document Content Type" ma:contentTypeScope="" ma:versionID="dee1902fa1672943a2d00b613e86b955">
  <xsd:schema xmlns:xsd="http://www.w3.org/2001/XMLSchema" xmlns:xs="http://www.w3.org/2001/XMLSchema" xmlns:p="http://schemas.microsoft.com/office/2006/metadata/properties" xmlns:ns1="http://schemas.microsoft.com/sharepoint/v3" xmlns:ns2="e09b858f-2e20-478d-bedb-39f17d1e74fe" xmlns:ns4="http://schemas.microsoft.com/sharepoint/v4" targetNamespace="http://schemas.microsoft.com/office/2006/metadata/properties" ma:root="true" ma:fieldsID="eb363529a716c9f8f0eedea963ef6ef5" ns1:_="" ns2:_="" ns4:_="">
    <xsd:import namespace="http://schemas.microsoft.com/sharepoint/v3"/>
    <xsd:import namespace="e09b858f-2e20-478d-bedb-39f17d1e74f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1:Shell_x0020_SharePoint_x0020_SAEF_x0020_SecurityClassificationTaxHTField0" minOccurs="0"/>
                <xsd:element ref="ns1:Shell_x0020_SharePoint_x0020_SAEF_x0020_ExportControlClassificationTaxHTField0" minOccurs="0"/>
                <xsd:element ref="ns1:Shell_x0020_SharePoint_x0020_SAEF_x0020_DocumentStatusTaxHTField0" minOccurs="0"/>
                <xsd:element ref="ns1:Shell_x0020_SharePoint_x0020_SAEF_x0020_DocumentTypeTaxHTField0" minOccurs="0"/>
                <xsd:element ref="ns1:Shell_x0020_SharePoint_x0020_SAEF_x0020_Owner" minOccurs="0"/>
                <xsd:element ref="ns1:Shell_x0020_SharePoint_x0020_SAEF_x0020_BusinessTaxHTField0" minOccurs="0"/>
                <xsd:element ref="ns1:Shell_x0020_SharePoint_x0020_SAEF_x0020_BusinessUnitRegionTaxHTField0" minOccurs="0"/>
                <xsd:element ref="ns1:Shell_x0020_SharePoint_x0020_SAEF_x0020_GlobalFunctionTaxHTField0" minOccurs="0"/>
                <xsd:element ref="ns1:Shell_x0020_SharePoint_x0020_SAEF_x0020_BusinessProcessTaxHTField0" minOccurs="0"/>
                <xsd:element ref="ns1:Shell_x0020_SharePoint_x0020_SAEF_x0020_LegalEntityTaxHTField0" minOccurs="0"/>
                <xsd:element ref="ns1:Shell_x0020_SharePoint_x0020_SAEF_x0020_WorkgroupIDTaxHTField0" minOccurs="0"/>
                <xsd:element ref="ns1:Shell_x0020_SharePoint_x0020_SAEF_x0020_SiteCollectionName"/>
                <xsd:element ref="ns1:Shell_x0020_SharePoint_x0020_SAEF_x0020_SiteOwner"/>
                <xsd:element ref="ns1:Shell_x0020_SharePoint_x0020_SAEF_x0020_LanguageTaxHTField0" minOccurs="0"/>
                <xsd:element ref="ns1:Shell_x0020_SharePoint_x0020_SAEF_x0020_CountryOfJurisdictionTaxHTField0" minOccurs="0"/>
                <xsd:element ref="ns1:Shell_x0020_SharePoint_x0020_SAEF_x0020_Collection"/>
                <xsd:element ref="ns1:Shell_x0020_SharePoint_x0020_SAEF_x0020_KeepFileLocal"/>
                <xsd:element ref="ns1:Shell_x0020_SharePoint_x0020_SAEF_x0020_AssetIdentifier" minOccurs="0"/>
                <xsd:element ref="ns2:_dlc_DocId" minOccurs="0"/>
                <xsd:element ref="ns2:_dlc_DocIdPersistId" minOccurs="0"/>
                <xsd:element ref="ns1:Shell_x0020_SharePoint_x0020_SAEF_x0020_FilePlanRecordType" minOccurs="0"/>
                <xsd:element ref="ns1:Shell_x0020_SharePoint_x0020_SAEF_x0020_RecordStatus" minOccurs="0"/>
                <xsd:element ref="ns1:Shell_x0020_SharePoint_x0020_SAEF_x0020_Declarer" minOccurs="0"/>
                <xsd:element ref="ns1:Shell_x0020_SharePoint_x0020_SAEF_x0020_IsRecord" minOccurs="0"/>
                <xsd:element ref="ns1:Shell_x0020_SharePoint_x0020_SAEF_x0020_TRIMRecordNumber" minOccurs="0"/>
                <xsd:element ref="ns1:_dlc_Exempt" minOccurs="0"/>
                <xsd:element ref="ns1:_dlc_ExpireDateSaved" minOccurs="0"/>
                <xsd:element ref="ns1:_dlc_ExpireDate" minOccurs="0"/>
                <xsd:element ref="ns2:TaxCatchAll" minOccurs="0"/>
                <xsd:element ref="ns2:TaxCatchAllLabel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hell_x0020_SharePoint_x0020_SAEF_x0020_SecurityClassificationTaxHTField0" ma:index="3" ma:taxonomy="true" ma:internalName="Shell_x0020_SharePoint_x0020_SAEF_x0020_SecurityClassificationTaxHTField0" ma:taxonomyFieldName="Shell_x0020_SharePoint_x0020_SAEF_x0020_SecurityClassification" ma:displayName="Security Classification" ma:default="8;#Restricted|21aa7f98-4035-4019-a764-107acb7269af" ma:fieldId="{2ce2f798-4e95-48f9-a317-73f854109466}" ma:sspId="b9f46dd1-24cc-42ee-81c0-d22fe755409c" ma:termSetId="daf890f0-167e-4ee2-a9fd-a81536ed816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ExportControlClassificationTaxHTField0" ma:index="5" ma:taxonomy="true" ma:internalName="Shell_x0020_SharePoint_x0020_SAEF_x0020_ExportControlClassificationTaxHTField0" ma:taxonomyFieldName="Shell_x0020_SharePoint_x0020_SAEF_x0020_ExportControlClassification" ma:displayName="Export Control" ma:default="9;#Non-US content - Non Controlled|2ac8835e-0587-4096-a6e2-1f68da1e6cb3" ma:fieldId="{334f96ae-8e6f-4bca-bd92-9698e8369ad6}" ma:sspId="b9f46dd1-24cc-42ee-81c0-d22fe755409c" ma:termSetId="0a37200c-155d-4bd2-8a71-6ee4023d1aa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DocumentStatusTaxHTField0" ma:index="7" ma:taxonomy="true" ma:internalName="Shell_x0020_SharePoint_x0020_SAEF_x0020_DocumentStatusTaxHTField0" ma:taxonomyFieldName="Shell_x0020_SharePoint_x0020_SAEF_x0020_DocumentStatus" ma:displayName="Document Status" ma:default="11;#Draft|1c86f377-7d91-4c95-bd5b-c18c83fe0aa5" ma:fieldId="{627a77c6-2170-43dd-a0ef-eb6a3870ea75}" ma:sspId="b9f46dd1-24cc-42ee-81c0-d22fe755409c" ma:termSetId="935aba77-d2cb-414d-bb70-87b73a0515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DocumentTypeTaxHTField0" ma:index="9" ma:taxonomy="true" ma:internalName="Shell_x0020_SharePoint_x0020_SAEF_x0020_DocumentTypeTaxHTField0" ma:taxonomyFieldName="Shell_x0020_SharePoint_x0020_SAEF_x0020_DocumentType" ma:displayName="Document Type" ma:default="" ma:fieldId="{566fdc14-b4fa-46ee-a88e-e2aac7ad2eac}" ma:sspId="b9f46dd1-24cc-42ee-81c0-d22fe755409c" ma:termSetId="c44bbaaa-530b-481e-814c-1a89fe9de40e" ma:anchorId="352dd3f6-c8ee-4c48-93af-e62c944275c3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Owner" ma:index="12" nillable="true" ma:displayName="Owner" ma:internalName="Shell_x0020_SharePoint_x0020_SAEF_x0020_Owner">
      <xsd:simpleType>
        <xsd:restriction base="dms:Text"/>
      </xsd:simpleType>
    </xsd:element>
    <xsd:element name="Shell_x0020_SharePoint_x0020_SAEF_x0020_BusinessTaxHTField0" ma:index="13" ma:taxonomy="true" ma:internalName="Shell_x0020_SharePoint_x0020_SAEF_x0020_BusinessTaxHTField0" ma:taxonomyFieldName="Shell_x0020_SharePoint_x0020_SAEF_x0020_Business" ma:displayName="Business" ma:default="1;#Upstream International|dabf15d9-4f75-4ed1-b8a1-a0c3e2a85888" ma:fieldId="{0d7acb72-5c17-4ee6-b184-d60d15597f6a}" ma:sspId="b9f46dd1-24cc-42ee-81c0-d22fe755409c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BusinessUnitRegionTaxHTField0" ma:index="15" ma:taxonomy="true" ma:internalName="Shell_x0020_SharePoint_x0020_SAEF_x0020_BusinessUnitRegionTaxHTField0" ma:taxonomyFieldName="Shell_x0020_SharePoint_x0020_SAEF_x0020_BusinessUnitRegion" ma:displayName="Business Unit/Region" ma:default="2;#Sub-Saharan Africa|9d13514c-804d-40ff-8e8a-f6825f62fb70" ma:fieldId="{98984985-015b-4079-8918-b5a01b45e4b3}" ma:sspId="b9f46dd1-24cc-42ee-81c0-d22fe755409c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GlobalFunctionTaxHTField0" ma:index="17" ma:taxonomy="true" ma:internalName="Shell_x0020_SharePoint_x0020_SAEF_x0020_GlobalFunctionTaxHTField0" ma:taxonomyFieldName="Shell_x0020_SharePoint_x0020_SAEF_x0020_GlobalFunction" ma:displayName="Business Function" ma:default="3;#Not Applicable|ddce64fb-3cb8-4cd9-8e3d-0fe554247fd1" ma:fieldId="{1284211f-8330-48b1-a5cc-ec1f0d9b0f7a}" ma:sspId="b9f46dd1-24cc-42ee-81c0-d22fe755409c" ma:termSetId="354c4cc3-2d4b-4608-9bbd-a538d7fca2d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BusinessProcessTaxHTField0" ma:index="19" nillable="true" ma:taxonomy="true" ma:internalName="Shell_x0020_SharePoint_x0020_SAEF_x0020_BusinessProcessTaxHTField0" ma:taxonomyFieldName="Shell_x0020_SharePoint_x0020_SAEF_x0020_BusinessProcess" ma:displayName="Business Process" ma:default="10;#All - Records Management|1f68a0f2-47ab-4887-8df5-7c0616d5ad90" ma:fieldId="{f7493bb9-5348-44de-a787-5c9f505950a2}" ma:sspId="b9f46dd1-24cc-42ee-81c0-d22fe755409c" ma:termSetId="f105a133-66fc-4406-afa4-8b472c9cdbb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LegalEntityTaxHTField0" ma:index="21" ma:taxonomy="true" ma:internalName="Shell_x0020_SharePoint_x0020_SAEF_x0020_LegalEntityTaxHTField0" ma:taxonomyFieldName="Shell_x0020_SharePoint_x0020_SAEF_x0020_LegalEntity" ma:displayName="Legal Entity" ma:default="4;#The Shell Petroleum Development Company Of Nigeria Limited|b482a97d-f8dd-41c8-ab1c-99b8408fd22e" ma:fieldId="{529dd253-148e-4d10-9b8c-1444f6695d3b}" ma:sspId="b9f46dd1-24cc-42ee-81c0-d22fe755409c" ma:termSetId="94b6dd6e-4329-4f68-907b-ed5bdd50f8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WorkgroupIDTaxHTField0" ma:index="23" ma:taxonomy="true" ma:internalName="Shell_x0020_SharePoint_x0020_SAEF_x0020_WorkgroupIDTaxHTField0" ma:taxonomyFieldName="Shell_x0020_SharePoint_x0020_SAEF_x0020_WorkgroupID" ma:displayName="TRIM Workgroup" ma:default="5;#Upstream _ Single File Plan - 22022|d3ed65c1-761d-4a84-a678-924ffd6ed182" ma:fieldId="{c47cabfe-a1bc-4e26-91b8-d95c8ce41647}" ma:sspId="b9f46dd1-24cc-42ee-81c0-d22fe755409c" ma:termSetId="85736b86-0546-4c3b-b21c-7ab07eee056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SiteCollectionName" ma:index="25" ma:displayName="Site Collection Name" ma:default="Asset Land 6 East" ma:hidden="true" ma:internalName="Shell_x0020_SharePoint_x0020_SAEF_x0020_SiteCollectionName">
      <xsd:simpleType>
        <xsd:restriction base="dms:Text"/>
      </xsd:simpleType>
    </xsd:element>
    <xsd:element name="Shell_x0020_SharePoint_x0020_SAEF_x0020_SiteOwner" ma:index="26" ma:displayName="Site Owner" ma:default="i:0#.w|africa-me\bisi.t.banigbe" ma:hidden="true" ma:internalName="Shell_x0020_SharePoint_x0020_SAEF_x0020_SiteOwner">
      <xsd:simpleType>
        <xsd:restriction base="dms:Text"/>
      </xsd:simpleType>
    </xsd:element>
    <xsd:element name="Shell_x0020_SharePoint_x0020_SAEF_x0020_LanguageTaxHTField0" ma:index="27" ma:taxonomy="true" ma:internalName="Shell_x0020_SharePoint_x0020_SAEF_x0020_LanguageTaxHTField0" ma:taxonomyFieldName="Shell_x0020_SharePoint_x0020_SAEF_x0020_Language" ma:displayName="Language" ma:default="6;#English|bd3ad5ee-f0c3-40aa-8cc8-36ef09940af3" ma:fieldId="{a99e316a-5158-4b34-9a98-5674ef8a1639}" ma:sspId="b9f46dd1-24cc-42ee-81c0-d22fe755409c" ma:termSetId="b2561cd2-09b2-4dce-b5be-021768df6d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CountryOfJurisdictionTaxHTField0" ma:index="29" ma:taxonomy="true" ma:internalName="Shell_x0020_SharePoint_x0020_SAEF_x0020_CountryOfJurisdictionTaxHTField0" ma:taxonomyFieldName="Shell_x0020_SharePoint_x0020_SAEF_x0020_CountryOfJurisdiction" ma:displayName="Country of Jurisdiction" ma:default="7;#NIGERIA|973e3eb3-a5f9-4712-a628-787e048af9f3" ma:fieldId="{dc07035f-7987-48f5-ba88-2d29e2b62c9e}" ma:sspId="b9f46dd1-24cc-42ee-81c0-d22fe755409c" ma:termSetId="a560ecad-89fd-4dcd-adad-4e15e7baec5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Collection" ma:index="31" ma:displayName="Collection" ma:default="0" ma:hidden="true" ma:internalName="Shell_x0020_SharePoint_x0020_SAEF_x0020_Collection">
      <xsd:simpleType>
        <xsd:restriction base="dms:Boolean"/>
      </xsd:simpleType>
    </xsd:element>
    <xsd:element name="Shell_x0020_SharePoint_x0020_SAEF_x0020_KeepFileLocal" ma:index="32" ma:displayName="Keep File Local" ma:default="0" ma:hidden="true" ma:internalName="Shell_x0020_SharePoint_x0020_SAEF_x0020_KeepFileLocal" ma:readOnly="false">
      <xsd:simpleType>
        <xsd:restriction base="dms:Boolean"/>
      </xsd:simpleType>
    </xsd:element>
    <xsd:element name="Shell_x0020_SharePoint_x0020_SAEF_x0020_AssetIdentifier" ma:index="33" nillable="true" ma:displayName="Asset Identifier" ma:hidden="true" ma:internalName="Shell_x0020_SharePoint_x0020_SAEF_x0020_AssetIdentifier">
      <xsd:simpleType>
        <xsd:restriction base="dms:Text"/>
      </xsd:simpleType>
    </xsd:element>
    <xsd:element name="Shell_x0020_SharePoint_x0020_SAEF_x0020_FilePlanRecordType" ma:index="42" nillable="true" ma:displayName="File Plan Record Type" ma:hidden="true" ma:internalName="Shell_x0020_SharePoint_x0020_SAEF_x0020_FilePlanRecordType">
      <xsd:simpleType>
        <xsd:restriction base="dms:Text"/>
      </xsd:simpleType>
    </xsd:element>
    <xsd:element name="Shell_x0020_SharePoint_x0020_SAEF_x0020_RecordStatus" ma:index="43" nillable="true" ma:displayName="Record Status" ma:hidden="true" ma:internalName="Shell_x0020_SharePoint_x0020_SAEF_x0020_RecordStatus">
      <xsd:simpleType>
        <xsd:restriction base="dms:Text"/>
      </xsd:simpleType>
    </xsd:element>
    <xsd:element name="Shell_x0020_SharePoint_x0020_SAEF_x0020_Declarer" ma:index="44" nillable="true" ma:displayName="Declarer" ma:hidden="true" ma:internalName="Shell_x0020_SharePoint_x0020_SAEF_x0020_Declarer">
      <xsd:simpleType>
        <xsd:restriction base="dms:Text"/>
      </xsd:simpleType>
    </xsd:element>
    <xsd:element name="Shell_x0020_SharePoint_x0020_SAEF_x0020_IsRecord" ma:index="45" nillable="true" ma:displayName="Is Record" ma:hidden="true" ma:internalName="Shell_x0020_SharePoint_x0020_SAEF_x0020_IsRecord">
      <xsd:simpleType>
        <xsd:restriction base="dms:Text"/>
      </xsd:simpleType>
    </xsd:element>
    <xsd:element name="Shell_x0020_SharePoint_x0020_SAEF_x0020_TRIMRecordNumber" ma:index="46" nillable="true" ma:displayName="TRIM Record Number" ma:hidden="true" ma:internalName="Shell_x0020_SharePoint_x0020_SAEF_x0020_TRIMRecordNumber">
      <xsd:simpleType>
        <xsd:restriction base="dms:Text"/>
      </xsd:simpleType>
    </xsd:element>
    <xsd:element name="_dlc_Exempt" ma:index="47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48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49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b858f-2e20-478d-bedb-39f17d1e74fe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3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50" nillable="true" ma:displayName="Taxonomy Catch All Column" ma:hidden="true" ma:list="{127edd8c-f3a1-4987-b606-c543ff978c9b}" ma:internalName="TaxCatchAll" ma:showField="CatchAllData" ma:web="e09b858f-2e20-478d-bedb-39f17d1e7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1" nillable="true" ma:displayName="Taxonomy Catch All Column1" ma:hidden="true" ma:list="{127edd8c-f3a1-4987-b606-c543ff978c9b}" ma:internalName="TaxCatchAllLabel" ma:readOnly="true" ma:showField="CatchAllDataLabel" ma:web="e09b858f-2e20-478d-bedb-39f17d1e7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52" nillable="true" ma:displayName="IconOverlay" ma:hidden="true" ma:internalName="IconOverlay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1" ma:displayName="Author"/>
        <xsd:element ref="dcterms:created" minOccurs="0" maxOccurs="1"/>
        <xsd:element ref="dc:identifier" minOccurs="0" maxOccurs="1"/>
        <xsd:element name="contentType" minOccurs="0" maxOccurs="1" type="xsd:string" ma:index="4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635DE-F1FC-4F9A-88B5-E6B7A97FE46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4"/>
    <ds:schemaRef ds:uri="e09b858f-2e20-478d-bedb-39f17d1e74fe"/>
  </ds:schemaRefs>
</ds:datastoreItem>
</file>

<file path=customXml/itemProps2.xml><?xml version="1.0" encoding="utf-8"?>
<ds:datastoreItem xmlns:ds="http://schemas.openxmlformats.org/officeDocument/2006/customXml" ds:itemID="{3E48CBEA-8E50-457C-A0D7-C99AA6008748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B12A4112-6961-4480-8819-458E30353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09b858f-2e20-478d-bedb-39f17d1e74fe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19D93C-1823-4FEA-8881-27E9AFE8C13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696388A-4A82-442C-91D5-76A130D9F310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FE22D210-BFE6-4D57-ADDE-11B5F9745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Charter Template (Materials recoup project)</vt:lpstr>
    </vt:vector>
  </TitlesOfParts>
  <Company>Shell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Charter Template (Materials recoup project)</dc:title>
  <dc:subject/>
  <dc:creator>Okopido, Sunday A SPDC-UPO/G/PNES1</dc:creator>
  <cp:keywords/>
  <dc:description/>
  <cp:lastModifiedBy>Adeleke, Oluseyi O SPDC-UPO/G/PES</cp:lastModifiedBy>
  <cp:revision>8</cp:revision>
  <dcterms:created xsi:type="dcterms:W3CDTF">2017-11-15T12:17:00Z</dcterms:created>
  <dcterms:modified xsi:type="dcterms:W3CDTF">2017-12-16T14:28:00Z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0x0101006F0A470EEB1140E7AA14F4CE8A50B54C0001CB1477F4DD432AA86DD56CC3887AF4003D2EDB8D4B91CE4DA685A9A8B8258D7B</vt:lpwstr>
  </property>
  <property fmtid="{D5CDD505-2E9C-101B-9397-08002B2CF9AE}" pid="3" name="_dlc_policyId">
    <vt:lpwstr/>
  </property>
  <property fmtid="{D5CDD505-2E9C-101B-9397-08002B2CF9AE}" pid="4" name="ItemRetentionFormula">
    <vt:lpwstr/>
  </property>
  <property fmtid="{D5CDD505-2E9C-101B-9397-08002B2CF9AE}" pid="5" name="_dlc_DocIdItemGuid">
    <vt:lpwstr>0fa313fd-3545-41bb-a035-d6d504d9334d</vt:lpwstr>
  </property>
  <property fmtid="{D5CDD505-2E9C-101B-9397-08002B2CF9AE}" pid="6" name="Shell SharePoint SAEF BusinessProcess">
    <vt:lpwstr>10;#All - Records Management|1f68a0f2-47ab-4887-8df5-7c0616d5ad90</vt:lpwstr>
  </property>
  <property fmtid="{D5CDD505-2E9C-101B-9397-08002B2CF9AE}" pid="7" name="Shell SharePoint SAEF SecurityClassification">
    <vt:lpwstr>8;#Restricted|21aa7f98-4035-4019-a764-107acb7269af</vt:lpwstr>
  </property>
  <property fmtid="{D5CDD505-2E9C-101B-9397-08002B2CF9AE}" pid="8" name="Shell SharePoint SAEF DocumentType">
    <vt:lpwstr>25;#Facility Files [ARM]|23f43de1-c19a-4be5-82c2-941fea63e63c</vt:lpwstr>
  </property>
  <property fmtid="{D5CDD505-2E9C-101B-9397-08002B2CF9AE}" pid="9" name="Shell SharePoint SAEF LegalEntity">
    <vt:lpwstr>4;#The Shell Petroleum Development Company Of Nigeria Limited|b482a97d-f8dd-41c8-ab1c-99b8408fd22e</vt:lpwstr>
  </property>
  <property fmtid="{D5CDD505-2E9C-101B-9397-08002B2CF9AE}" pid="10" name="Shell SharePoint SAEF BusinessUnitRegion">
    <vt:lpwstr>2;#Sub-Saharan Africa|9d13514c-804d-40ff-8e8a-f6825f62fb70</vt:lpwstr>
  </property>
  <property fmtid="{D5CDD505-2E9C-101B-9397-08002B2CF9AE}" pid="11" name="Shell SharePoint SAEF GlobalFunction">
    <vt:lpwstr>3;#Not Applicable|ddce64fb-3cb8-4cd9-8e3d-0fe554247fd1</vt:lpwstr>
  </property>
  <property fmtid="{D5CDD505-2E9C-101B-9397-08002B2CF9AE}" pid="12" name="Shell SharePoint SAEF WorkgroupID">
    <vt:lpwstr>5;#Upstream _ Single File Plan - 22022|d3ed65c1-761d-4a84-a678-924ffd6ed182</vt:lpwstr>
  </property>
  <property fmtid="{D5CDD505-2E9C-101B-9397-08002B2CF9AE}" pid="13" name="Shell SharePoint SAEF CountryOfJurisdiction">
    <vt:lpwstr>7;#NIGERIA|973e3eb3-a5f9-4712-a628-787e048af9f3</vt:lpwstr>
  </property>
  <property fmtid="{D5CDD505-2E9C-101B-9397-08002B2CF9AE}" pid="14" name="Shell SharePoint SAEF ExportControlClassification">
    <vt:lpwstr>9;#Non-US content - Non Controlled|2ac8835e-0587-4096-a6e2-1f68da1e6cb3</vt:lpwstr>
  </property>
  <property fmtid="{D5CDD505-2E9C-101B-9397-08002B2CF9AE}" pid="15" name="Shell SharePoint SAEF DocumentStatus">
    <vt:lpwstr>11;#Draft|1c86f377-7d91-4c95-bd5b-c18c83fe0aa5</vt:lpwstr>
  </property>
  <property fmtid="{D5CDD505-2E9C-101B-9397-08002B2CF9AE}" pid="16" name="Shell SharePoint SAEF Language">
    <vt:lpwstr>6;#English|bd3ad5ee-f0c3-40aa-8cc8-36ef09940af3</vt:lpwstr>
  </property>
  <property fmtid="{D5CDD505-2E9C-101B-9397-08002B2CF9AE}" pid="17" name="Shell SharePoint SAEF Business">
    <vt:lpwstr>1;#Upstream International|dabf15d9-4f75-4ed1-b8a1-a0c3e2a85888</vt:lpwstr>
  </property>
</Properties>
</file>