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215F" w14:textId="21FC33C1" w:rsidR="009A73BF" w:rsidRDefault="009A73BF" w:rsidP="006E74F1">
      <w:pPr>
        <w:rPr>
          <w:b/>
          <w:bCs/>
          <w:sz w:val="32"/>
          <w:szCs w:val="32"/>
        </w:rPr>
      </w:pPr>
      <w:r>
        <w:rPr>
          <w:b/>
          <w:bCs/>
          <w:sz w:val="32"/>
          <w:szCs w:val="32"/>
        </w:rPr>
        <w:t xml:space="preserve">Q2 2023 DIYs </w:t>
      </w:r>
    </w:p>
    <w:p w14:paraId="1FBC5DFC" w14:textId="1DCD23A1" w:rsidR="006E74F1" w:rsidRPr="009A73BF" w:rsidRDefault="006E74F1" w:rsidP="009A73BF">
      <w:pPr>
        <w:pStyle w:val="ListParagraph"/>
        <w:numPr>
          <w:ilvl w:val="0"/>
          <w:numId w:val="2"/>
        </w:numPr>
        <w:rPr>
          <w:b/>
          <w:bCs/>
          <w:sz w:val="32"/>
          <w:szCs w:val="32"/>
        </w:rPr>
      </w:pPr>
      <w:bookmarkStart w:id="0" w:name="_Hlk136343056"/>
      <w:r w:rsidRPr="009A73BF">
        <w:rPr>
          <w:b/>
          <w:bCs/>
          <w:sz w:val="32"/>
          <w:szCs w:val="32"/>
        </w:rPr>
        <w:t>DIY on 2Y RSP Maintenance</w:t>
      </w:r>
      <w:bookmarkEnd w:id="0"/>
      <w:r w:rsidRPr="009A73BF">
        <w:rPr>
          <w:b/>
          <w:bCs/>
          <w:sz w:val="32"/>
          <w:szCs w:val="32"/>
        </w:rPr>
        <w:br/>
      </w:r>
    </w:p>
    <w:p w14:paraId="7D830C19" w14:textId="69BA00C4" w:rsidR="006E74F1" w:rsidRPr="006E74F1" w:rsidRDefault="006E74F1" w:rsidP="006E74F1">
      <w:pPr>
        <w:rPr>
          <w:sz w:val="24"/>
          <w:szCs w:val="24"/>
        </w:rPr>
      </w:pPr>
      <w:r w:rsidRPr="006E74F1">
        <w:rPr>
          <w:b/>
          <w:bCs/>
          <w:sz w:val="24"/>
          <w:szCs w:val="24"/>
        </w:rPr>
        <w:t>What was achieved:</w:t>
      </w:r>
      <w:r w:rsidRPr="006E74F1">
        <w:rPr>
          <w:sz w:val="24"/>
          <w:szCs w:val="24"/>
        </w:rPr>
        <w:br/>
      </w:r>
    </w:p>
    <w:p w14:paraId="23E557BD" w14:textId="4DDA230B" w:rsidR="006E74F1" w:rsidRPr="006E74F1" w:rsidRDefault="006E74F1" w:rsidP="006E74F1">
      <w:pPr>
        <w:rPr>
          <w:sz w:val="24"/>
          <w:szCs w:val="24"/>
        </w:rPr>
      </w:pPr>
      <w:r w:rsidRPr="006E74F1">
        <w:rPr>
          <w:sz w:val="24"/>
          <w:szCs w:val="24"/>
        </w:rPr>
        <w:t>2Y RSP Maintenance was initially quoted for by the Maintenance Execution vendor, total cost of materials and services was $59,874.03. The Asset team took the initiative to carry out a DIY implementation. Savings included: Total cost avoidance for service and cost reduction from GCC card usage for procurement of some materials using GCC card. Total cost of DIY implementation is $40,006.42.</w:t>
      </w:r>
      <w:r w:rsidRPr="006E74F1">
        <w:rPr>
          <w:sz w:val="24"/>
          <w:szCs w:val="24"/>
        </w:rPr>
        <w:br/>
        <w:t>Cost savings: $59,874.03 - $40,006.42 = $19,874.03</w:t>
      </w:r>
    </w:p>
    <w:p w14:paraId="68B115C8" w14:textId="77777777" w:rsidR="006E74F1" w:rsidRPr="006E74F1" w:rsidRDefault="006E74F1" w:rsidP="006E74F1">
      <w:pPr>
        <w:rPr>
          <w:sz w:val="24"/>
          <w:szCs w:val="24"/>
        </w:rPr>
      </w:pPr>
    </w:p>
    <w:p w14:paraId="6C9D851A" w14:textId="77777777" w:rsidR="006E74F1" w:rsidRPr="006E74F1" w:rsidRDefault="006E74F1" w:rsidP="006E74F1">
      <w:pPr>
        <w:rPr>
          <w:sz w:val="24"/>
          <w:szCs w:val="24"/>
        </w:rPr>
      </w:pPr>
      <w:r w:rsidRPr="006E74F1">
        <w:rPr>
          <w:b/>
          <w:bCs/>
          <w:sz w:val="24"/>
          <w:szCs w:val="24"/>
        </w:rPr>
        <w:t xml:space="preserve">Business Value/Achieved Outcome: </w:t>
      </w:r>
    </w:p>
    <w:p w14:paraId="7208226A" w14:textId="77777777" w:rsidR="006E74F1" w:rsidRPr="006E74F1" w:rsidRDefault="006E74F1" w:rsidP="006E74F1">
      <w:pPr>
        <w:numPr>
          <w:ilvl w:val="0"/>
          <w:numId w:val="1"/>
        </w:numPr>
        <w:rPr>
          <w:sz w:val="24"/>
          <w:szCs w:val="24"/>
        </w:rPr>
      </w:pPr>
      <w:r w:rsidRPr="006E74F1">
        <w:rPr>
          <w:sz w:val="24"/>
          <w:szCs w:val="24"/>
        </w:rPr>
        <w:t>Sustained Asset Integrity and Production.</w:t>
      </w:r>
    </w:p>
    <w:p w14:paraId="3D1D32F8" w14:textId="77777777" w:rsidR="006E74F1" w:rsidRPr="006E74F1" w:rsidRDefault="006E74F1" w:rsidP="006E74F1">
      <w:pPr>
        <w:numPr>
          <w:ilvl w:val="0"/>
          <w:numId w:val="1"/>
        </w:numPr>
        <w:rPr>
          <w:sz w:val="24"/>
          <w:szCs w:val="24"/>
        </w:rPr>
      </w:pPr>
      <w:r w:rsidRPr="006E74F1">
        <w:rPr>
          <w:sz w:val="24"/>
          <w:szCs w:val="24"/>
        </w:rPr>
        <w:t>Competency Development/Assurance</w:t>
      </w:r>
    </w:p>
    <w:p w14:paraId="243934AE" w14:textId="77777777" w:rsidR="006E74F1" w:rsidRPr="006E74F1" w:rsidRDefault="006E74F1" w:rsidP="006E74F1">
      <w:pPr>
        <w:numPr>
          <w:ilvl w:val="0"/>
          <w:numId w:val="1"/>
        </w:numPr>
        <w:rPr>
          <w:sz w:val="24"/>
          <w:szCs w:val="24"/>
        </w:rPr>
      </w:pPr>
      <w:r w:rsidRPr="006E74F1">
        <w:rPr>
          <w:sz w:val="24"/>
          <w:szCs w:val="24"/>
        </w:rPr>
        <w:t>Cost savings of circa &gt; $19,867.61k in Contractor Service Fees, Mobilization, Materials and Logistics</w:t>
      </w:r>
    </w:p>
    <w:p w14:paraId="71E46E51" w14:textId="24AFB49D" w:rsidR="00296AA4" w:rsidRDefault="006E74F1" w:rsidP="009A73BF">
      <w:pPr>
        <w:numPr>
          <w:ilvl w:val="0"/>
          <w:numId w:val="1"/>
        </w:numPr>
        <w:rPr>
          <w:sz w:val="24"/>
          <w:szCs w:val="24"/>
        </w:rPr>
      </w:pPr>
      <w:r w:rsidRPr="006E74F1">
        <w:rPr>
          <w:sz w:val="24"/>
          <w:szCs w:val="24"/>
        </w:rPr>
        <w:t>Goal zero, Timeliness and Compliance.</w:t>
      </w:r>
    </w:p>
    <w:p w14:paraId="5EE98FEA" w14:textId="34DFCCAA" w:rsidR="009A73BF" w:rsidRDefault="009A73BF" w:rsidP="009A73BF">
      <w:pPr>
        <w:rPr>
          <w:sz w:val="24"/>
          <w:szCs w:val="24"/>
        </w:rPr>
      </w:pPr>
    </w:p>
    <w:p w14:paraId="08BB5CB9" w14:textId="608631E5" w:rsidR="009A73BF" w:rsidRPr="009A73BF" w:rsidRDefault="009A73BF" w:rsidP="009A73BF">
      <w:pPr>
        <w:pStyle w:val="ListParagraph"/>
        <w:numPr>
          <w:ilvl w:val="0"/>
          <w:numId w:val="2"/>
        </w:numPr>
        <w:rPr>
          <w:sz w:val="24"/>
          <w:szCs w:val="24"/>
        </w:rPr>
      </w:pPr>
      <w:r w:rsidRPr="009A73BF">
        <w:rPr>
          <w:b/>
          <w:bCs/>
          <w:sz w:val="32"/>
          <w:szCs w:val="32"/>
        </w:rPr>
        <w:t>DIY on 2Y RSP Maintenance</w:t>
      </w:r>
    </w:p>
    <w:p w14:paraId="1734F88F" w14:textId="66303BAC" w:rsidR="009A73BF" w:rsidRDefault="009A73BF" w:rsidP="009A73BF">
      <w:pPr>
        <w:pStyle w:val="ListParagraph"/>
        <w:ind w:left="360"/>
        <w:rPr>
          <w:b/>
          <w:bCs/>
          <w:sz w:val="32"/>
          <w:szCs w:val="32"/>
        </w:rPr>
      </w:pPr>
    </w:p>
    <w:p w14:paraId="636E1863" w14:textId="5F92A0F8" w:rsidR="009A73BF" w:rsidRPr="009A73BF" w:rsidRDefault="009A73BF" w:rsidP="009A73BF">
      <w:pPr>
        <w:pStyle w:val="ListParagraph"/>
        <w:ind w:left="360"/>
        <w:rPr>
          <w:sz w:val="24"/>
          <w:szCs w:val="24"/>
        </w:rPr>
      </w:pPr>
      <w:r w:rsidRPr="009A73BF">
        <w:rPr>
          <w:sz w:val="24"/>
          <w:szCs w:val="24"/>
        </w:rPr>
        <w:t>Improvement drive on Helipad Flood lighting Availability:</w:t>
      </w:r>
      <w:r w:rsidRPr="009A73BF">
        <w:rPr>
          <w:sz w:val="24"/>
          <w:szCs w:val="24"/>
        </w:rPr>
        <w:br/>
        <w:t>Historically, there have been recurrent failures of the Helipad flood lighting system, with occurrence of 3 failures YTD April 2023. This resulted in high cost of maintenance due to the frequent replacement of shattered glass covers and tubes and potential for incidents from flying objects during helicopter operations. This initiated an investigation which led to a deep dive to understand the root cause, which was from the high wattage/ temperature intensity of installed lamps (500W Halogen Lamp). CC was secured and PO was generated for the Helipad lighting covers/fittings; Cost for 14 PCs was $2,395.83.</w:t>
      </w:r>
      <w:r w:rsidRPr="009A73BF">
        <w:rPr>
          <w:sz w:val="24"/>
          <w:szCs w:val="24"/>
        </w:rPr>
        <w:br/>
        <w:t xml:space="preserve">A DIY initiative was proposed, involving use of low energy lamps (LED Lamps – 15W) which would prevent future occurrence of glass shattering, been reducing heat intensity. Cost of Lamps, Lamp holder &amp; Glass Cover was $174 ($44 being cost of covers, other cost would have been incurred both ways). CC approval was secured to use GCC card for procurement </w:t>
      </w:r>
      <w:r w:rsidRPr="009A73BF">
        <w:rPr>
          <w:sz w:val="24"/>
          <w:szCs w:val="24"/>
        </w:rPr>
        <w:lastRenderedPageBreak/>
        <w:t>at this reduced price. Installation and Commissioning of the LED Lamps completed, leading to the following benefits:</w:t>
      </w:r>
      <w:r w:rsidRPr="009A73BF">
        <w:rPr>
          <w:sz w:val="24"/>
          <w:szCs w:val="24"/>
        </w:rPr>
        <w:br/>
        <w:t>Improved Helipad flood lighting availability.</w:t>
      </w:r>
      <w:r w:rsidRPr="009A73BF">
        <w:rPr>
          <w:sz w:val="24"/>
          <w:szCs w:val="24"/>
        </w:rPr>
        <w:br/>
        <w:t>Helipad visibility enhancement.</w:t>
      </w:r>
      <w:r w:rsidRPr="009A73BF">
        <w:rPr>
          <w:sz w:val="24"/>
          <w:szCs w:val="24"/>
        </w:rPr>
        <w:br/>
        <w:t>Sustained aviation safety and Goal Zero.</w:t>
      </w:r>
      <w:r w:rsidRPr="009A73BF">
        <w:rPr>
          <w:sz w:val="24"/>
          <w:szCs w:val="24"/>
        </w:rPr>
        <w:br/>
        <w:t>Cost Savings: $2,395 - $44 = $2,351.</w:t>
      </w:r>
    </w:p>
    <w:sectPr w:rsidR="009A73BF" w:rsidRPr="009A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69F"/>
    <w:multiLevelType w:val="hybridMultilevel"/>
    <w:tmpl w:val="E27EBE90"/>
    <w:lvl w:ilvl="0" w:tplc="4AD65A98">
      <w:start w:val="1"/>
      <w:numFmt w:val="decimal"/>
      <w:lvlText w:val="%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B43F59"/>
    <w:multiLevelType w:val="hybridMultilevel"/>
    <w:tmpl w:val="64D4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685950">
    <w:abstractNumId w:val="1"/>
  </w:num>
  <w:num w:numId="2" w16cid:durableId="11382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F1"/>
    <w:rsid w:val="00296AA4"/>
    <w:rsid w:val="006E74F1"/>
    <w:rsid w:val="009A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35CB"/>
  <w15:chartTrackingRefBased/>
  <w15:docId w15:val="{91E4F204-7FC5-4BC8-8762-90CF5B17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Usiagu, Gloria S SPDC-UPC/G/UCN</dc:creator>
  <cp:keywords/>
  <dc:description/>
  <cp:lastModifiedBy>Usiagu, Gloria S SPDC-UPC/G/UCN</cp:lastModifiedBy>
  <cp:revision>2</cp:revision>
  <dcterms:created xsi:type="dcterms:W3CDTF">2023-05-30T11:45:00Z</dcterms:created>
  <dcterms:modified xsi:type="dcterms:W3CDTF">2023-05-30T11:45:00Z</dcterms:modified>
</cp:coreProperties>
</file>