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CBA" w:rsidRPr="001605DF" w:rsidRDefault="00FE1CBA" w:rsidP="001605DF">
      <w:pPr>
        <w:spacing w:after="0" w:line="240" w:lineRule="auto"/>
        <w:contextualSpacing/>
        <w:rPr>
          <w:rFonts w:ascii="Verdana" w:hAnsi="Verdana"/>
        </w:rPr>
      </w:pPr>
    </w:p>
    <w:p w:rsidR="00663C09" w:rsidRPr="001605DF" w:rsidRDefault="00663C09" w:rsidP="001605DF">
      <w:pPr>
        <w:spacing w:after="0" w:line="240" w:lineRule="auto"/>
        <w:contextualSpacing/>
        <w:rPr>
          <w:rFonts w:ascii="Verdana" w:hAnsi="Verdana"/>
        </w:rPr>
      </w:pPr>
    </w:p>
    <w:p w:rsidR="00663C09" w:rsidRPr="001605DF" w:rsidRDefault="00663C09" w:rsidP="001605DF">
      <w:pPr>
        <w:spacing w:after="0" w:line="240" w:lineRule="auto"/>
        <w:contextualSpacing/>
        <w:rPr>
          <w:rFonts w:ascii="Verdana" w:hAnsi="Verdana"/>
        </w:rPr>
      </w:pPr>
    </w:p>
    <w:p w:rsidR="00663C09" w:rsidRPr="001605DF" w:rsidRDefault="00663C09" w:rsidP="001605DF">
      <w:pPr>
        <w:spacing w:after="0" w:line="240" w:lineRule="auto"/>
        <w:contextualSpacing/>
        <w:rPr>
          <w:rFonts w:ascii="Verdana" w:hAnsi="Verdana"/>
        </w:rPr>
      </w:pPr>
    </w:p>
    <w:p w:rsidR="00663C09" w:rsidRPr="001605DF" w:rsidRDefault="00663C09" w:rsidP="001605DF">
      <w:pPr>
        <w:spacing w:after="0" w:line="240" w:lineRule="auto"/>
        <w:contextualSpacing/>
        <w:rPr>
          <w:rFonts w:ascii="Verdana" w:hAnsi="Verdana"/>
        </w:rPr>
      </w:pPr>
    </w:p>
    <w:p w:rsidR="00663C09" w:rsidRPr="001605DF" w:rsidRDefault="00663C09" w:rsidP="00341729">
      <w:pPr>
        <w:spacing w:after="0" w:line="360" w:lineRule="auto"/>
        <w:contextualSpacing/>
        <w:rPr>
          <w:rFonts w:ascii="Verdana" w:hAnsi="Verdana"/>
        </w:rPr>
      </w:pPr>
    </w:p>
    <w:p w:rsidR="00663C09" w:rsidRPr="001605DF" w:rsidRDefault="00663C09" w:rsidP="00341729">
      <w:pPr>
        <w:spacing w:after="0" w:line="360" w:lineRule="auto"/>
        <w:contextualSpacing/>
        <w:rPr>
          <w:rFonts w:ascii="Verdana" w:hAnsi="Verdana"/>
        </w:rPr>
      </w:pPr>
    </w:p>
    <w:p w:rsidR="00663C09" w:rsidRPr="001605DF" w:rsidRDefault="00341729" w:rsidP="00341729">
      <w:pPr>
        <w:spacing w:after="0" w:line="360" w:lineRule="auto"/>
        <w:contextualSpacing/>
        <w:jc w:val="center"/>
        <w:rPr>
          <w:rFonts w:ascii="Verdana" w:hAnsi="Verdana"/>
        </w:rPr>
      </w:pPr>
      <w:r>
        <w:rPr>
          <w:rFonts w:ascii="Verdana" w:hAnsi="Verdana"/>
          <w:noProof/>
        </w:rPr>
        <mc:AlternateContent>
          <mc:Choice Requires="wps">
            <w:drawing>
              <wp:anchor distT="0" distB="0" distL="114300" distR="114300" simplePos="0" relativeHeight="251659264" behindDoc="0" locked="0" layoutInCell="1" allowOverlap="1">
                <wp:simplePos x="0" y="0"/>
                <wp:positionH relativeFrom="column">
                  <wp:posOffset>491705</wp:posOffset>
                </wp:positionH>
                <wp:positionV relativeFrom="paragraph">
                  <wp:posOffset>108226</wp:posOffset>
                </wp:positionV>
                <wp:extent cx="4804913" cy="690113"/>
                <wp:effectExtent l="0" t="0" r="15240" b="15240"/>
                <wp:wrapNone/>
                <wp:docPr id="1" name="Rectangle 1"/>
                <wp:cNvGraphicFramePr/>
                <a:graphic xmlns:a="http://schemas.openxmlformats.org/drawingml/2006/main">
                  <a:graphicData uri="http://schemas.microsoft.com/office/word/2010/wordprocessingShape">
                    <wps:wsp>
                      <wps:cNvSpPr/>
                      <wps:spPr>
                        <a:xfrm>
                          <a:off x="0" y="0"/>
                          <a:ext cx="4804913" cy="6901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8.7pt;margin-top:8.5pt;width:378.35pt;height:5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" filled="f" strokecolor="black [3213]" strokeweight="2pt"/>
            </w:pict>
          </mc:Fallback>
        </mc:AlternateContent>
      </w:r>
    </w:p>
    <w:p w:rsidR="00663C09" w:rsidRPr="00341729" w:rsidRDefault="00663C09" w:rsidP="00341729">
      <w:pPr>
        <w:spacing w:after="0" w:line="360" w:lineRule="auto"/>
        <w:contextualSpacing/>
        <w:jc w:val="center"/>
        <w:rPr>
          <w:rFonts w:ascii="Verdana" w:hAnsi="Verdana"/>
          <w:b/>
          <w:sz w:val="44"/>
        </w:rPr>
      </w:pPr>
      <w:r w:rsidRPr="00341729">
        <w:rPr>
          <w:rFonts w:ascii="Verdana" w:hAnsi="Verdana"/>
          <w:b/>
          <w:sz w:val="44"/>
        </w:rPr>
        <w:t>PROJECT EXECUTION PLAN</w:t>
      </w:r>
    </w:p>
    <w:p w:rsidR="00663C09" w:rsidRPr="001605DF" w:rsidRDefault="00663C09" w:rsidP="00341729">
      <w:pPr>
        <w:spacing w:after="0" w:line="360" w:lineRule="auto"/>
        <w:contextualSpacing/>
        <w:jc w:val="center"/>
        <w:rPr>
          <w:rFonts w:ascii="Verdana" w:hAnsi="Verdana"/>
        </w:rPr>
      </w:pPr>
    </w:p>
    <w:p w:rsidR="00663C09" w:rsidRPr="001605DF" w:rsidRDefault="00663C09" w:rsidP="00341729">
      <w:pPr>
        <w:spacing w:after="0" w:line="360" w:lineRule="auto"/>
        <w:contextualSpacing/>
        <w:jc w:val="center"/>
        <w:rPr>
          <w:rFonts w:ascii="Verdana" w:hAnsi="Verdana"/>
        </w:rPr>
      </w:pPr>
    </w:p>
    <w:p w:rsidR="00341729" w:rsidRDefault="00341729" w:rsidP="00341729">
      <w:pPr>
        <w:spacing w:after="0" w:line="360" w:lineRule="auto"/>
        <w:contextualSpacing/>
        <w:jc w:val="center"/>
        <w:rPr>
          <w:rFonts w:ascii="Verdana" w:hAnsi="Verdana"/>
        </w:rPr>
      </w:pPr>
    </w:p>
    <w:p w:rsidR="00341729" w:rsidRDefault="00341729" w:rsidP="00341729">
      <w:pPr>
        <w:spacing w:after="0" w:line="360" w:lineRule="auto"/>
        <w:contextualSpacing/>
        <w:jc w:val="center"/>
        <w:rPr>
          <w:rFonts w:ascii="Verdana" w:hAnsi="Verdana"/>
        </w:rPr>
      </w:pPr>
    </w:p>
    <w:p w:rsidR="00341729" w:rsidRPr="001605DF" w:rsidRDefault="00341729" w:rsidP="00341729">
      <w:pPr>
        <w:spacing w:after="0" w:line="360" w:lineRule="auto"/>
        <w:contextualSpacing/>
        <w:jc w:val="center"/>
        <w:rPr>
          <w:rFonts w:ascii="Verdana" w:hAnsi="Verdana"/>
        </w:rPr>
      </w:pPr>
    </w:p>
    <w:p w:rsidR="00663C09" w:rsidRPr="001605DF" w:rsidRDefault="00663C09" w:rsidP="00341729">
      <w:pPr>
        <w:spacing w:after="0" w:line="360" w:lineRule="auto"/>
        <w:contextualSpacing/>
        <w:jc w:val="center"/>
        <w:rPr>
          <w:rFonts w:ascii="Verdana" w:hAnsi="Verdana"/>
        </w:rPr>
      </w:pPr>
    </w:p>
    <w:p w:rsidR="00663C09" w:rsidRPr="00341729" w:rsidRDefault="00663C09" w:rsidP="00341729">
      <w:pPr>
        <w:spacing w:after="0" w:line="360" w:lineRule="auto"/>
        <w:contextualSpacing/>
        <w:jc w:val="center"/>
        <w:rPr>
          <w:rFonts w:ascii="Verdana" w:hAnsi="Verdana"/>
          <w:b/>
        </w:rPr>
      </w:pPr>
      <w:r w:rsidRPr="00341729">
        <w:rPr>
          <w:rFonts w:ascii="Verdana" w:hAnsi="Verdana"/>
          <w:b/>
        </w:rPr>
        <w:t>INTERNAL CLEANING OF BOGT PRODUCED WATER SURGE TANK T1401</w:t>
      </w:r>
    </w:p>
    <w:p w:rsidR="00663C09" w:rsidRPr="001605DF" w:rsidRDefault="00663C09" w:rsidP="00341729">
      <w:pPr>
        <w:tabs>
          <w:tab w:val="left" w:pos="7512"/>
        </w:tabs>
        <w:spacing w:after="0" w:line="360" w:lineRule="auto"/>
        <w:contextualSpacing/>
        <w:rPr>
          <w:rFonts w:ascii="Verdana" w:hAnsi="Verdana"/>
        </w:rPr>
      </w:pPr>
    </w:p>
    <w:p w:rsidR="00663C09" w:rsidRPr="001605DF" w:rsidRDefault="00663C09" w:rsidP="00341729">
      <w:pPr>
        <w:tabs>
          <w:tab w:val="left" w:pos="1793"/>
        </w:tabs>
        <w:spacing w:after="0" w:line="360" w:lineRule="auto"/>
        <w:contextualSpacing/>
        <w:rPr>
          <w:rFonts w:ascii="Verdana" w:hAnsi="Verdana"/>
        </w:rPr>
      </w:pPr>
    </w:p>
    <w:p w:rsidR="00663C09" w:rsidRPr="001605DF" w:rsidRDefault="00663C09" w:rsidP="00341729">
      <w:pPr>
        <w:tabs>
          <w:tab w:val="left" w:pos="1793"/>
        </w:tabs>
        <w:spacing w:after="0" w:line="360" w:lineRule="auto"/>
        <w:contextualSpacing/>
        <w:rPr>
          <w:rFonts w:ascii="Verdana" w:hAnsi="Verdana"/>
        </w:rPr>
      </w:pPr>
    </w:p>
    <w:p w:rsidR="00663C09" w:rsidRDefault="00663C09" w:rsidP="00341729">
      <w:pPr>
        <w:tabs>
          <w:tab w:val="left" w:pos="1793"/>
        </w:tabs>
        <w:spacing w:after="0" w:line="360" w:lineRule="auto"/>
        <w:contextualSpacing/>
        <w:rPr>
          <w:rFonts w:ascii="Verdana" w:hAnsi="Verdana"/>
        </w:rPr>
      </w:pPr>
    </w:p>
    <w:p w:rsidR="00341729" w:rsidRDefault="00341729" w:rsidP="00341729">
      <w:pPr>
        <w:tabs>
          <w:tab w:val="left" w:pos="1793"/>
        </w:tabs>
        <w:spacing w:after="0" w:line="360" w:lineRule="auto"/>
        <w:contextualSpacing/>
        <w:rPr>
          <w:rFonts w:ascii="Verdana" w:hAnsi="Verdana"/>
        </w:rPr>
      </w:pPr>
    </w:p>
    <w:p w:rsidR="00341729" w:rsidRDefault="00341729" w:rsidP="00341729">
      <w:pPr>
        <w:tabs>
          <w:tab w:val="left" w:pos="1793"/>
        </w:tabs>
        <w:spacing w:after="0" w:line="360" w:lineRule="auto"/>
        <w:contextualSpacing/>
        <w:rPr>
          <w:rFonts w:ascii="Verdana" w:hAnsi="Verdana"/>
        </w:rPr>
      </w:pPr>
    </w:p>
    <w:p w:rsidR="00341729" w:rsidRDefault="00341729" w:rsidP="00341729">
      <w:pPr>
        <w:tabs>
          <w:tab w:val="left" w:pos="1793"/>
        </w:tabs>
        <w:spacing w:after="0" w:line="360" w:lineRule="auto"/>
        <w:contextualSpacing/>
        <w:rPr>
          <w:rFonts w:ascii="Verdana" w:hAnsi="Verdana"/>
        </w:rPr>
      </w:pPr>
    </w:p>
    <w:p w:rsidR="00341729" w:rsidRDefault="00341729" w:rsidP="00341729">
      <w:pPr>
        <w:tabs>
          <w:tab w:val="left" w:pos="1793"/>
        </w:tabs>
        <w:spacing w:after="0" w:line="360" w:lineRule="auto"/>
        <w:contextualSpacing/>
        <w:rPr>
          <w:rFonts w:ascii="Verdana" w:hAnsi="Verdana"/>
        </w:rPr>
      </w:pPr>
    </w:p>
    <w:p w:rsidR="00341729" w:rsidRDefault="00341729" w:rsidP="00341729">
      <w:pPr>
        <w:tabs>
          <w:tab w:val="left" w:pos="1793"/>
        </w:tabs>
        <w:spacing w:after="0" w:line="360" w:lineRule="auto"/>
        <w:contextualSpacing/>
        <w:rPr>
          <w:rFonts w:ascii="Verdana" w:hAnsi="Verdana"/>
        </w:rPr>
      </w:pPr>
    </w:p>
    <w:p w:rsidR="00341729" w:rsidRPr="001605DF" w:rsidRDefault="00341729" w:rsidP="00341729">
      <w:pPr>
        <w:tabs>
          <w:tab w:val="left" w:pos="1793"/>
        </w:tabs>
        <w:spacing w:after="0" w:line="360" w:lineRule="auto"/>
        <w:contextualSpacing/>
        <w:rPr>
          <w:rFonts w:ascii="Verdana" w:hAnsi="Verdana"/>
        </w:rPr>
      </w:pPr>
    </w:p>
    <w:p w:rsidR="00663C09" w:rsidRPr="001605DF" w:rsidRDefault="00663C09" w:rsidP="00341729">
      <w:pPr>
        <w:tabs>
          <w:tab w:val="left" w:pos="1793"/>
        </w:tabs>
        <w:spacing w:after="0" w:line="360" w:lineRule="auto"/>
        <w:contextualSpacing/>
        <w:rPr>
          <w:rFonts w:ascii="Verdana" w:hAnsi="Verdana"/>
        </w:rPr>
      </w:pPr>
    </w:p>
    <w:p w:rsidR="00663C09" w:rsidRPr="001605DF" w:rsidRDefault="00663C09" w:rsidP="00341729">
      <w:pPr>
        <w:tabs>
          <w:tab w:val="left" w:pos="1793"/>
        </w:tabs>
        <w:spacing w:after="0" w:line="360" w:lineRule="auto"/>
        <w:contextualSpacing/>
        <w:rPr>
          <w:rFonts w:ascii="Verdana" w:hAnsi="Verdana"/>
        </w:rPr>
      </w:pPr>
    </w:p>
    <w:p w:rsidR="00663C09" w:rsidRPr="001605DF" w:rsidRDefault="00663C09" w:rsidP="00341729">
      <w:pPr>
        <w:tabs>
          <w:tab w:val="left" w:pos="1793"/>
        </w:tabs>
        <w:spacing w:after="0" w:line="360" w:lineRule="auto"/>
        <w:contextualSpacing/>
        <w:rPr>
          <w:rFonts w:ascii="Verdana" w:hAnsi="Verdana"/>
        </w:rPr>
      </w:pPr>
    </w:p>
    <w:p w:rsidR="00663C09" w:rsidRPr="001605DF" w:rsidRDefault="00663C09" w:rsidP="00341729">
      <w:pPr>
        <w:tabs>
          <w:tab w:val="left" w:pos="7512"/>
        </w:tabs>
        <w:spacing w:after="0" w:line="360" w:lineRule="auto"/>
        <w:contextualSpacing/>
        <w:rPr>
          <w:rFonts w:ascii="Verdana" w:hAnsi="Verdana"/>
        </w:rPr>
      </w:pPr>
    </w:p>
    <w:p w:rsidR="00663C09" w:rsidRPr="001605DF" w:rsidRDefault="00663C09" w:rsidP="00341729">
      <w:pPr>
        <w:tabs>
          <w:tab w:val="left" w:pos="7512"/>
        </w:tabs>
        <w:spacing w:after="0" w:line="360" w:lineRule="auto"/>
        <w:contextualSpacing/>
        <w:rPr>
          <w:rFonts w:ascii="Verdana" w:hAnsi="Verdana"/>
        </w:rPr>
      </w:pPr>
      <w:bookmarkStart w:id="0" w:name="_GoBack"/>
      <w:bookmarkEnd w:id="0"/>
    </w:p>
    <w:p w:rsidR="00663C09" w:rsidRPr="001605DF" w:rsidRDefault="00663C09" w:rsidP="001605DF">
      <w:pPr>
        <w:tabs>
          <w:tab w:val="left" w:pos="7512"/>
        </w:tabs>
        <w:spacing w:after="0" w:line="240" w:lineRule="auto"/>
        <w:contextualSpacing/>
        <w:rPr>
          <w:rFonts w:ascii="Verdana" w:hAnsi="Verdana"/>
        </w:rPr>
        <w:sectPr w:rsidR="00663C09" w:rsidRPr="001605DF" w:rsidSect="001605DF">
          <w:pgSz w:w="11907" w:h="16839" w:code="9"/>
          <w:pgMar w:top="1440" w:right="1440" w:bottom="1440" w:left="1440" w:header="720" w:footer="720" w:gutter="0"/>
          <w:cols w:space="720"/>
          <w:docGrid w:linePitch="360"/>
        </w:sectPr>
      </w:pPr>
    </w:p>
    <w:p w:rsidR="001605DF" w:rsidRPr="00E913D0" w:rsidRDefault="001605DF" w:rsidP="00FF7388">
      <w:pPr>
        <w:pStyle w:val="ListParagraph"/>
        <w:numPr>
          <w:ilvl w:val="0"/>
          <w:numId w:val="8"/>
        </w:numPr>
        <w:tabs>
          <w:tab w:val="left" w:pos="7512"/>
        </w:tabs>
        <w:spacing w:after="0" w:line="240" w:lineRule="auto"/>
        <w:jc w:val="both"/>
        <w:rPr>
          <w:rFonts w:ascii="Verdana" w:hAnsi="Verdana"/>
          <w:b/>
        </w:rPr>
      </w:pPr>
      <w:r w:rsidRPr="00E913D0">
        <w:rPr>
          <w:rFonts w:ascii="Verdana" w:hAnsi="Verdana"/>
          <w:b/>
        </w:rPr>
        <w:lastRenderedPageBreak/>
        <w:t>INTRODUCTION</w:t>
      </w:r>
    </w:p>
    <w:p w:rsidR="007F519F" w:rsidRPr="001605DF" w:rsidRDefault="007F519F" w:rsidP="007F519F">
      <w:pPr>
        <w:pStyle w:val="ListParagraph"/>
        <w:tabs>
          <w:tab w:val="left" w:pos="7512"/>
        </w:tabs>
        <w:spacing w:after="0" w:line="240" w:lineRule="auto"/>
        <w:ind w:left="360"/>
        <w:jc w:val="both"/>
        <w:rPr>
          <w:rFonts w:ascii="Verdana" w:hAnsi="Verdana"/>
        </w:rPr>
      </w:pPr>
    </w:p>
    <w:p w:rsidR="00FF7388" w:rsidRDefault="001605DF" w:rsidP="00FF7388">
      <w:pPr>
        <w:tabs>
          <w:tab w:val="left" w:pos="7512"/>
        </w:tabs>
        <w:spacing w:after="0" w:line="240" w:lineRule="auto"/>
        <w:contextualSpacing/>
        <w:jc w:val="both"/>
        <w:rPr>
          <w:rFonts w:ascii="Verdana" w:hAnsi="Verdana"/>
        </w:rPr>
      </w:pPr>
      <w:r>
        <w:rPr>
          <w:rFonts w:ascii="Verdana" w:hAnsi="Verdana"/>
        </w:rPr>
        <w:t>The produced water surge tank T1401 in BOGT has not been cleaned internally since commissioning in 2007</w:t>
      </w:r>
      <w:r w:rsidR="00FF7388">
        <w:rPr>
          <w:rFonts w:ascii="Verdana" w:hAnsi="Verdana"/>
        </w:rPr>
        <w:t xml:space="preserve">. </w:t>
      </w:r>
      <w:r w:rsidR="00FF7388" w:rsidRPr="00FF7388">
        <w:rPr>
          <w:rFonts w:ascii="Verdana" w:hAnsi="Verdana"/>
        </w:rPr>
        <w:t>Water flows to the inlet of the Surge Tank</w:t>
      </w:r>
      <w:r w:rsidR="00FF7388">
        <w:rPr>
          <w:rFonts w:ascii="Verdana" w:hAnsi="Verdana"/>
        </w:rPr>
        <w:t xml:space="preserve"> </w:t>
      </w:r>
      <w:r w:rsidR="00FF7388" w:rsidRPr="00FF7388">
        <w:rPr>
          <w:rFonts w:ascii="Verdana" w:hAnsi="Verdana"/>
        </w:rPr>
        <w:t>(T-1401) through a 36” header</w:t>
      </w:r>
      <w:r w:rsidR="00FF7388">
        <w:rPr>
          <w:rFonts w:ascii="Verdana" w:hAnsi="Verdana"/>
        </w:rPr>
        <w:t xml:space="preserve"> </w:t>
      </w:r>
      <w:r w:rsidR="00FF7388" w:rsidRPr="00FF7388">
        <w:rPr>
          <w:rFonts w:ascii="Verdana" w:hAnsi="Verdana"/>
        </w:rPr>
        <w:t xml:space="preserve">(line 36-WP14006-11410) that collects water from the </w:t>
      </w:r>
      <w:r w:rsidR="00FF7388">
        <w:rPr>
          <w:rFonts w:ascii="Verdana" w:hAnsi="Verdana"/>
        </w:rPr>
        <w:t xml:space="preserve">crude </w:t>
      </w:r>
      <w:r w:rsidR="00FF7388" w:rsidRPr="00FF7388">
        <w:rPr>
          <w:rFonts w:ascii="Verdana" w:hAnsi="Verdana"/>
        </w:rPr>
        <w:t xml:space="preserve">storage tank </w:t>
      </w:r>
      <w:r w:rsidR="00FF7388">
        <w:rPr>
          <w:rFonts w:ascii="Verdana" w:hAnsi="Verdana"/>
        </w:rPr>
        <w:t>draining</w:t>
      </w:r>
      <w:r w:rsidR="00FF7388" w:rsidRPr="00FF7388">
        <w:rPr>
          <w:rFonts w:ascii="Verdana" w:hAnsi="Verdana"/>
        </w:rPr>
        <w:t xml:space="preserve">, the FWKO’s and the </w:t>
      </w:r>
      <w:r w:rsidR="00FC6F3B">
        <w:rPr>
          <w:rFonts w:ascii="Verdana" w:hAnsi="Verdana"/>
        </w:rPr>
        <w:t>e</w:t>
      </w:r>
      <w:r w:rsidR="00FF7388" w:rsidRPr="00FF7388">
        <w:rPr>
          <w:rFonts w:ascii="Verdana" w:hAnsi="Verdana"/>
        </w:rPr>
        <w:t xml:space="preserve">mulsion </w:t>
      </w:r>
      <w:r w:rsidR="00FC6F3B">
        <w:rPr>
          <w:rFonts w:ascii="Verdana" w:hAnsi="Verdana"/>
        </w:rPr>
        <w:t>t</w:t>
      </w:r>
      <w:r w:rsidR="00FF7388" w:rsidRPr="00FF7388">
        <w:rPr>
          <w:rFonts w:ascii="Verdana" w:hAnsi="Verdana"/>
        </w:rPr>
        <w:t xml:space="preserve">reatment system. </w:t>
      </w:r>
      <w:proofErr w:type="spellStart"/>
      <w:r w:rsidR="00FF7388" w:rsidRPr="00FF7388">
        <w:rPr>
          <w:rFonts w:ascii="Verdana" w:hAnsi="Verdana"/>
        </w:rPr>
        <w:t>Desand</w:t>
      </w:r>
      <w:proofErr w:type="spellEnd"/>
      <w:r w:rsidR="00FF7388" w:rsidRPr="00FF7388">
        <w:rPr>
          <w:rFonts w:ascii="Verdana" w:hAnsi="Verdana"/>
        </w:rPr>
        <w:t xml:space="preserve"> water return </w:t>
      </w:r>
      <w:r w:rsidR="002010B4">
        <w:rPr>
          <w:rFonts w:ascii="Verdana" w:hAnsi="Verdana"/>
        </w:rPr>
        <w:t xml:space="preserve">from sand collection tanks T1601A/B </w:t>
      </w:r>
      <w:r w:rsidR="00FF7388" w:rsidRPr="00FF7388">
        <w:rPr>
          <w:rFonts w:ascii="Verdana" w:hAnsi="Verdana"/>
        </w:rPr>
        <w:t>is also directed to T-1401. A</w:t>
      </w:r>
      <w:r w:rsidR="00FF7388">
        <w:rPr>
          <w:rFonts w:ascii="Verdana" w:hAnsi="Verdana"/>
        </w:rPr>
        <w:t xml:space="preserve"> </w:t>
      </w:r>
      <w:proofErr w:type="spellStart"/>
      <w:r w:rsidR="00FF7388">
        <w:rPr>
          <w:rFonts w:ascii="Verdana" w:hAnsi="Verdana"/>
        </w:rPr>
        <w:t>flocculant</w:t>
      </w:r>
      <w:proofErr w:type="spellEnd"/>
      <w:r w:rsidR="00FF7388">
        <w:rPr>
          <w:rFonts w:ascii="Verdana" w:hAnsi="Verdana"/>
        </w:rPr>
        <w:t xml:space="preserve"> </w:t>
      </w:r>
      <w:r w:rsidR="00FF7388" w:rsidRPr="00FF7388">
        <w:rPr>
          <w:rFonts w:ascii="Verdana" w:hAnsi="Verdana"/>
        </w:rPr>
        <w:t xml:space="preserve">is </w:t>
      </w:r>
      <w:r w:rsidR="002010B4">
        <w:rPr>
          <w:rFonts w:ascii="Verdana" w:hAnsi="Verdana"/>
        </w:rPr>
        <w:t xml:space="preserve">injected </w:t>
      </w:r>
      <w:r w:rsidR="00FF7388" w:rsidRPr="00FF7388">
        <w:rPr>
          <w:rFonts w:ascii="Verdana" w:hAnsi="Verdana"/>
        </w:rPr>
        <w:t xml:space="preserve">in the water </w:t>
      </w:r>
      <w:r w:rsidR="00FF7388">
        <w:rPr>
          <w:rFonts w:ascii="Verdana" w:hAnsi="Verdana"/>
        </w:rPr>
        <w:t xml:space="preserve">just upstream the </w:t>
      </w:r>
      <w:r w:rsidR="00FC6F3B">
        <w:rPr>
          <w:rFonts w:ascii="Verdana" w:hAnsi="Verdana"/>
        </w:rPr>
        <w:t xml:space="preserve">surge </w:t>
      </w:r>
      <w:r w:rsidR="00FF7388">
        <w:rPr>
          <w:rFonts w:ascii="Verdana" w:hAnsi="Verdana"/>
        </w:rPr>
        <w:t xml:space="preserve">tank to aid separation of oil but no </w:t>
      </w:r>
      <w:r w:rsidR="00FF7388" w:rsidRPr="00FF7388">
        <w:rPr>
          <w:rFonts w:ascii="Verdana" w:hAnsi="Verdana"/>
        </w:rPr>
        <w:t>inline static mixer is provided for homogeneous mixing</w:t>
      </w:r>
      <w:r w:rsidR="00FF7388">
        <w:rPr>
          <w:rFonts w:ascii="Verdana" w:hAnsi="Verdana"/>
        </w:rPr>
        <w:t xml:space="preserve"> and as such mixing of the chemical is poor</w:t>
      </w:r>
      <w:r w:rsidR="00FF7388" w:rsidRPr="00FF7388">
        <w:rPr>
          <w:rFonts w:ascii="Verdana" w:hAnsi="Verdana"/>
        </w:rPr>
        <w:t>.</w:t>
      </w:r>
    </w:p>
    <w:p w:rsidR="00FC6F3B" w:rsidRDefault="00FC6F3B" w:rsidP="00FF7388">
      <w:pPr>
        <w:tabs>
          <w:tab w:val="left" w:pos="7512"/>
        </w:tabs>
        <w:spacing w:after="0" w:line="240" w:lineRule="auto"/>
        <w:contextualSpacing/>
        <w:jc w:val="both"/>
        <w:rPr>
          <w:rFonts w:ascii="Verdana" w:hAnsi="Verdana"/>
        </w:rPr>
      </w:pPr>
    </w:p>
    <w:p w:rsidR="00FC6F3B" w:rsidRDefault="00FF7388" w:rsidP="00FF7388">
      <w:pPr>
        <w:tabs>
          <w:tab w:val="left" w:pos="7512"/>
        </w:tabs>
        <w:spacing w:after="0" w:line="240" w:lineRule="auto"/>
        <w:contextualSpacing/>
        <w:jc w:val="both"/>
        <w:rPr>
          <w:rFonts w:ascii="Verdana" w:hAnsi="Verdana"/>
        </w:rPr>
      </w:pPr>
      <w:r>
        <w:rPr>
          <w:rFonts w:ascii="Verdana" w:hAnsi="Verdana"/>
        </w:rPr>
        <w:t xml:space="preserve">Debris and solids from the produced water settle at the base of the tank along with the unmixed </w:t>
      </w:r>
      <w:proofErr w:type="spellStart"/>
      <w:r>
        <w:rPr>
          <w:rFonts w:ascii="Verdana" w:hAnsi="Verdana"/>
        </w:rPr>
        <w:t>flocculant</w:t>
      </w:r>
      <w:proofErr w:type="spellEnd"/>
      <w:r>
        <w:rPr>
          <w:rFonts w:ascii="Verdana" w:hAnsi="Verdana"/>
        </w:rPr>
        <w:t xml:space="preserve"> and has built up over time. Recent operations of the produced water plant have been impaired by carryover of the debris and solids leading to fouling of CPIs and ISFs and reduced system performance as well as reduced reliability of LCVs </w:t>
      </w:r>
      <w:r w:rsidR="002010B4">
        <w:rPr>
          <w:rFonts w:ascii="Verdana" w:hAnsi="Verdana"/>
        </w:rPr>
        <w:t xml:space="preserve">(14LCV007/033) </w:t>
      </w:r>
      <w:r>
        <w:rPr>
          <w:rFonts w:ascii="Verdana" w:hAnsi="Verdana"/>
        </w:rPr>
        <w:t>and pumps</w:t>
      </w:r>
      <w:r w:rsidR="002010B4">
        <w:rPr>
          <w:rFonts w:ascii="Verdana" w:hAnsi="Verdana"/>
        </w:rPr>
        <w:t xml:space="preserve"> (P1404A/B)</w:t>
      </w:r>
      <w:r>
        <w:rPr>
          <w:rFonts w:ascii="Verdana" w:hAnsi="Verdana"/>
        </w:rPr>
        <w:t>.</w:t>
      </w:r>
      <w:r w:rsidR="00FC6F3B">
        <w:rPr>
          <w:rFonts w:ascii="Verdana" w:hAnsi="Verdana"/>
        </w:rPr>
        <w:t xml:space="preserve"> </w:t>
      </w:r>
      <w:r w:rsidRPr="00FF7388">
        <w:rPr>
          <w:rFonts w:ascii="Verdana" w:hAnsi="Verdana"/>
        </w:rPr>
        <w:t xml:space="preserve">A by-pass line 30-WP14009-11410 is provided, which allows tank T-1401 to be </w:t>
      </w:r>
      <w:r w:rsidR="00FC6F3B" w:rsidRPr="00FF7388">
        <w:rPr>
          <w:rFonts w:ascii="Verdana" w:hAnsi="Verdana"/>
        </w:rPr>
        <w:t>shut down</w:t>
      </w:r>
      <w:r w:rsidRPr="00FF7388">
        <w:rPr>
          <w:rFonts w:ascii="Verdana" w:hAnsi="Verdana"/>
        </w:rPr>
        <w:t xml:space="preserve"> for maintenance. CPI trains can be directly fed through the by-pass line when required.</w:t>
      </w:r>
    </w:p>
    <w:p w:rsidR="00FC6F3B" w:rsidRDefault="00FC6F3B" w:rsidP="00FF7388">
      <w:pPr>
        <w:tabs>
          <w:tab w:val="left" w:pos="7512"/>
        </w:tabs>
        <w:spacing w:after="0" w:line="240" w:lineRule="auto"/>
        <w:contextualSpacing/>
        <w:jc w:val="both"/>
        <w:rPr>
          <w:rFonts w:ascii="Verdana" w:hAnsi="Verdana"/>
        </w:rPr>
      </w:pPr>
    </w:p>
    <w:p w:rsidR="001605DF" w:rsidRDefault="00FF7388" w:rsidP="00FC6F3B">
      <w:pPr>
        <w:tabs>
          <w:tab w:val="left" w:pos="7512"/>
        </w:tabs>
        <w:spacing w:after="0" w:line="240" w:lineRule="auto"/>
        <w:contextualSpacing/>
        <w:jc w:val="both"/>
        <w:rPr>
          <w:rFonts w:ascii="Verdana" w:hAnsi="Verdana"/>
        </w:rPr>
      </w:pPr>
      <w:r>
        <w:rPr>
          <w:rFonts w:ascii="Verdana" w:hAnsi="Verdana"/>
        </w:rPr>
        <w:t xml:space="preserve">This project aims internally clean T1401 </w:t>
      </w:r>
      <w:r w:rsidR="00FC6F3B">
        <w:rPr>
          <w:rFonts w:ascii="Verdana" w:hAnsi="Verdana"/>
        </w:rPr>
        <w:t>while operating the bypass to enable normal terminal operations to continue.</w:t>
      </w:r>
    </w:p>
    <w:p w:rsidR="00FC6F3B" w:rsidRPr="00C8202B" w:rsidRDefault="00FC6F3B" w:rsidP="00FC6F3B">
      <w:pPr>
        <w:tabs>
          <w:tab w:val="left" w:pos="7512"/>
        </w:tabs>
        <w:spacing w:after="0" w:line="240" w:lineRule="auto"/>
        <w:contextualSpacing/>
        <w:jc w:val="both"/>
        <w:rPr>
          <w:rFonts w:ascii="Verdana" w:hAnsi="Verdana"/>
        </w:rPr>
      </w:pPr>
    </w:p>
    <w:p w:rsidR="005624D3" w:rsidRPr="00BF3E22" w:rsidRDefault="005624D3" w:rsidP="005624D3">
      <w:pPr>
        <w:pStyle w:val="ListParagraph"/>
        <w:numPr>
          <w:ilvl w:val="0"/>
          <w:numId w:val="8"/>
        </w:numPr>
        <w:tabs>
          <w:tab w:val="left" w:pos="7512"/>
        </w:tabs>
        <w:spacing w:after="0" w:line="240" w:lineRule="auto"/>
        <w:jc w:val="both"/>
        <w:rPr>
          <w:rFonts w:ascii="Verdana" w:hAnsi="Verdana"/>
          <w:b/>
        </w:rPr>
      </w:pPr>
      <w:r w:rsidRPr="00BF3E22">
        <w:rPr>
          <w:rFonts w:ascii="Verdana" w:hAnsi="Verdana"/>
          <w:b/>
        </w:rPr>
        <w:t xml:space="preserve">MAIN </w:t>
      </w:r>
      <w:r w:rsidR="00C8202B" w:rsidRPr="00BF3E22">
        <w:rPr>
          <w:rFonts w:ascii="Verdana" w:hAnsi="Verdana"/>
          <w:b/>
        </w:rPr>
        <w:t xml:space="preserve">PROJECT </w:t>
      </w:r>
      <w:r w:rsidRPr="00BF3E22">
        <w:rPr>
          <w:rFonts w:ascii="Verdana" w:hAnsi="Verdana"/>
          <w:b/>
        </w:rPr>
        <w:t>DRIVER</w:t>
      </w:r>
      <w:r w:rsidR="00C8202B" w:rsidRPr="00BF3E22">
        <w:rPr>
          <w:rFonts w:ascii="Verdana" w:hAnsi="Verdana"/>
          <w:b/>
        </w:rPr>
        <w:t>S</w:t>
      </w:r>
    </w:p>
    <w:p w:rsidR="005624D3" w:rsidRPr="00C8202B" w:rsidRDefault="005624D3" w:rsidP="005624D3">
      <w:pPr>
        <w:tabs>
          <w:tab w:val="left" w:pos="7512"/>
        </w:tabs>
        <w:spacing w:after="0" w:line="240" w:lineRule="auto"/>
        <w:jc w:val="both"/>
        <w:rPr>
          <w:rFonts w:ascii="Verdana" w:hAnsi="Verdana"/>
        </w:rPr>
      </w:pPr>
    </w:p>
    <w:p w:rsidR="00C8202B" w:rsidRDefault="00C8202B" w:rsidP="005624D3">
      <w:pPr>
        <w:tabs>
          <w:tab w:val="left" w:pos="7512"/>
        </w:tabs>
        <w:spacing w:after="0" w:line="240" w:lineRule="auto"/>
        <w:jc w:val="both"/>
        <w:rPr>
          <w:rFonts w:ascii="Verdana" w:hAnsi="Verdana"/>
        </w:rPr>
      </w:pPr>
      <w:r>
        <w:rPr>
          <w:rFonts w:ascii="Verdana" w:hAnsi="Verdana"/>
        </w:rPr>
        <w:t>The main project drivers are as follows</w:t>
      </w:r>
    </w:p>
    <w:p w:rsidR="00C8202B" w:rsidRDefault="00C8202B" w:rsidP="00C8202B">
      <w:pPr>
        <w:pStyle w:val="ListParagraph"/>
        <w:numPr>
          <w:ilvl w:val="0"/>
          <w:numId w:val="13"/>
        </w:numPr>
        <w:tabs>
          <w:tab w:val="left" w:pos="7512"/>
        </w:tabs>
        <w:spacing w:after="0" w:line="240" w:lineRule="auto"/>
        <w:jc w:val="both"/>
        <w:rPr>
          <w:rFonts w:ascii="Verdana" w:hAnsi="Verdana"/>
        </w:rPr>
      </w:pPr>
      <w:r>
        <w:rPr>
          <w:rFonts w:ascii="Verdana" w:hAnsi="Verdana"/>
        </w:rPr>
        <w:t>Enabler for continued compliance with statutory effluent water disposal quality requirements (BDH &lt; 40ppm)</w:t>
      </w:r>
    </w:p>
    <w:p w:rsidR="00F54C00" w:rsidRDefault="00F54C00" w:rsidP="00C8202B">
      <w:pPr>
        <w:pStyle w:val="ListParagraph"/>
        <w:numPr>
          <w:ilvl w:val="0"/>
          <w:numId w:val="13"/>
        </w:numPr>
        <w:tabs>
          <w:tab w:val="left" w:pos="7512"/>
        </w:tabs>
        <w:spacing w:after="0" w:line="240" w:lineRule="auto"/>
        <w:jc w:val="both"/>
        <w:rPr>
          <w:rFonts w:ascii="Verdana" w:hAnsi="Verdana"/>
        </w:rPr>
      </w:pPr>
      <w:r>
        <w:rPr>
          <w:rFonts w:ascii="Verdana" w:hAnsi="Verdana"/>
        </w:rPr>
        <w:t>Compliance with statutory 5 yearly tank cleaning frequency requirement</w:t>
      </w:r>
    </w:p>
    <w:p w:rsidR="00C8202B" w:rsidRDefault="00C8202B" w:rsidP="00C8202B">
      <w:pPr>
        <w:pStyle w:val="ListParagraph"/>
        <w:numPr>
          <w:ilvl w:val="0"/>
          <w:numId w:val="13"/>
        </w:numPr>
        <w:tabs>
          <w:tab w:val="left" w:pos="7512"/>
        </w:tabs>
        <w:spacing w:after="0" w:line="240" w:lineRule="auto"/>
        <w:jc w:val="both"/>
        <w:rPr>
          <w:rFonts w:ascii="Verdana" w:hAnsi="Verdana"/>
        </w:rPr>
      </w:pPr>
      <w:r>
        <w:rPr>
          <w:rFonts w:ascii="Verdana" w:hAnsi="Verdana"/>
        </w:rPr>
        <w:t>Increase MTBF for P-1404 and 14LICA-007/033</w:t>
      </w:r>
    </w:p>
    <w:p w:rsidR="00C8202B" w:rsidRPr="00C8202B" w:rsidRDefault="00C8202B" w:rsidP="00C8202B">
      <w:pPr>
        <w:pStyle w:val="ListParagraph"/>
        <w:numPr>
          <w:ilvl w:val="0"/>
          <w:numId w:val="13"/>
        </w:numPr>
        <w:tabs>
          <w:tab w:val="left" w:pos="7512"/>
        </w:tabs>
        <w:spacing w:after="0" w:line="240" w:lineRule="auto"/>
        <w:jc w:val="both"/>
        <w:rPr>
          <w:rFonts w:ascii="Verdana" w:hAnsi="Verdana"/>
        </w:rPr>
      </w:pPr>
      <w:r>
        <w:rPr>
          <w:rFonts w:ascii="Verdana" w:hAnsi="Verdana"/>
        </w:rPr>
        <w:t xml:space="preserve">Reduce frequency of </w:t>
      </w:r>
      <w:r w:rsidR="00BF3E22">
        <w:rPr>
          <w:rFonts w:ascii="Verdana" w:hAnsi="Verdana"/>
        </w:rPr>
        <w:t>pinhole leaks in Unit 14</w:t>
      </w:r>
    </w:p>
    <w:p w:rsidR="00C8202B" w:rsidRPr="005624D3" w:rsidRDefault="00C8202B" w:rsidP="005624D3">
      <w:pPr>
        <w:tabs>
          <w:tab w:val="left" w:pos="7512"/>
        </w:tabs>
        <w:spacing w:after="0" w:line="240" w:lineRule="auto"/>
        <w:jc w:val="both"/>
        <w:rPr>
          <w:rFonts w:ascii="Verdana" w:hAnsi="Verdana"/>
          <w:color w:val="FF0000"/>
        </w:rPr>
      </w:pPr>
    </w:p>
    <w:p w:rsidR="00FC6F3B" w:rsidRDefault="001605DF" w:rsidP="00FC6F3B">
      <w:pPr>
        <w:pStyle w:val="ListParagraph"/>
        <w:numPr>
          <w:ilvl w:val="0"/>
          <w:numId w:val="8"/>
        </w:numPr>
        <w:tabs>
          <w:tab w:val="left" w:pos="7512"/>
        </w:tabs>
        <w:spacing w:after="0" w:line="240" w:lineRule="auto"/>
        <w:jc w:val="both"/>
        <w:rPr>
          <w:rFonts w:ascii="Verdana" w:hAnsi="Verdana"/>
          <w:b/>
        </w:rPr>
      </w:pPr>
      <w:r w:rsidRPr="00E913D0">
        <w:rPr>
          <w:rFonts w:ascii="Verdana" w:hAnsi="Verdana"/>
          <w:b/>
        </w:rPr>
        <w:t>PROJECT OBJECTIVES</w:t>
      </w:r>
    </w:p>
    <w:p w:rsidR="00E913D0" w:rsidRPr="00E913D0" w:rsidRDefault="00E913D0" w:rsidP="00E913D0">
      <w:pPr>
        <w:pStyle w:val="ListParagraph"/>
        <w:tabs>
          <w:tab w:val="left" w:pos="7512"/>
        </w:tabs>
        <w:spacing w:after="0" w:line="240" w:lineRule="auto"/>
        <w:ind w:left="360"/>
        <w:jc w:val="both"/>
        <w:rPr>
          <w:rFonts w:ascii="Verdana" w:hAnsi="Verdana"/>
          <w:b/>
        </w:rPr>
      </w:pPr>
    </w:p>
    <w:p w:rsidR="00FC6F3B" w:rsidRDefault="008F00B8" w:rsidP="00FC6F3B">
      <w:pPr>
        <w:pStyle w:val="ListParagraph"/>
        <w:tabs>
          <w:tab w:val="left" w:pos="7512"/>
        </w:tabs>
        <w:spacing w:after="0" w:line="240" w:lineRule="auto"/>
        <w:ind w:left="0"/>
        <w:jc w:val="both"/>
        <w:rPr>
          <w:rFonts w:ascii="Verdana" w:hAnsi="Verdana"/>
        </w:rPr>
      </w:pPr>
      <w:r>
        <w:rPr>
          <w:rFonts w:ascii="Verdana" w:hAnsi="Verdana"/>
        </w:rPr>
        <w:t xml:space="preserve">The objectives of the project are to </w:t>
      </w:r>
    </w:p>
    <w:p w:rsidR="008F00B8" w:rsidRDefault="008F00B8" w:rsidP="008F00B8">
      <w:pPr>
        <w:pStyle w:val="ListParagraph"/>
        <w:numPr>
          <w:ilvl w:val="0"/>
          <w:numId w:val="9"/>
        </w:numPr>
        <w:tabs>
          <w:tab w:val="left" w:pos="7512"/>
        </w:tabs>
        <w:spacing w:after="0" w:line="240" w:lineRule="auto"/>
        <w:jc w:val="both"/>
        <w:rPr>
          <w:rFonts w:ascii="Verdana" w:hAnsi="Verdana"/>
        </w:rPr>
      </w:pPr>
      <w:r>
        <w:rPr>
          <w:rFonts w:ascii="Verdana" w:hAnsi="Verdana"/>
        </w:rPr>
        <w:t>Isolate and remove T1401 from service with the bypass in service</w:t>
      </w:r>
    </w:p>
    <w:p w:rsidR="008F00B8" w:rsidRDefault="008F00B8" w:rsidP="008F00B8">
      <w:pPr>
        <w:pStyle w:val="ListParagraph"/>
        <w:numPr>
          <w:ilvl w:val="0"/>
          <w:numId w:val="9"/>
        </w:numPr>
        <w:tabs>
          <w:tab w:val="left" w:pos="7512"/>
        </w:tabs>
        <w:spacing w:after="0" w:line="240" w:lineRule="auto"/>
        <w:jc w:val="both"/>
        <w:rPr>
          <w:rFonts w:ascii="Verdana" w:hAnsi="Verdana"/>
        </w:rPr>
      </w:pPr>
      <w:r>
        <w:rPr>
          <w:rFonts w:ascii="Verdana" w:hAnsi="Verdana"/>
        </w:rPr>
        <w:t>Drain and degas T1401 in preparation for entry</w:t>
      </w:r>
    </w:p>
    <w:p w:rsidR="008F00B8" w:rsidRDefault="008F00B8" w:rsidP="008F00B8">
      <w:pPr>
        <w:pStyle w:val="ListParagraph"/>
        <w:numPr>
          <w:ilvl w:val="0"/>
          <w:numId w:val="9"/>
        </w:numPr>
        <w:tabs>
          <w:tab w:val="left" w:pos="7512"/>
        </w:tabs>
        <w:spacing w:after="0" w:line="240" w:lineRule="auto"/>
        <w:jc w:val="both"/>
        <w:rPr>
          <w:rFonts w:ascii="Verdana" w:hAnsi="Verdana"/>
        </w:rPr>
      </w:pPr>
      <w:r>
        <w:rPr>
          <w:rFonts w:ascii="Verdana" w:hAnsi="Verdana"/>
        </w:rPr>
        <w:t>Perform internal cleaning of T1401</w:t>
      </w:r>
    </w:p>
    <w:p w:rsidR="008F00B8" w:rsidRDefault="008F00B8" w:rsidP="008F00B8">
      <w:pPr>
        <w:pStyle w:val="ListParagraph"/>
        <w:numPr>
          <w:ilvl w:val="0"/>
          <w:numId w:val="9"/>
        </w:numPr>
        <w:tabs>
          <w:tab w:val="left" w:pos="7512"/>
        </w:tabs>
        <w:spacing w:after="0" w:line="240" w:lineRule="auto"/>
        <w:jc w:val="both"/>
        <w:rPr>
          <w:rFonts w:ascii="Verdana" w:hAnsi="Verdana"/>
        </w:rPr>
      </w:pPr>
      <w:r>
        <w:rPr>
          <w:rFonts w:ascii="Verdana" w:hAnsi="Verdana"/>
        </w:rPr>
        <w:t>De-isolate and commission T1401</w:t>
      </w:r>
    </w:p>
    <w:p w:rsidR="00E913D0" w:rsidRPr="00FC6F3B" w:rsidRDefault="00E913D0" w:rsidP="00E913D0">
      <w:pPr>
        <w:pStyle w:val="ListParagraph"/>
        <w:tabs>
          <w:tab w:val="left" w:pos="7512"/>
        </w:tabs>
        <w:spacing w:after="0" w:line="240" w:lineRule="auto"/>
        <w:jc w:val="both"/>
        <w:rPr>
          <w:rFonts w:ascii="Verdana" w:hAnsi="Verdana"/>
        </w:rPr>
      </w:pPr>
    </w:p>
    <w:p w:rsidR="001605DF" w:rsidRDefault="001605DF" w:rsidP="00FF7388">
      <w:pPr>
        <w:pStyle w:val="ListParagraph"/>
        <w:numPr>
          <w:ilvl w:val="0"/>
          <w:numId w:val="8"/>
        </w:numPr>
        <w:tabs>
          <w:tab w:val="left" w:pos="7512"/>
        </w:tabs>
        <w:spacing w:after="0" w:line="240" w:lineRule="auto"/>
        <w:jc w:val="both"/>
        <w:rPr>
          <w:rFonts w:ascii="Verdana" w:hAnsi="Verdana"/>
          <w:b/>
        </w:rPr>
      </w:pPr>
      <w:r w:rsidRPr="00E913D0">
        <w:rPr>
          <w:rFonts w:ascii="Verdana" w:hAnsi="Verdana"/>
          <w:b/>
        </w:rPr>
        <w:t>PROJECT SCOPE</w:t>
      </w:r>
    </w:p>
    <w:p w:rsidR="00E913D0" w:rsidRPr="00E913D0" w:rsidRDefault="00E913D0" w:rsidP="00E913D0">
      <w:pPr>
        <w:pStyle w:val="ListParagraph"/>
        <w:tabs>
          <w:tab w:val="left" w:pos="7512"/>
        </w:tabs>
        <w:spacing w:after="0" w:line="240" w:lineRule="auto"/>
        <w:ind w:left="360"/>
        <w:jc w:val="both"/>
        <w:rPr>
          <w:rFonts w:ascii="Verdana" w:hAnsi="Verdana"/>
          <w:b/>
        </w:rPr>
      </w:pPr>
    </w:p>
    <w:p w:rsidR="00E913D0" w:rsidRDefault="008F00B8" w:rsidP="008F00B8">
      <w:pPr>
        <w:pStyle w:val="ListParagraph"/>
        <w:tabs>
          <w:tab w:val="left" w:pos="7512"/>
        </w:tabs>
        <w:spacing w:after="0" w:line="240" w:lineRule="auto"/>
        <w:ind w:left="0"/>
        <w:jc w:val="both"/>
        <w:rPr>
          <w:rFonts w:ascii="Verdana" w:hAnsi="Verdana"/>
        </w:rPr>
      </w:pPr>
      <w:r>
        <w:rPr>
          <w:rFonts w:ascii="Verdana" w:hAnsi="Verdana"/>
        </w:rPr>
        <w:t>The project scope is limited to operation of the produce</w:t>
      </w:r>
      <w:r w:rsidR="001673B1">
        <w:rPr>
          <w:rFonts w:ascii="Verdana" w:hAnsi="Verdana"/>
        </w:rPr>
        <w:t>d</w:t>
      </w:r>
      <w:r>
        <w:rPr>
          <w:rFonts w:ascii="Verdana" w:hAnsi="Verdana"/>
        </w:rPr>
        <w:t xml:space="preserve"> water system using the surge tank bypass </w:t>
      </w:r>
      <w:r w:rsidR="00082A09">
        <w:rPr>
          <w:rFonts w:ascii="Verdana" w:hAnsi="Verdana"/>
        </w:rPr>
        <w:t xml:space="preserve">line and </w:t>
      </w:r>
      <w:r w:rsidR="001673B1">
        <w:rPr>
          <w:rFonts w:ascii="Verdana" w:hAnsi="Verdana"/>
        </w:rPr>
        <w:t>internal cleaning of T1401</w:t>
      </w:r>
      <w:r w:rsidR="00082A09">
        <w:rPr>
          <w:rFonts w:ascii="Verdana" w:hAnsi="Verdana"/>
        </w:rPr>
        <w:t>.</w:t>
      </w:r>
    </w:p>
    <w:p w:rsidR="00082A09" w:rsidRPr="001605DF" w:rsidRDefault="00082A09" w:rsidP="008F00B8">
      <w:pPr>
        <w:pStyle w:val="ListParagraph"/>
        <w:tabs>
          <w:tab w:val="left" w:pos="7512"/>
        </w:tabs>
        <w:spacing w:after="0" w:line="240" w:lineRule="auto"/>
        <w:ind w:left="0"/>
        <w:jc w:val="both"/>
        <w:rPr>
          <w:rFonts w:ascii="Verdana" w:hAnsi="Verdana"/>
        </w:rPr>
      </w:pPr>
    </w:p>
    <w:p w:rsidR="00944AAC" w:rsidRDefault="00944AAC" w:rsidP="00FF7388">
      <w:pPr>
        <w:pStyle w:val="ListParagraph"/>
        <w:numPr>
          <w:ilvl w:val="0"/>
          <w:numId w:val="8"/>
        </w:numPr>
        <w:tabs>
          <w:tab w:val="left" w:pos="7512"/>
        </w:tabs>
        <w:spacing w:after="0" w:line="240" w:lineRule="auto"/>
        <w:jc w:val="both"/>
        <w:rPr>
          <w:rFonts w:ascii="Verdana" w:hAnsi="Verdana"/>
          <w:b/>
        </w:rPr>
      </w:pPr>
      <w:r>
        <w:rPr>
          <w:rFonts w:ascii="Verdana" w:hAnsi="Verdana"/>
          <w:b/>
        </w:rPr>
        <w:t>CRITICAL SUCCESS FACTORS</w:t>
      </w:r>
    </w:p>
    <w:p w:rsidR="00944AAC" w:rsidRDefault="00944AAC" w:rsidP="00944AAC">
      <w:pPr>
        <w:pStyle w:val="ListParagraph"/>
        <w:tabs>
          <w:tab w:val="left" w:pos="7512"/>
        </w:tabs>
        <w:spacing w:after="0" w:line="240" w:lineRule="auto"/>
        <w:ind w:left="0"/>
        <w:jc w:val="both"/>
        <w:rPr>
          <w:rFonts w:ascii="Verdana" w:hAnsi="Verdana"/>
        </w:rPr>
      </w:pPr>
    </w:p>
    <w:p w:rsidR="00944AAC" w:rsidRDefault="006D037E" w:rsidP="00944AAC">
      <w:pPr>
        <w:pStyle w:val="ListParagraph"/>
        <w:tabs>
          <w:tab w:val="left" w:pos="7512"/>
        </w:tabs>
        <w:spacing w:after="0" w:line="240" w:lineRule="auto"/>
        <w:ind w:left="0"/>
        <w:jc w:val="both"/>
        <w:rPr>
          <w:rFonts w:ascii="Verdana" w:hAnsi="Verdana"/>
        </w:rPr>
      </w:pPr>
      <w:r>
        <w:rPr>
          <w:rFonts w:ascii="Verdana" w:hAnsi="Verdana"/>
        </w:rPr>
        <w:t>Factors critical to the success of the project are</w:t>
      </w:r>
    </w:p>
    <w:p w:rsidR="006D037E" w:rsidRDefault="006D037E" w:rsidP="006D037E">
      <w:pPr>
        <w:pStyle w:val="ListParagraph"/>
        <w:numPr>
          <w:ilvl w:val="0"/>
          <w:numId w:val="14"/>
        </w:numPr>
        <w:tabs>
          <w:tab w:val="left" w:pos="7512"/>
        </w:tabs>
        <w:spacing w:after="0" w:line="240" w:lineRule="auto"/>
        <w:jc w:val="both"/>
        <w:rPr>
          <w:rFonts w:ascii="Verdana" w:hAnsi="Verdana"/>
        </w:rPr>
      </w:pPr>
      <w:r>
        <w:rPr>
          <w:rFonts w:ascii="Verdana" w:hAnsi="Verdana"/>
        </w:rPr>
        <w:t>Availability of P-1404A/B or reliable alternative</w:t>
      </w:r>
    </w:p>
    <w:p w:rsidR="006D037E" w:rsidRDefault="006D037E" w:rsidP="006D037E">
      <w:pPr>
        <w:pStyle w:val="ListParagraph"/>
        <w:numPr>
          <w:ilvl w:val="0"/>
          <w:numId w:val="14"/>
        </w:numPr>
        <w:tabs>
          <w:tab w:val="left" w:pos="7512"/>
        </w:tabs>
        <w:spacing w:after="0" w:line="240" w:lineRule="auto"/>
        <w:jc w:val="both"/>
        <w:rPr>
          <w:rFonts w:ascii="Verdana" w:hAnsi="Verdana"/>
        </w:rPr>
      </w:pPr>
      <w:r>
        <w:rPr>
          <w:rFonts w:ascii="Verdana" w:hAnsi="Verdana"/>
        </w:rPr>
        <w:t>Availability of Slurry Pumps</w:t>
      </w:r>
    </w:p>
    <w:p w:rsidR="006D037E" w:rsidRDefault="006D037E" w:rsidP="006D037E">
      <w:pPr>
        <w:pStyle w:val="ListParagraph"/>
        <w:numPr>
          <w:ilvl w:val="0"/>
          <w:numId w:val="14"/>
        </w:numPr>
        <w:tabs>
          <w:tab w:val="left" w:pos="7512"/>
        </w:tabs>
        <w:spacing w:after="0" w:line="240" w:lineRule="auto"/>
        <w:jc w:val="both"/>
        <w:rPr>
          <w:rFonts w:ascii="Verdana" w:hAnsi="Verdana"/>
        </w:rPr>
      </w:pPr>
      <w:r>
        <w:rPr>
          <w:rFonts w:ascii="Verdana" w:hAnsi="Verdana"/>
        </w:rPr>
        <w:t>Availability of personnel for task execution</w:t>
      </w:r>
    </w:p>
    <w:p w:rsidR="00944AAC" w:rsidRPr="00944AAC" w:rsidRDefault="00944AAC" w:rsidP="00944AAC">
      <w:pPr>
        <w:pStyle w:val="ListParagraph"/>
        <w:tabs>
          <w:tab w:val="left" w:pos="7512"/>
        </w:tabs>
        <w:spacing w:after="0" w:line="240" w:lineRule="auto"/>
        <w:ind w:left="0"/>
        <w:jc w:val="both"/>
        <w:rPr>
          <w:rFonts w:ascii="Verdana" w:hAnsi="Verdana"/>
        </w:rPr>
      </w:pPr>
    </w:p>
    <w:p w:rsidR="00981641" w:rsidRDefault="00981641" w:rsidP="00FF7388">
      <w:pPr>
        <w:pStyle w:val="ListParagraph"/>
        <w:numPr>
          <w:ilvl w:val="0"/>
          <w:numId w:val="8"/>
        </w:numPr>
        <w:tabs>
          <w:tab w:val="left" w:pos="7512"/>
        </w:tabs>
        <w:spacing w:after="0" w:line="240" w:lineRule="auto"/>
        <w:jc w:val="both"/>
        <w:rPr>
          <w:rFonts w:ascii="Verdana" w:hAnsi="Verdana"/>
          <w:b/>
        </w:rPr>
      </w:pPr>
      <w:r>
        <w:rPr>
          <w:rFonts w:ascii="Verdana" w:hAnsi="Verdana"/>
          <w:b/>
        </w:rPr>
        <w:t>COST – BENEFIT ANALYSIS</w:t>
      </w:r>
    </w:p>
    <w:p w:rsidR="00981641" w:rsidRPr="00981641" w:rsidRDefault="00981641" w:rsidP="00981641">
      <w:pPr>
        <w:pStyle w:val="ListParagraph"/>
        <w:tabs>
          <w:tab w:val="left" w:pos="7512"/>
        </w:tabs>
        <w:spacing w:after="0" w:line="240" w:lineRule="auto"/>
        <w:ind w:left="360"/>
        <w:jc w:val="both"/>
        <w:rPr>
          <w:rFonts w:ascii="Verdana" w:hAnsi="Verdana"/>
        </w:rPr>
      </w:pPr>
    </w:p>
    <w:p w:rsidR="00981641" w:rsidRDefault="00981641" w:rsidP="00981641">
      <w:pPr>
        <w:pStyle w:val="ListParagraph"/>
        <w:tabs>
          <w:tab w:val="left" w:pos="7512"/>
        </w:tabs>
        <w:spacing w:after="0" w:line="240" w:lineRule="auto"/>
        <w:ind w:left="0"/>
        <w:jc w:val="both"/>
        <w:rPr>
          <w:rFonts w:ascii="Verdana" w:hAnsi="Verdana"/>
        </w:rPr>
      </w:pPr>
      <w:r>
        <w:rPr>
          <w:rFonts w:ascii="Verdana" w:hAnsi="Verdana"/>
        </w:rPr>
        <w:t>Total projects cost is the cost of procurement of d</w:t>
      </w:r>
      <w:r w:rsidRPr="00981641">
        <w:rPr>
          <w:rFonts w:ascii="Verdana" w:hAnsi="Verdana"/>
        </w:rPr>
        <w:t>isposable coveralls</w:t>
      </w:r>
      <w:r>
        <w:rPr>
          <w:rFonts w:ascii="Verdana" w:hAnsi="Verdana"/>
        </w:rPr>
        <w:t xml:space="preserve">, </w:t>
      </w:r>
      <w:r w:rsidRPr="00981641">
        <w:rPr>
          <w:rFonts w:ascii="Verdana" w:hAnsi="Verdana"/>
        </w:rPr>
        <w:t>plastic shovels</w:t>
      </w:r>
      <w:r>
        <w:rPr>
          <w:rFonts w:ascii="Verdana" w:hAnsi="Verdana"/>
        </w:rPr>
        <w:t xml:space="preserve">, </w:t>
      </w:r>
      <w:r w:rsidRPr="00981641">
        <w:rPr>
          <w:rFonts w:ascii="Verdana" w:hAnsi="Verdana"/>
        </w:rPr>
        <w:t>squeegees</w:t>
      </w:r>
      <w:r>
        <w:rPr>
          <w:rFonts w:ascii="Verdana" w:hAnsi="Verdana"/>
        </w:rPr>
        <w:t xml:space="preserve">, spares for slurry pumps, </w:t>
      </w:r>
      <w:r w:rsidRPr="00981641">
        <w:rPr>
          <w:rFonts w:ascii="Verdana" w:hAnsi="Verdana"/>
        </w:rPr>
        <w:t>raincoats</w:t>
      </w:r>
      <w:r>
        <w:rPr>
          <w:rFonts w:ascii="Verdana" w:hAnsi="Verdana"/>
        </w:rPr>
        <w:t xml:space="preserve">, </w:t>
      </w:r>
      <w:r w:rsidRPr="00981641">
        <w:rPr>
          <w:rFonts w:ascii="Verdana" w:hAnsi="Verdana"/>
        </w:rPr>
        <w:t>rain boots</w:t>
      </w:r>
      <w:r>
        <w:rPr>
          <w:rFonts w:ascii="Verdana" w:hAnsi="Verdana"/>
        </w:rPr>
        <w:t xml:space="preserve">, </w:t>
      </w:r>
      <w:r w:rsidRPr="00981641">
        <w:rPr>
          <w:rFonts w:ascii="Verdana" w:hAnsi="Verdana"/>
        </w:rPr>
        <w:t>sand bags</w:t>
      </w:r>
      <w:r>
        <w:rPr>
          <w:rFonts w:ascii="Verdana" w:hAnsi="Verdana"/>
        </w:rPr>
        <w:t xml:space="preserve">, </w:t>
      </w:r>
      <w:proofErr w:type="spellStart"/>
      <w:r w:rsidRPr="00981641">
        <w:rPr>
          <w:rFonts w:ascii="Verdana" w:hAnsi="Verdana"/>
        </w:rPr>
        <w:t>orinasal</w:t>
      </w:r>
      <w:proofErr w:type="spellEnd"/>
      <w:r w:rsidRPr="00981641">
        <w:rPr>
          <w:rFonts w:ascii="Verdana" w:hAnsi="Verdana"/>
        </w:rPr>
        <w:t xml:space="preserve"> (respirator)</w:t>
      </w:r>
      <w:r w:rsidR="00224632">
        <w:rPr>
          <w:rFonts w:ascii="Verdana" w:hAnsi="Verdana"/>
        </w:rPr>
        <w:t xml:space="preserve"> and other miscellaneous items totaling about </w:t>
      </w:r>
      <w:r>
        <w:rPr>
          <w:rFonts w:ascii="Verdana" w:hAnsi="Verdana"/>
        </w:rPr>
        <w:t>$15,000</w:t>
      </w:r>
    </w:p>
    <w:p w:rsidR="00981641" w:rsidRDefault="00981641" w:rsidP="00981641">
      <w:pPr>
        <w:pStyle w:val="ListParagraph"/>
        <w:tabs>
          <w:tab w:val="left" w:pos="7512"/>
        </w:tabs>
        <w:spacing w:after="0" w:line="240" w:lineRule="auto"/>
        <w:ind w:left="0"/>
        <w:jc w:val="both"/>
        <w:rPr>
          <w:rFonts w:ascii="Verdana" w:hAnsi="Verdana"/>
        </w:rPr>
      </w:pPr>
    </w:p>
    <w:p w:rsidR="00981641" w:rsidRDefault="00981641" w:rsidP="00981641">
      <w:pPr>
        <w:pStyle w:val="ListParagraph"/>
        <w:tabs>
          <w:tab w:val="left" w:pos="7512"/>
        </w:tabs>
        <w:spacing w:after="0" w:line="240" w:lineRule="auto"/>
        <w:ind w:left="0"/>
        <w:jc w:val="both"/>
        <w:rPr>
          <w:rFonts w:ascii="Verdana" w:hAnsi="Verdana"/>
        </w:rPr>
      </w:pPr>
      <w:r>
        <w:rPr>
          <w:rFonts w:ascii="Verdana" w:hAnsi="Verdana"/>
        </w:rPr>
        <w:t xml:space="preserve">The </w:t>
      </w:r>
      <w:r w:rsidR="00224632">
        <w:rPr>
          <w:rFonts w:ascii="Verdana" w:hAnsi="Verdana"/>
        </w:rPr>
        <w:t xml:space="preserve">financial </w:t>
      </w:r>
      <w:r>
        <w:rPr>
          <w:rFonts w:ascii="Verdana" w:hAnsi="Verdana"/>
        </w:rPr>
        <w:t>benefits of executing the project as outlined in this plan document include</w:t>
      </w:r>
    </w:p>
    <w:p w:rsidR="00981641" w:rsidRDefault="00981641" w:rsidP="00981641">
      <w:pPr>
        <w:pStyle w:val="ListParagraph"/>
        <w:numPr>
          <w:ilvl w:val="0"/>
          <w:numId w:val="16"/>
        </w:numPr>
        <w:tabs>
          <w:tab w:val="left" w:pos="7512"/>
        </w:tabs>
        <w:spacing w:after="0" w:line="240" w:lineRule="auto"/>
        <w:jc w:val="both"/>
        <w:rPr>
          <w:rFonts w:ascii="Verdana" w:hAnsi="Verdana"/>
        </w:rPr>
      </w:pPr>
      <w:r>
        <w:rPr>
          <w:rFonts w:ascii="Verdana" w:hAnsi="Verdana"/>
        </w:rPr>
        <w:lastRenderedPageBreak/>
        <w:t>Financial savings of circa $180,000 compared with option of using external contractor for the tank cleaning (Reference T1201A/B cleaning cost of 2014)</w:t>
      </w:r>
    </w:p>
    <w:p w:rsidR="00981641" w:rsidRPr="00981641" w:rsidRDefault="00981641" w:rsidP="00981641">
      <w:pPr>
        <w:pStyle w:val="ListParagraph"/>
        <w:numPr>
          <w:ilvl w:val="0"/>
          <w:numId w:val="16"/>
        </w:numPr>
        <w:tabs>
          <w:tab w:val="left" w:pos="7512"/>
        </w:tabs>
        <w:spacing w:after="0" w:line="240" w:lineRule="auto"/>
        <w:jc w:val="both"/>
        <w:rPr>
          <w:rFonts w:ascii="Verdana" w:hAnsi="Verdana"/>
        </w:rPr>
      </w:pPr>
      <w:r>
        <w:rPr>
          <w:rFonts w:ascii="Verdana" w:hAnsi="Verdana"/>
        </w:rPr>
        <w:t>Maintenance savings of circa $150,000 by increasing MTBF of P-1404 from 2 weeks to 26 weeks ($6k for shaft repair and journal bearings replacement)</w:t>
      </w:r>
    </w:p>
    <w:p w:rsidR="00981641" w:rsidRPr="00981641" w:rsidRDefault="00981641" w:rsidP="00981641">
      <w:pPr>
        <w:pStyle w:val="ListParagraph"/>
        <w:tabs>
          <w:tab w:val="left" w:pos="7512"/>
        </w:tabs>
        <w:spacing w:after="0" w:line="240" w:lineRule="auto"/>
        <w:ind w:left="360"/>
        <w:jc w:val="both"/>
        <w:rPr>
          <w:rFonts w:ascii="Verdana" w:hAnsi="Verdana"/>
        </w:rPr>
      </w:pPr>
    </w:p>
    <w:p w:rsidR="001605DF" w:rsidRPr="00E913D0" w:rsidRDefault="001605DF" w:rsidP="00FF7388">
      <w:pPr>
        <w:pStyle w:val="ListParagraph"/>
        <w:numPr>
          <w:ilvl w:val="0"/>
          <w:numId w:val="8"/>
        </w:numPr>
        <w:tabs>
          <w:tab w:val="left" w:pos="7512"/>
        </w:tabs>
        <w:spacing w:after="0" w:line="240" w:lineRule="auto"/>
        <w:jc w:val="both"/>
        <w:rPr>
          <w:rFonts w:ascii="Verdana" w:hAnsi="Verdana"/>
          <w:b/>
        </w:rPr>
      </w:pPr>
      <w:r w:rsidRPr="00E913D0">
        <w:rPr>
          <w:rFonts w:ascii="Verdana" w:hAnsi="Verdana"/>
          <w:b/>
        </w:rPr>
        <w:t>RESOURCES</w:t>
      </w:r>
    </w:p>
    <w:p w:rsidR="00E913D0" w:rsidRDefault="00E913D0" w:rsidP="00E913D0">
      <w:pPr>
        <w:pStyle w:val="ListParagraph"/>
        <w:tabs>
          <w:tab w:val="left" w:pos="7512"/>
        </w:tabs>
        <w:spacing w:after="0" w:line="240" w:lineRule="auto"/>
        <w:ind w:left="360"/>
        <w:jc w:val="both"/>
        <w:rPr>
          <w:rFonts w:ascii="Verdana" w:hAnsi="Verdana"/>
        </w:rPr>
      </w:pPr>
    </w:p>
    <w:p w:rsidR="002E620A" w:rsidRDefault="00E913D0" w:rsidP="00E913D0">
      <w:pPr>
        <w:pStyle w:val="ListParagraph"/>
        <w:tabs>
          <w:tab w:val="left" w:pos="7512"/>
        </w:tabs>
        <w:spacing w:after="0" w:line="240" w:lineRule="auto"/>
        <w:ind w:left="0"/>
        <w:jc w:val="both"/>
        <w:rPr>
          <w:rFonts w:ascii="Verdana" w:hAnsi="Verdana"/>
        </w:rPr>
      </w:pPr>
      <w:r>
        <w:rPr>
          <w:rFonts w:ascii="Verdana" w:hAnsi="Verdana"/>
        </w:rPr>
        <w:t>Resources required to complete this project are physical and human resources as outlined below.</w:t>
      </w:r>
      <w:r w:rsidR="007A67B8">
        <w:rPr>
          <w:rFonts w:ascii="Verdana" w:hAnsi="Verdana"/>
        </w:rPr>
        <w:t xml:space="preserve"> </w:t>
      </w:r>
    </w:p>
    <w:p w:rsidR="00952D13" w:rsidRPr="001605DF" w:rsidRDefault="00952D13" w:rsidP="00E913D0">
      <w:pPr>
        <w:pStyle w:val="ListParagraph"/>
        <w:tabs>
          <w:tab w:val="left" w:pos="7512"/>
        </w:tabs>
        <w:spacing w:after="0" w:line="240" w:lineRule="auto"/>
        <w:ind w:left="0"/>
        <w:jc w:val="both"/>
        <w:rPr>
          <w:rFonts w:ascii="Verdana" w:hAnsi="Verdana"/>
        </w:rPr>
      </w:pPr>
    </w:p>
    <w:p w:rsidR="001605DF" w:rsidRPr="000B514B" w:rsidRDefault="001605DF" w:rsidP="00E913D0">
      <w:pPr>
        <w:pStyle w:val="ListParagraph"/>
        <w:numPr>
          <w:ilvl w:val="1"/>
          <w:numId w:val="8"/>
        </w:numPr>
        <w:tabs>
          <w:tab w:val="left" w:pos="990"/>
        </w:tabs>
        <w:spacing w:after="0" w:line="240" w:lineRule="auto"/>
        <w:ind w:left="432"/>
        <w:jc w:val="both"/>
        <w:rPr>
          <w:rFonts w:ascii="Verdana" w:hAnsi="Verdana"/>
          <w:b/>
        </w:rPr>
      </w:pPr>
      <w:r w:rsidRPr="000B514B">
        <w:rPr>
          <w:rFonts w:ascii="Verdana" w:hAnsi="Verdana"/>
          <w:b/>
        </w:rPr>
        <w:t>Physical Resources</w:t>
      </w:r>
    </w:p>
    <w:p w:rsidR="00E913D0" w:rsidRDefault="00E913D0" w:rsidP="00E913D0">
      <w:pPr>
        <w:pStyle w:val="ListParagraph"/>
        <w:tabs>
          <w:tab w:val="left" w:pos="990"/>
        </w:tabs>
        <w:spacing w:after="0" w:line="240" w:lineRule="auto"/>
        <w:ind w:left="0"/>
        <w:jc w:val="both"/>
        <w:rPr>
          <w:rFonts w:ascii="Verdana" w:hAnsi="Verdana"/>
        </w:rPr>
      </w:pPr>
      <w:r>
        <w:rPr>
          <w:rFonts w:ascii="Verdana" w:hAnsi="Verdana"/>
        </w:rPr>
        <w:t xml:space="preserve">The physical resources required are </w:t>
      </w:r>
    </w:p>
    <w:tbl>
      <w:tblPr>
        <w:tblStyle w:val="TableGrid"/>
        <w:tblW w:w="0" w:type="auto"/>
        <w:tblInd w:w="720" w:type="dxa"/>
        <w:tblLook w:val="04A0" w:firstRow="1" w:lastRow="0" w:firstColumn="1" w:lastColumn="0" w:noHBand="0" w:noVBand="1"/>
      </w:tblPr>
      <w:tblGrid>
        <w:gridCol w:w="5952"/>
        <w:gridCol w:w="1789"/>
        <w:gridCol w:w="1754"/>
      </w:tblGrid>
      <w:tr w:rsidR="00952D13" w:rsidRPr="00DB1711" w:rsidTr="00864965">
        <w:tc>
          <w:tcPr>
            <w:tcW w:w="5952" w:type="dxa"/>
          </w:tcPr>
          <w:p w:rsidR="00952D13" w:rsidRPr="00DB1711" w:rsidRDefault="00952D13" w:rsidP="00E913D0">
            <w:pPr>
              <w:pStyle w:val="ListParagraph"/>
              <w:tabs>
                <w:tab w:val="left" w:pos="990"/>
              </w:tabs>
              <w:ind w:left="0"/>
              <w:jc w:val="both"/>
              <w:rPr>
                <w:rFonts w:ascii="Verdana" w:hAnsi="Verdana"/>
                <w:b/>
              </w:rPr>
            </w:pPr>
            <w:r w:rsidRPr="00DB1711">
              <w:rPr>
                <w:rFonts w:ascii="Verdana" w:hAnsi="Verdana"/>
                <w:b/>
              </w:rPr>
              <w:t>Material</w:t>
            </w:r>
          </w:p>
        </w:tc>
        <w:tc>
          <w:tcPr>
            <w:tcW w:w="1789" w:type="dxa"/>
          </w:tcPr>
          <w:p w:rsidR="00952D13" w:rsidRPr="00DB1711" w:rsidRDefault="00952D13" w:rsidP="00E913D0">
            <w:pPr>
              <w:pStyle w:val="ListParagraph"/>
              <w:tabs>
                <w:tab w:val="left" w:pos="990"/>
              </w:tabs>
              <w:ind w:left="0"/>
              <w:jc w:val="center"/>
              <w:rPr>
                <w:rFonts w:ascii="Verdana" w:hAnsi="Verdana"/>
                <w:b/>
              </w:rPr>
            </w:pPr>
            <w:r w:rsidRPr="00DB1711">
              <w:rPr>
                <w:rFonts w:ascii="Verdana" w:hAnsi="Verdana"/>
                <w:b/>
              </w:rPr>
              <w:t>Required</w:t>
            </w:r>
          </w:p>
        </w:tc>
        <w:tc>
          <w:tcPr>
            <w:tcW w:w="1754" w:type="dxa"/>
          </w:tcPr>
          <w:p w:rsidR="00952D13" w:rsidRPr="00DB1711" w:rsidRDefault="00952D13" w:rsidP="00E913D0">
            <w:pPr>
              <w:pStyle w:val="ListParagraph"/>
              <w:tabs>
                <w:tab w:val="left" w:pos="990"/>
              </w:tabs>
              <w:ind w:left="0"/>
              <w:jc w:val="center"/>
              <w:rPr>
                <w:rFonts w:ascii="Verdana" w:hAnsi="Verdana"/>
                <w:b/>
              </w:rPr>
            </w:pPr>
            <w:r w:rsidRPr="00DB1711">
              <w:rPr>
                <w:rFonts w:ascii="Verdana" w:hAnsi="Verdana"/>
                <w:b/>
              </w:rPr>
              <w:t>Available</w:t>
            </w:r>
          </w:p>
        </w:tc>
      </w:tr>
      <w:tr w:rsidR="00952D13" w:rsidTr="00864965">
        <w:tc>
          <w:tcPr>
            <w:tcW w:w="5952" w:type="dxa"/>
          </w:tcPr>
          <w:p w:rsidR="00952D13" w:rsidRDefault="00952D13" w:rsidP="00E913D0">
            <w:pPr>
              <w:pStyle w:val="ListParagraph"/>
              <w:tabs>
                <w:tab w:val="left" w:pos="990"/>
              </w:tabs>
              <w:ind w:left="0"/>
              <w:jc w:val="both"/>
              <w:rPr>
                <w:rFonts w:ascii="Verdana" w:hAnsi="Verdana"/>
              </w:rPr>
            </w:pPr>
            <w:r>
              <w:rPr>
                <w:rFonts w:ascii="Verdana" w:hAnsi="Verdana"/>
              </w:rPr>
              <w:t>Disposable Coveralls</w:t>
            </w:r>
          </w:p>
        </w:tc>
        <w:tc>
          <w:tcPr>
            <w:tcW w:w="1789" w:type="dxa"/>
          </w:tcPr>
          <w:p w:rsidR="00952D13" w:rsidRDefault="00952D13" w:rsidP="00E913D0">
            <w:pPr>
              <w:pStyle w:val="ListParagraph"/>
              <w:tabs>
                <w:tab w:val="left" w:pos="990"/>
              </w:tabs>
              <w:ind w:left="0"/>
              <w:jc w:val="center"/>
              <w:rPr>
                <w:rFonts w:ascii="Verdana" w:hAnsi="Verdana"/>
              </w:rPr>
            </w:pPr>
            <w:r>
              <w:rPr>
                <w:rFonts w:ascii="Verdana" w:hAnsi="Verdana"/>
              </w:rPr>
              <w:t>100</w:t>
            </w:r>
          </w:p>
        </w:tc>
        <w:tc>
          <w:tcPr>
            <w:tcW w:w="1754" w:type="dxa"/>
          </w:tcPr>
          <w:p w:rsidR="00952D13" w:rsidRDefault="00DB1711" w:rsidP="00E913D0">
            <w:pPr>
              <w:pStyle w:val="ListParagraph"/>
              <w:tabs>
                <w:tab w:val="left" w:pos="990"/>
              </w:tabs>
              <w:ind w:left="0"/>
              <w:jc w:val="center"/>
              <w:rPr>
                <w:rFonts w:ascii="Verdana" w:hAnsi="Verdana"/>
              </w:rPr>
            </w:pPr>
            <w:r>
              <w:rPr>
                <w:rFonts w:ascii="Verdana" w:hAnsi="Verdana"/>
              </w:rPr>
              <w:t>10</w:t>
            </w:r>
          </w:p>
        </w:tc>
      </w:tr>
      <w:tr w:rsidR="00952D13" w:rsidTr="00864965">
        <w:tc>
          <w:tcPr>
            <w:tcW w:w="5952" w:type="dxa"/>
          </w:tcPr>
          <w:p w:rsidR="00952D13" w:rsidRDefault="00952D13" w:rsidP="00E913D0">
            <w:pPr>
              <w:pStyle w:val="ListParagraph"/>
              <w:tabs>
                <w:tab w:val="left" w:pos="990"/>
              </w:tabs>
              <w:ind w:left="0"/>
              <w:jc w:val="both"/>
              <w:rPr>
                <w:rFonts w:ascii="Verdana" w:hAnsi="Verdana"/>
              </w:rPr>
            </w:pPr>
            <w:r>
              <w:rPr>
                <w:rFonts w:ascii="Verdana" w:hAnsi="Verdana"/>
              </w:rPr>
              <w:t>Plastic Shovels</w:t>
            </w:r>
          </w:p>
        </w:tc>
        <w:tc>
          <w:tcPr>
            <w:tcW w:w="1789" w:type="dxa"/>
          </w:tcPr>
          <w:p w:rsidR="00952D13" w:rsidRDefault="00952D13" w:rsidP="00E913D0">
            <w:pPr>
              <w:pStyle w:val="ListParagraph"/>
              <w:tabs>
                <w:tab w:val="left" w:pos="990"/>
              </w:tabs>
              <w:ind w:left="0"/>
              <w:jc w:val="center"/>
              <w:rPr>
                <w:rFonts w:ascii="Verdana" w:hAnsi="Verdana"/>
              </w:rPr>
            </w:pPr>
            <w:r>
              <w:rPr>
                <w:rFonts w:ascii="Verdana" w:hAnsi="Verdana"/>
              </w:rPr>
              <w:t>20</w:t>
            </w:r>
          </w:p>
        </w:tc>
        <w:tc>
          <w:tcPr>
            <w:tcW w:w="1754" w:type="dxa"/>
          </w:tcPr>
          <w:p w:rsidR="00952D13" w:rsidRDefault="00DB1711" w:rsidP="00E913D0">
            <w:pPr>
              <w:pStyle w:val="ListParagraph"/>
              <w:tabs>
                <w:tab w:val="left" w:pos="990"/>
              </w:tabs>
              <w:ind w:left="0"/>
              <w:jc w:val="center"/>
              <w:rPr>
                <w:rFonts w:ascii="Verdana" w:hAnsi="Verdana"/>
              </w:rPr>
            </w:pPr>
            <w:r>
              <w:rPr>
                <w:rFonts w:ascii="Verdana" w:hAnsi="Verdana"/>
              </w:rPr>
              <w:t>0</w:t>
            </w:r>
          </w:p>
        </w:tc>
      </w:tr>
      <w:tr w:rsidR="00952D13" w:rsidTr="00864965">
        <w:tc>
          <w:tcPr>
            <w:tcW w:w="5952" w:type="dxa"/>
          </w:tcPr>
          <w:p w:rsidR="00952D13" w:rsidRDefault="00952D13" w:rsidP="00E913D0">
            <w:pPr>
              <w:pStyle w:val="ListParagraph"/>
              <w:tabs>
                <w:tab w:val="left" w:pos="990"/>
              </w:tabs>
              <w:ind w:left="0"/>
              <w:jc w:val="both"/>
              <w:rPr>
                <w:rFonts w:ascii="Verdana" w:hAnsi="Verdana"/>
              </w:rPr>
            </w:pPr>
            <w:r>
              <w:rPr>
                <w:rFonts w:ascii="Verdana" w:hAnsi="Verdana"/>
              </w:rPr>
              <w:t>Squeegees</w:t>
            </w:r>
          </w:p>
        </w:tc>
        <w:tc>
          <w:tcPr>
            <w:tcW w:w="1789" w:type="dxa"/>
          </w:tcPr>
          <w:p w:rsidR="00952D13" w:rsidRDefault="00952D13" w:rsidP="00E913D0">
            <w:pPr>
              <w:pStyle w:val="ListParagraph"/>
              <w:tabs>
                <w:tab w:val="left" w:pos="990"/>
              </w:tabs>
              <w:ind w:left="0"/>
              <w:jc w:val="center"/>
              <w:rPr>
                <w:rFonts w:ascii="Verdana" w:hAnsi="Verdana"/>
              </w:rPr>
            </w:pPr>
            <w:r>
              <w:rPr>
                <w:rFonts w:ascii="Verdana" w:hAnsi="Verdana"/>
              </w:rPr>
              <w:t>20</w:t>
            </w:r>
          </w:p>
        </w:tc>
        <w:tc>
          <w:tcPr>
            <w:tcW w:w="1754" w:type="dxa"/>
          </w:tcPr>
          <w:p w:rsidR="00952D13" w:rsidRDefault="00DB1711" w:rsidP="00E913D0">
            <w:pPr>
              <w:pStyle w:val="ListParagraph"/>
              <w:tabs>
                <w:tab w:val="left" w:pos="990"/>
              </w:tabs>
              <w:ind w:left="0"/>
              <w:jc w:val="center"/>
              <w:rPr>
                <w:rFonts w:ascii="Verdana" w:hAnsi="Verdana"/>
              </w:rPr>
            </w:pPr>
            <w:r>
              <w:rPr>
                <w:rFonts w:ascii="Verdana" w:hAnsi="Verdana"/>
              </w:rPr>
              <w:t>0</w:t>
            </w:r>
          </w:p>
        </w:tc>
      </w:tr>
      <w:tr w:rsidR="00952D13" w:rsidTr="00864965">
        <w:tc>
          <w:tcPr>
            <w:tcW w:w="5952" w:type="dxa"/>
          </w:tcPr>
          <w:p w:rsidR="00952D13" w:rsidRDefault="00952D13" w:rsidP="00E913D0">
            <w:pPr>
              <w:pStyle w:val="ListParagraph"/>
              <w:tabs>
                <w:tab w:val="left" w:pos="990"/>
              </w:tabs>
              <w:ind w:left="0"/>
              <w:jc w:val="both"/>
              <w:rPr>
                <w:rFonts w:ascii="Verdana" w:hAnsi="Verdana"/>
              </w:rPr>
            </w:pPr>
            <w:r>
              <w:rPr>
                <w:rFonts w:ascii="Verdana" w:hAnsi="Verdana"/>
              </w:rPr>
              <w:t>Gas Testers</w:t>
            </w:r>
          </w:p>
        </w:tc>
        <w:tc>
          <w:tcPr>
            <w:tcW w:w="1789" w:type="dxa"/>
          </w:tcPr>
          <w:p w:rsidR="00952D13" w:rsidRDefault="00952D13" w:rsidP="00E913D0">
            <w:pPr>
              <w:pStyle w:val="ListParagraph"/>
              <w:tabs>
                <w:tab w:val="left" w:pos="990"/>
              </w:tabs>
              <w:ind w:left="0"/>
              <w:jc w:val="center"/>
              <w:rPr>
                <w:rFonts w:ascii="Verdana" w:hAnsi="Verdana"/>
              </w:rPr>
            </w:pPr>
            <w:r>
              <w:rPr>
                <w:rFonts w:ascii="Verdana" w:hAnsi="Verdana"/>
              </w:rPr>
              <w:t>10</w:t>
            </w:r>
          </w:p>
        </w:tc>
        <w:tc>
          <w:tcPr>
            <w:tcW w:w="1754" w:type="dxa"/>
          </w:tcPr>
          <w:p w:rsidR="00952D13" w:rsidRDefault="00DB1711" w:rsidP="00E913D0">
            <w:pPr>
              <w:pStyle w:val="ListParagraph"/>
              <w:tabs>
                <w:tab w:val="left" w:pos="990"/>
              </w:tabs>
              <w:ind w:left="0"/>
              <w:jc w:val="center"/>
              <w:rPr>
                <w:rFonts w:ascii="Verdana" w:hAnsi="Verdana"/>
              </w:rPr>
            </w:pPr>
            <w:r>
              <w:rPr>
                <w:rFonts w:ascii="Verdana" w:hAnsi="Verdana"/>
              </w:rPr>
              <w:t>10</w:t>
            </w:r>
          </w:p>
        </w:tc>
      </w:tr>
      <w:tr w:rsidR="00952D13" w:rsidTr="00864965">
        <w:tc>
          <w:tcPr>
            <w:tcW w:w="5952" w:type="dxa"/>
          </w:tcPr>
          <w:p w:rsidR="00952D13" w:rsidRDefault="00952D13" w:rsidP="00E913D0">
            <w:pPr>
              <w:pStyle w:val="ListParagraph"/>
              <w:tabs>
                <w:tab w:val="left" w:pos="990"/>
              </w:tabs>
              <w:ind w:left="0"/>
              <w:jc w:val="both"/>
              <w:rPr>
                <w:rFonts w:ascii="Verdana" w:hAnsi="Verdana"/>
              </w:rPr>
            </w:pPr>
            <w:r>
              <w:rPr>
                <w:rFonts w:ascii="Verdana" w:hAnsi="Verdana"/>
              </w:rPr>
              <w:t>Extractor Fans</w:t>
            </w:r>
          </w:p>
        </w:tc>
        <w:tc>
          <w:tcPr>
            <w:tcW w:w="1789" w:type="dxa"/>
          </w:tcPr>
          <w:p w:rsidR="00952D13" w:rsidRDefault="00952D13" w:rsidP="00E913D0">
            <w:pPr>
              <w:pStyle w:val="ListParagraph"/>
              <w:tabs>
                <w:tab w:val="left" w:pos="990"/>
              </w:tabs>
              <w:ind w:left="0"/>
              <w:jc w:val="center"/>
              <w:rPr>
                <w:rFonts w:ascii="Verdana" w:hAnsi="Verdana"/>
              </w:rPr>
            </w:pPr>
            <w:r>
              <w:rPr>
                <w:rFonts w:ascii="Verdana" w:hAnsi="Verdana"/>
              </w:rPr>
              <w:t>3</w:t>
            </w:r>
          </w:p>
        </w:tc>
        <w:tc>
          <w:tcPr>
            <w:tcW w:w="1754" w:type="dxa"/>
          </w:tcPr>
          <w:p w:rsidR="00952D13" w:rsidRDefault="00DB1711" w:rsidP="00E913D0">
            <w:pPr>
              <w:pStyle w:val="ListParagraph"/>
              <w:tabs>
                <w:tab w:val="left" w:pos="990"/>
              </w:tabs>
              <w:ind w:left="0"/>
              <w:jc w:val="center"/>
              <w:rPr>
                <w:rFonts w:ascii="Verdana" w:hAnsi="Verdana"/>
              </w:rPr>
            </w:pPr>
            <w:r>
              <w:rPr>
                <w:rFonts w:ascii="Verdana" w:hAnsi="Verdana"/>
              </w:rPr>
              <w:t>3</w:t>
            </w:r>
          </w:p>
        </w:tc>
      </w:tr>
      <w:tr w:rsidR="00952D13" w:rsidTr="00864965">
        <w:tc>
          <w:tcPr>
            <w:tcW w:w="5952" w:type="dxa"/>
          </w:tcPr>
          <w:p w:rsidR="00952D13" w:rsidRDefault="00952D13" w:rsidP="00E913D0">
            <w:pPr>
              <w:pStyle w:val="ListParagraph"/>
              <w:tabs>
                <w:tab w:val="left" w:pos="990"/>
              </w:tabs>
              <w:ind w:left="0"/>
              <w:jc w:val="both"/>
              <w:rPr>
                <w:rFonts w:ascii="Verdana" w:hAnsi="Verdana"/>
              </w:rPr>
            </w:pPr>
            <w:r>
              <w:rPr>
                <w:rFonts w:ascii="Verdana" w:hAnsi="Verdana"/>
              </w:rPr>
              <w:t>Air Compressor</w:t>
            </w:r>
          </w:p>
        </w:tc>
        <w:tc>
          <w:tcPr>
            <w:tcW w:w="1789" w:type="dxa"/>
          </w:tcPr>
          <w:p w:rsidR="00952D13" w:rsidRDefault="00952D13" w:rsidP="00E913D0">
            <w:pPr>
              <w:pStyle w:val="ListParagraph"/>
              <w:tabs>
                <w:tab w:val="left" w:pos="990"/>
              </w:tabs>
              <w:ind w:left="0"/>
              <w:jc w:val="center"/>
              <w:rPr>
                <w:rFonts w:ascii="Verdana" w:hAnsi="Verdana"/>
              </w:rPr>
            </w:pPr>
            <w:r>
              <w:rPr>
                <w:rFonts w:ascii="Verdana" w:hAnsi="Verdana"/>
              </w:rPr>
              <w:t>1</w:t>
            </w:r>
          </w:p>
        </w:tc>
        <w:tc>
          <w:tcPr>
            <w:tcW w:w="1754" w:type="dxa"/>
          </w:tcPr>
          <w:p w:rsidR="00952D13" w:rsidRDefault="00DB1711" w:rsidP="00E913D0">
            <w:pPr>
              <w:pStyle w:val="ListParagraph"/>
              <w:tabs>
                <w:tab w:val="left" w:pos="990"/>
              </w:tabs>
              <w:ind w:left="0"/>
              <w:jc w:val="center"/>
              <w:rPr>
                <w:rFonts w:ascii="Verdana" w:hAnsi="Verdana"/>
              </w:rPr>
            </w:pPr>
            <w:r>
              <w:rPr>
                <w:rFonts w:ascii="Verdana" w:hAnsi="Verdana"/>
              </w:rPr>
              <w:t>1</w:t>
            </w:r>
          </w:p>
        </w:tc>
      </w:tr>
      <w:tr w:rsidR="00952D13" w:rsidTr="00864965">
        <w:tc>
          <w:tcPr>
            <w:tcW w:w="5952" w:type="dxa"/>
          </w:tcPr>
          <w:p w:rsidR="00952D13" w:rsidRDefault="00952D13" w:rsidP="00E913D0">
            <w:pPr>
              <w:pStyle w:val="ListParagraph"/>
              <w:tabs>
                <w:tab w:val="left" w:pos="990"/>
              </w:tabs>
              <w:ind w:left="0"/>
              <w:jc w:val="both"/>
              <w:rPr>
                <w:rFonts w:ascii="Verdana" w:hAnsi="Verdana"/>
              </w:rPr>
            </w:pPr>
            <w:r>
              <w:rPr>
                <w:rFonts w:ascii="Verdana" w:hAnsi="Verdana"/>
              </w:rPr>
              <w:t>Slurry Pumps (OSR)</w:t>
            </w:r>
          </w:p>
        </w:tc>
        <w:tc>
          <w:tcPr>
            <w:tcW w:w="1789" w:type="dxa"/>
          </w:tcPr>
          <w:p w:rsidR="00952D13" w:rsidRDefault="00952D13" w:rsidP="00E913D0">
            <w:pPr>
              <w:pStyle w:val="ListParagraph"/>
              <w:tabs>
                <w:tab w:val="left" w:pos="990"/>
              </w:tabs>
              <w:ind w:left="0"/>
              <w:jc w:val="center"/>
              <w:rPr>
                <w:rFonts w:ascii="Verdana" w:hAnsi="Verdana"/>
              </w:rPr>
            </w:pPr>
            <w:r>
              <w:rPr>
                <w:rFonts w:ascii="Verdana" w:hAnsi="Verdana"/>
              </w:rPr>
              <w:t>10</w:t>
            </w:r>
          </w:p>
        </w:tc>
        <w:tc>
          <w:tcPr>
            <w:tcW w:w="1754" w:type="dxa"/>
          </w:tcPr>
          <w:p w:rsidR="00952D13" w:rsidRDefault="00DB1711" w:rsidP="00E913D0">
            <w:pPr>
              <w:pStyle w:val="ListParagraph"/>
              <w:tabs>
                <w:tab w:val="left" w:pos="990"/>
              </w:tabs>
              <w:ind w:left="0"/>
              <w:jc w:val="center"/>
              <w:rPr>
                <w:rFonts w:ascii="Verdana" w:hAnsi="Verdana"/>
              </w:rPr>
            </w:pPr>
            <w:r>
              <w:rPr>
                <w:rFonts w:ascii="Verdana" w:hAnsi="Verdana"/>
              </w:rPr>
              <w:t>10</w:t>
            </w:r>
          </w:p>
        </w:tc>
      </w:tr>
      <w:tr w:rsidR="00952D13" w:rsidTr="00864965">
        <w:tc>
          <w:tcPr>
            <w:tcW w:w="5952" w:type="dxa"/>
          </w:tcPr>
          <w:p w:rsidR="00952D13" w:rsidRDefault="00952D13" w:rsidP="00E913D0">
            <w:pPr>
              <w:pStyle w:val="ListParagraph"/>
              <w:tabs>
                <w:tab w:val="left" w:pos="990"/>
              </w:tabs>
              <w:ind w:left="0"/>
              <w:jc w:val="both"/>
              <w:rPr>
                <w:rFonts w:ascii="Verdana" w:hAnsi="Verdana"/>
              </w:rPr>
            </w:pPr>
            <w:r>
              <w:rPr>
                <w:rFonts w:ascii="Verdana" w:hAnsi="Verdana"/>
              </w:rPr>
              <w:t>Hoses</w:t>
            </w:r>
          </w:p>
        </w:tc>
        <w:tc>
          <w:tcPr>
            <w:tcW w:w="1789" w:type="dxa"/>
          </w:tcPr>
          <w:p w:rsidR="00952D13" w:rsidRDefault="00952D13" w:rsidP="00E913D0">
            <w:pPr>
              <w:pStyle w:val="ListParagraph"/>
              <w:tabs>
                <w:tab w:val="left" w:pos="990"/>
              </w:tabs>
              <w:ind w:left="0"/>
              <w:jc w:val="center"/>
              <w:rPr>
                <w:rFonts w:ascii="Verdana" w:hAnsi="Verdana"/>
              </w:rPr>
            </w:pPr>
            <w:r>
              <w:rPr>
                <w:rFonts w:ascii="Verdana" w:hAnsi="Verdana"/>
              </w:rPr>
              <w:t>200m</w:t>
            </w:r>
          </w:p>
        </w:tc>
        <w:tc>
          <w:tcPr>
            <w:tcW w:w="1754" w:type="dxa"/>
          </w:tcPr>
          <w:p w:rsidR="00952D13" w:rsidRDefault="00DB1711" w:rsidP="00E913D0">
            <w:pPr>
              <w:pStyle w:val="ListParagraph"/>
              <w:tabs>
                <w:tab w:val="left" w:pos="990"/>
              </w:tabs>
              <w:ind w:left="0"/>
              <w:jc w:val="center"/>
              <w:rPr>
                <w:rFonts w:ascii="Verdana" w:hAnsi="Verdana"/>
              </w:rPr>
            </w:pPr>
            <w:r>
              <w:rPr>
                <w:rFonts w:ascii="Verdana" w:hAnsi="Verdana"/>
              </w:rPr>
              <w:t>200m</w:t>
            </w:r>
          </w:p>
        </w:tc>
      </w:tr>
      <w:tr w:rsidR="00952D13" w:rsidTr="00864965">
        <w:tc>
          <w:tcPr>
            <w:tcW w:w="5952" w:type="dxa"/>
          </w:tcPr>
          <w:p w:rsidR="00952D13" w:rsidRDefault="00952D13" w:rsidP="00E913D0">
            <w:pPr>
              <w:pStyle w:val="ListParagraph"/>
              <w:tabs>
                <w:tab w:val="left" w:pos="990"/>
              </w:tabs>
              <w:ind w:left="0"/>
              <w:jc w:val="both"/>
              <w:rPr>
                <w:rFonts w:ascii="Verdana" w:hAnsi="Verdana"/>
              </w:rPr>
            </w:pPr>
            <w:r>
              <w:rPr>
                <w:rFonts w:ascii="Verdana" w:hAnsi="Verdana"/>
              </w:rPr>
              <w:t>Raincoats</w:t>
            </w:r>
          </w:p>
        </w:tc>
        <w:tc>
          <w:tcPr>
            <w:tcW w:w="1789" w:type="dxa"/>
          </w:tcPr>
          <w:p w:rsidR="00952D13" w:rsidRDefault="00952D13" w:rsidP="00E913D0">
            <w:pPr>
              <w:pStyle w:val="ListParagraph"/>
              <w:tabs>
                <w:tab w:val="left" w:pos="990"/>
              </w:tabs>
              <w:ind w:left="0"/>
              <w:jc w:val="center"/>
              <w:rPr>
                <w:rFonts w:ascii="Verdana" w:hAnsi="Verdana"/>
              </w:rPr>
            </w:pPr>
            <w:r>
              <w:rPr>
                <w:rFonts w:ascii="Verdana" w:hAnsi="Verdana"/>
              </w:rPr>
              <w:t>40</w:t>
            </w:r>
          </w:p>
        </w:tc>
        <w:tc>
          <w:tcPr>
            <w:tcW w:w="1754" w:type="dxa"/>
          </w:tcPr>
          <w:p w:rsidR="00952D13" w:rsidRDefault="00DB1711" w:rsidP="00E913D0">
            <w:pPr>
              <w:pStyle w:val="ListParagraph"/>
              <w:tabs>
                <w:tab w:val="left" w:pos="990"/>
              </w:tabs>
              <w:ind w:left="0"/>
              <w:jc w:val="center"/>
              <w:rPr>
                <w:rFonts w:ascii="Verdana" w:hAnsi="Verdana"/>
              </w:rPr>
            </w:pPr>
            <w:r>
              <w:rPr>
                <w:rFonts w:ascii="Verdana" w:hAnsi="Verdana"/>
              </w:rPr>
              <w:t>10</w:t>
            </w:r>
          </w:p>
        </w:tc>
      </w:tr>
      <w:tr w:rsidR="00952D13" w:rsidTr="00864965">
        <w:tc>
          <w:tcPr>
            <w:tcW w:w="5952" w:type="dxa"/>
          </w:tcPr>
          <w:p w:rsidR="00952D13" w:rsidRDefault="00952D13" w:rsidP="00E913D0">
            <w:pPr>
              <w:pStyle w:val="ListParagraph"/>
              <w:tabs>
                <w:tab w:val="left" w:pos="990"/>
              </w:tabs>
              <w:ind w:left="0"/>
              <w:jc w:val="both"/>
              <w:rPr>
                <w:rFonts w:ascii="Verdana" w:hAnsi="Verdana"/>
              </w:rPr>
            </w:pPr>
            <w:r>
              <w:rPr>
                <w:rFonts w:ascii="Verdana" w:hAnsi="Verdana"/>
              </w:rPr>
              <w:t>Rain boots</w:t>
            </w:r>
          </w:p>
        </w:tc>
        <w:tc>
          <w:tcPr>
            <w:tcW w:w="1789" w:type="dxa"/>
          </w:tcPr>
          <w:p w:rsidR="00952D13" w:rsidRDefault="00952D13" w:rsidP="00E913D0">
            <w:pPr>
              <w:pStyle w:val="ListParagraph"/>
              <w:tabs>
                <w:tab w:val="left" w:pos="990"/>
              </w:tabs>
              <w:ind w:left="0"/>
              <w:jc w:val="center"/>
              <w:rPr>
                <w:rFonts w:ascii="Verdana" w:hAnsi="Verdana"/>
              </w:rPr>
            </w:pPr>
            <w:r>
              <w:rPr>
                <w:rFonts w:ascii="Verdana" w:hAnsi="Verdana"/>
              </w:rPr>
              <w:t>20</w:t>
            </w:r>
          </w:p>
        </w:tc>
        <w:tc>
          <w:tcPr>
            <w:tcW w:w="1754" w:type="dxa"/>
          </w:tcPr>
          <w:p w:rsidR="00952D13" w:rsidRDefault="00DB1711" w:rsidP="00E913D0">
            <w:pPr>
              <w:pStyle w:val="ListParagraph"/>
              <w:tabs>
                <w:tab w:val="left" w:pos="990"/>
              </w:tabs>
              <w:ind w:left="0"/>
              <w:jc w:val="center"/>
              <w:rPr>
                <w:rFonts w:ascii="Verdana" w:hAnsi="Verdana"/>
              </w:rPr>
            </w:pPr>
            <w:r>
              <w:rPr>
                <w:rFonts w:ascii="Verdana" w:hAnsi="Verdana"/>
              </w:rPr>
              <w:t>0</w:t>
            </w:r>
          </w:p>
        </w:tc>
      </w:tr>
      <w:tr w:rsidR="00952D13" w:rsidTr="00864965">
        <w:tc>
          <w:tcPr>
            <w:tcW w:w="5952" w:type="dxa"/>
          </w:tcPr>
          <w:p w:rsidR="00952D13" w:rsidRDefault="00952D13" w:rsidP="00E913D0">
            <w:pPr>
              <w:pStyle w:val="ListParagraph"/>
              <w:tabs>
                <w:tab w:val="left" w:pos="990"/>
              </w:tabs>
              <w:ind w:left="0"/>
              <w:jc w:val="both"/>
              <w:rPr>
                <w:rFonts w:ascii="Verdana" w:hAnsi="Verdana"/>
              </w:rPr>
            </w:pPr>
            <w:r>
              <w:rPr>
                <w:rFonts w:ascii="Verdana" w:hAnsi="Verdana"/>
              </w:rPr>
              <w:t>Sand Bags</w:t>
            </w:r>
          </w:p>
        </w:tc>
        <w:tc>
          <w:tcPr>
            <w:tcW w:w="1789" w:type="dxa"/>
          </w:tcPr>
          <w:p w:rsidR="00952D13" w:rsidRDefault="00952D13" w:rsidP="00E913D0">
            <w:pPr>
              <w:pStyle w:val="ListParagraph"/>
              <w:tabs>
                <w:tab w:val="left" w:pos="990"/>
              </w:tabs>
              <w:ind w:left="0"/>
              <w:jc w:val="center"/>
              <w:rPr>
                <w:rFonts w:ascii="Verdana" w:hAnsi="Verdana"/>
              </w:rPr>
            </w:pPr>
            <w:r>
              <w:rPr>
                <w:rFonts w:ascii="Verdana" w:hAnsi="Verdana"/>
              </w:rPr>
              <w:t>100</w:t>
            </w:r>
          </w:p>
        </w:tc>
        <w:tc>
          <w:tcPr>
            <w:tcW w:w="1754" w:type="dxa"/>
          </w:tcPr>
          <w:p w:rsidR="00952D13" w:rsidRDefault="00DB1711" w:rsidP="00E913D0">
            <w:pPr>
              <w:pStyle w:val="ListParagraph"/>
              <w:tabs>
                <w:tab w:val="left" w:pos="990"/>
              </w:tabs>
              <w:ind w:left="0"/>
              <w:jc w:val="center"/>
              <w:rPr>
                <w:rFonts w:ascii="Verdana" w:hAnsi="Verdana"/>
              </w:rPr>
            </w:pPr>
            <w:r>
              <w:rPr>
                <w:rFonts w:ascii="Verdana" w:hAnsi="Verdana"/>
              </w:rPr>
              <w:t>0</w:t>
            </w:r>
          </w:p>
        </w:tc>
      </w:tr>
      <w:tr w:rsidR="00952D13" w:rsidTr="00864965">
        <w:tc>
          <w:tcPr>
            <w:tcW w:w="5952" w:type="dxa"/>
          </w:tcPr>
          <w:p w:rsidR="00952D13" w:rsidRDefault="00952D13" w:rsidP="00E913D0">
            <w:pPr>
              <w:pStyle w:val="ListParagraph"/>
              <w:tabs>
                <w:tab w:val="left" w:pos="990"/>
              </w:tabs>
              <w:ind w:left="0"/>
              <w:jc w:val="both"/>
              <w:rPr>
                <w:rFonts w:ascii="Verdana" w:hAnsi="Verdana"/>
              </w:rPr>
            </w:pPr>
            <w:proofErr w:type="spellStart"/>
            <w:r>
              <w:rPr>
                <w:rFonts w:ascii="Verdana" w:hAnsi="Verdana"/>
              </w:rPr>
              <w:t>Orinasal</w:t>
            </w:r>
            <w:proofErr w:type="spellEnd"/>
            <w:r>
              <w:rPr>
                <w:rFonts w:ascii="Verdana" w:hAnsi="Verdana"/>
              </w:rPr>
              <w:t xml:space="preserve"> (Respirator)</w:t>
            </w:r>
          </w:p>
        </w:tc>
        <w:tc>
          <w:tcPr>
            <w:tcW w:w="1789" w:type="dxa"/>
          </w:tcPr>
          <w:p w:rsidR="00952D13" w:rsidRDefault="00952D13" w:rsidP="00E913D0">
            <w:pPr>
              <w:pStyle w:val="ListParagraph"/>
              <w:tabs>
                <w:tab w:val="left" w:pos="990"/>
              </w:tabs>
              <w:ind w:left="0"/>
              <w:jc w:val="center"/>
              <w:rPr>
                <w:rFonts w:ascii="Verdana" w:hAnsi="Verdana"/>
              </w:rPr>
            </w:pPr>
            <w:r>
              <w:rPr>
                <w:rFonts w:ascii="Verdana" w:hAnsi="Verdana"/>
              </w:rPr>
              <w:t>20</w:t>
            </w:r>
          </w:p>
        </w:tc>
        <w:tc>
          <w:tcPr>
            <w:tcW w:w="1754" w:type="dxa"/>
          </w:tcPr>
          <w:p w:rsidR="00952D13" w:rsidRDefault="00DB1711" w:rsidP="00E913D0">
            <w:pPr>
              <w:pStyle w:val="ListParagraph"/>
              <w:tabs>
                <w:tab w:val="left" w:pos="990"/>
              </w:tabs>
              <w:ind w:left="0"/>
              <w:jc w:val="center"/>
              <w:rPr>
                <w:rFonts w:ascii="Verdana" w:hAnsi="Verdana"/>
              </w:rPr>
            </w:pPr>
            <w:r>
              <w:rPr>
                <w:rFonts w:ascii="Verdana" w:hAnsi="Verdana"/>
              </w:rPr>
              <w:t>0</w:t>
            </w:r>
          </w:p>
        </w:tc>
      </w:tr>
      <w:tr w:rsidR="00952D13" w:rsidTr="00864965">
        <w:tc>
          <w:tcPr>
            <w:tcW w:w="5952" w:type="dxa"/>
          </w:tcPr>
          <w:p w:rsidR="00952D13" w:rsidRDefault="00952D13" w:rsidP="00E913D0">
            <w:pPr>
              <w:pStyle w:val="ListParagraph"/>
              <w:tabs>
                <w:tab w:val="left" w:pos="990"/>
              </w:tabs>
              <w:ind w:left="0"/>
              <w:jc w:val="both"/>
              <w:rPr>
                <w:rFonts w:ascii="Verdana" w:hAnsi="Verdana"/>
              </w:rPr>
            </w:pPr>
            <w:r>
              <w:rPr>
                <w:rFonts w:ascii="Verdana" w:hAnsi="Verdana"/>
              </w:rPr>
              <w:t>First Aid Box</w:t>
            </w:r>
          </w:p>
        </w:tc>
        <w:tc>
          <w:tcPr>
            <w:tcW w:w="1789" w:type="dxa"/>
          </w:tcPr>
          <w:p w:rsidR="00952D13" w:rsidRDefault="00952D13" w:rsidP="00E913D0">
            <w:pPr>
              <w:pStyle w:val="ListParagraph"/>
              <w:tabs>
                <w:tab w:val="left" w:pos="990"/>
              </w:tabs>
              <w:ind w:left="0"/>
              <w:jc w:val="center"/>
              <w:rPr>
                <w:rFonts w:ascii="Verdana" w:hAnsi="Verdana"/>
              </w:rPr>
            </w:pPr>
            <w:r>
              <w:rPr>
                <w:rFonts w:ascii="Verdana" w:hAnsi="Verdana"/>
              </w:rPr>
              <w:t>2</w:t>
            </w:r>
          </w:p>
        </w:tc>
        <w:tc>
          <w:tcPr>
            <w:tcW w:w="1754" w:type="dxa"/>
          </w:tcPr>
          <w:p w:rsidR="00952D13" w:rsidRDefault="00DB1711" w:rsidP="00E913D0">
            <w:pPr>
              <w:pStyle w:val="ListParagraph"/>
              <w:tabs>
                <w:tab w:val="left" w:pos="990"/>
              </w:tabs>
              <w:ind w:left="0"/>
              <w:jc w:val="center"/>
              <w:rPr>
                <w:rFonts w:ascii="Verdana" w:hAnsi="Verdana"/>
              </w:rPr>
            </w:pPr>
            <w:r>
              <w:rPr>
                <w:rFonts w:ascii="Verdana" w:hAnsi="Verdana"/>
              </w:rPr>
              <w:t>2</w:t>
            </w:r>
          </w:p>
        </w:tc>
      </w:tr>
      <w:tr w:rsidR="00952D13" w:rsidTr="00864965">
        <w:tc>
          <w:tcPr>
            <w:tcW w:w="5952" w:type="dxa"/>
          </w:tcPr>
          <w:p w:rsidR="00952D13" w:rsidRDefault="00952D13" w:rsidP="00E913D0">
            <w:pPr>
              <w:pStyle w:val="ListParagraph"/>
              <w:tabs>
                <w:tab w:val="left" w:pos="990"/>
              </w:tabs>
              <w:ind w:left="0"/>
              <w:jc w:val="both"/>
              <w:rPr>
                <w:rFonts w:ascii="Verdana" w:hAnsi="Verdana"/>
              </w:rPr>
            </w:pPr>
            <w:r>
              <w:rPr>
                <w:rFonts w:ascii="Verdana" w:hAnsi="Verdana"/>
              </w:rPr>
              <w:t>Fire Extinguisher 50Kg</w:t>
            </w:r>
          </w:p>
        </w:tc>
        <w:tc>
          <w:tcPr>
            <w:tcW w:w="1789" w:type="dxa"/>
          </w:tcPr>
          <w:p w:rsidR="00952D13" w:rsidRDefault="00952D13" w:rsidP="00E913D0">
            <w:pPr>
              <w:pStyle w:val="ListParagraph"/>
              <w:tabs>
                <w:tab w:val="left" w:pos="990"/>
              </w:tabs>
              <w:ind w:left="0"/>
              <w:jc w:val="center"/>
              <w:rPr>
                <w:rFonts w:ascii="Verdana" w:hAnsi="Verdana"/>
              </w:rPr>
            </w:pPr>
            <w:r>
              <w:rPr>
                <w:rFonts w:ascii="Verdana" w:hAnsi="Verdana"/>
              </w:rPr>
              <w:t>2</w:t>
            </w:r>
          </w:p>
        </w:tc>
        <w:tc>
          <w:tcPr>
            <w:tcW w:w="1754" w:type="dxa"/>
          </w:tcPr>
          <w:p w:rsidR="00952D13" w:rsidRDefault="00DB1711" w:rsidP="00E913D0">
            <w:pPr>
              <w:pStyle w:val="ListParagraph"/>
              <w:tabs>
                <w:tab w:val="left" w:pos="990"/>
              </w:tabs>
              <w:ind w:left="0"/>
              <w:jc w:val="center"/>
              <w:rPr>
                <w:rFonts w:ascii="Verdana" w:hAnsi="Verdana"/>
              </w:rPr>
            </w:pPr>
            <w:r>
              <w:rPr>
                <w:rFonts w:ascii="Verdana" w:hAnsi="Verdana"/>
              </w:rPr>
              <w:t>2</w:t>
            </w:r>
          </w:p>
        </w:tc>
      </w:tr>
      <w:tr w:rsidR="00952D13" w:rsidTr="00864965">
        <w:tc>
          <w:tcPr>
            <w:tcW w:w="5952" w:type="dxa"/>
          </w:tcPr>
          <w:p w:rsidR="00952D13" w:rsidRDefault="00952D13" w:rsidP="00E913D0">
            <w:pPr>
              <w:pStyle w:val="ListParagraph"/>
              <w:tabs>
                <w:tab w:val="left" w:pos="990"/>
              </w:tabs>
              <w:ind w:left="0"/>
              <w:jc w:val="both"/>
              <w:rPr>
                <w:rFonts w:ascii="Verdana" w:hAnsi="Verdana"/>
              </w:rPr>
            </w:pPr>
            <w:r>
              <w:rPr>
                <w:rFonts w:ascii="Verdana" w:hAnsi="Verdana"/>
              </w:rPr>
              <w:t>Life Line</w:t>
            </w:r>
          </w:p>
        </w:tc>
        <w:tc>
          <w:tcPr>
            <w:tcW w:w="1789" w:type="dxa"/>
          </w:tcPr>
          <w:p w:rsidR="00952D13" w:rsidRDefault="00952D13" w:rsidP="00E913D0">
            <w:pPr>
              <w:pStyle w:val="ListParagraph"/>
              <w:tabs>
                <w:tab w:val="left" w:pos="990"/>
              </w:tabs>
              <w:ind w:left="0"/>
              <w:jc w:val="center"/>
              <w:rPr>
                <w:rFonts w:ascii="Verdana" w:hAnsi="Verdana"/>
              </w:rPr>
            </w:pPr>
            <w:r>
              <w:rPr>
                <w:rFonts w:ascii="Verdana" w:hAnsi="Verdana"/>
              </w:rPr>
              <w:t>200m</w:t>
            </w:r>
          </w:p>
        </w:tc>
        <w:tc>
          <w:tcPr>
            <w:tcW w:w="1754" w:type="dxa"/>
          </w:tcPr>
          <w:p w:rsidR="00952D13" w:rsidRDefault="00DB1711" w:rsidP="00E913D0">
            <w:pPr>
              <w:pStyle w:val="ListParagraph"/>
              <w:tabs>
                <w:tab w:val="left" w:pos="990"/>
              </w:tabs>
              <w:ind w:left="0"/>
              <w:jc w:val="center"/>
              <w:rPr>
                <w:rFonts w:ascii="Verdana" w:hAnsi="Verdana"/>
              </w:rPr>
            </w:pPr>
            <w:r>
              <w:rPr>
                <w:rFonts w:ascii="Verdana" w:hAnsi="Verdana"/>
              </w:rPr>
              <w:t>200m</w:t>
            </w:r>
          </w:p>
        </w:tc>
      </w:tr>
    </w:tbl>
    <w:p w:rsidR="001605DF" w:rsidRPr="000B514B" w:rsidRDefault="001605DF" w:rsidP="00E913D0">
      <w:pPr>
        <w:pStyle w:val="ListParagraph"/>
        <w:numPr>
          <w:ilvl w:val="1"/>
          <w:numId w:val="8"/>
        </w:numPr>
        <w:tabs>
          <w:tab w:val="left" w:pos="990"/>
        </w:tabs>
        <w:spacing w:after="0" w:line="240" w:lineRule="auto"/>
        <w:ind w:left="432"/>
        <w:jc w:val="both"/>
        <w:rPr>
          <w:rFonts w:ascii="Verdana" w:hAnsi="Verdana"/>
          <w:b/>
        </w:rPr>
      </w:pPr>
      <w:r w:rsidRPr="000B514B">
        <w:rPr>
          <w:rFonts w:ascii="Verdana" w:hAnsi="Verdana"/>
          <w:b/>
        </w:rPr>
        <w:t>Human Resources</w:t>
      </w:r>
    </w:p>
    <w:p w:rsidR="00884191" w:rsidRDefault="00884191" w:rsidP="00884191">
      <w:pPr>
        <w:pStyle w:val="ListParagraph"/>
        <w:tabs>
          <w:tab w:val="left" w:pos="990"/>
        </w:tabs>
        <w:spacing w:after="0" w:line="240" w:lineRule="auto"/>
        <w:ind w:left="0"/>
        <w:jc w:val="both"/>
        <w:rPr>
          <w:rFonts w:ascii="Verdana" w:hAnsi="Verdana"/>
        </w:rPr>
      </w:pPr>
      <w:r>
        <w:rPr>
          <w:rFonts w:ascii="Verdana" w:hAnsi="Verdana"/>
        </w:rPr>
        <w:t>The human resources required are</w:t>
      </w:r>
    </w:p>
    <w:tbl>
      <w:tblPr>
        <w:tblStyle w:val="TableGrid"/>
        <w:tblW w:w="0" w:type="auto"/>
        <w:tblInd w:w="1188" w:type="dxa"/>
        <w:tblLook w:val="04A0" w:firstRow="1" w:lastRow="0" w:firstColumn="1" w:lastColumn="0" w:noHBand="0" w:noVBand="1"/>
      </w:tblPr>
      <w:tblGrid>
        <w:gridCol w:w="6210"/>
        <w:gridCol w:w="1845"/>
      </w:tblGrid>
      <w:tr w:rsidR="00954403" w:rsidTr="003C5B00">
        <w:tc>
          <w:tcPr>
            <w:tcW w:w="6210" w:type="dxa"/>
          </w:tcPr>
          <w:p w:rsidR="00954403" w:rsidRDefault="00954403" w:rsidP="003C5B00">
            <w:pPr>
              <w:pStyle w:val="ListParagraph"/>
              <w:tabs>
                <w:tab w:val="left" w:pos="990"/>
              </w:tabs>
              <w:ind w:left="0"/>
              <w:jc w:val="both"/>
              <w:rPr>
                <w:rFonts w:ascii="Verdana" w:hAnsi="Verdana"/>
              </w:rPr>
            </w:pPr>
            <w:r>
              <w:rPr>
                <w:rFonts w:ascii="Verdana" w:hAnsi="Verdana"/>
              </w:rPr>
              <w:t>Project Lead</w:t>
            </w:r>
          </w:p>
        </w:tc>
        <w:tc>
          <w:tcPr>
            <w:tcW w:w="1845" w:type="dxa"/>
          </w:tcPr>
          <w:p w:rsidR="00954403" w:rsidRDefault="00954403" w:rsidP="00954403">
            <w:pPr>
              <w:pStyle w:val="ListParagraph"/>
              <w:tabs>
                <w:tab w:val="left" w:pos="990"/>
              </w:tabs>
              <w:ind w:left="0"/>
              <w:jc w:val="center"/>
              <w:rPr>
                <w:rFonts w:ascii="Verdana" w:hAnsi="Verdana"/>
              </w:rPr>
            </w:pPr>
            <w:r>
              <w:rPr>
                <w:rFonts w:ascii="Verdana" w:hAnsi="Verdana"/>
              </w:rPr>
              <w:t>1</w:t>
            </w:r>
          </w:p>
        </w:tc>
      </w:tr>
      <w:tr w:rsidR="00954403" w:rsidTr="003C5B00">
        <w:tc>
          <w:tcPr>
            <w:tcW w:w="6210" w:type="dxa"/>
          </w:tcPr>
          <w:p w:rsidR="00954403" w:rsidRDefault="00954403" w:rsidP="003C5B00">
            <w:pPr>
              <w:pStyle w:val="ListParagraph"/>
              <w:tabs>
                <w:tab w:val="left" w:pos="990"/>
              </w:tabs>
              <w:ind w:left="0"/>
              <w:jc w:val="both"/>
              <w:rPr>
                <w:rFonts w:ascii="Verdana" w:hAnsi="Verdana"/>
              </w:rPr>
            </w:pPr>
            <w:r>
              <w:rPr>
                <w:rFonts w:ascii="Verdana" w:hAnsi="Verdana"/>
              </w:rPr>
              <w:t>AHSS</w:t>
            </w:r>
          </w:p>
        </w:tc>
        <w:tc>
          <w:tcPr>
            <w:tcW w:w="1845" w:type="dxa"/>
          </w:tcPr>
          <w:p w:rsidR="00954403" w:rsidRDefault="00954403" w:rsidP="003C5B00">
            <w:pPr>
              <w:pStyle w:val="ListParagraph"/>
              <w:tabs>
                <w:tab w:val="left" w:pos="990"/>
              </w:tabs>
              <w:ind w:left="0"/>
              <w:jc w:val="center"/>
              <w:rPr>
                <w:rFonts w:ascii="Verdana" w:hAnsi="Verdana"/>
              </w:rPr>
            </w:pPr>
            <w:r>
              <w:rPr>
                <w:rFonts w:ascii="Verdana" w:hAnsi="Verdana"/>
              </w:rPr>
              <w:t>1/Run</w:t>
            </w:r>
          </w:p>
        </w:tc>
      </w:tr>
      <w:tr w:rsidR="00954403" w:rsidTr="003C5B00">
        <w:tc>
          <w:tcPr>
            <w:tcW w:w="6210" w:type="dxa"/>
          </w:tcPr>
          <w:p w:rsidR="00954403" w:rsidRDefault="00954403" w:rsidP="003C5B00">
            <w:pPr>
              <w:pStyle w:val="ListParagraph"/>
              <w:tabs>
                <w:tab w:val="left" w:pos="990"/>
              </w:tabs>
              <w:ind w:left="0"/>
              <w:jc w:val="both"/>
              <w:rPr>
                <w:rFonts w:ascii="Verdana" w:hAnsi="Verdana"/>
              </w:rPr>
            </w:pPr>
            <w:r>
              <w:rPr>
                <w:rFonts w:ascii="Verdana" w:hAnsi="Verdana"/>
              </w:rPr>
              <w:t>Permit Holder</w:t>
            </w:r>
          </w:p>
        </w:tc>
        <w:tc>
          <w:tcPr>
            <w:tcW w:w="1845" w:type="dxa"/>
          </w:tcPr>
          <w:p w:rsidR="00954403" w:rsidRDefault="00954403" w:rsidP="003C5B00">
            <w:pPr>
              <w:pStyle w:val="ListParagraph"/>
              <w:tabs>
                <w:tab w:val="left" w:pos="990"/>
              </w:tabs>
              <w:ind w:left="0"/>
              <w:jc w:val="center"/>
              <w:rPr>
                <w:rFonts w:ascii="Verdana" w:hAnsi="Verdana"/>
              </w:rPr>
            </w:pPr>
            <w:r>
              <w:rPr>
                <w:rFonts w:ascii="Verdana" w:hAnsi="Verdana"/>
              </w:rPr>
              <w:t>1/Run</w:t>
            </w:r>
          </w:p>
        </w:tc>
      </w:tr>
      <w:tr w:rsidR="00954403" w:rsidTr="003C5B00">
        <w:tc>
          <w:tcPr>
            <w:tcW w:w="6210" w:type="dxa"/>
          </w:tcPr>
          <w:p w:rsidR="00954403" w:rsidRDefault="00954403" w:rsidP="003C5B00">
            <w:pPr>
              <w:pStyle w:val="ListParagraph"/>
              <w:tabs>
                <w:tab w:val="left" w:pos="990"/>
              </w:tabs>
              <w:ind w:left="0"/>
              <w:jc w:val="both"/>
              <w:rPr>
                <w:rFonts w:ascii="Verdana" w:hAnsi="Verdana"/>
              </w:rPr>
            </w:pPr>
            <w:r>
              <w:rPr>
                <w:rFonts w:ascii="Verdana" w:hAnsi="Verdana"/>
              </w:rPr>
              <w:t>Tank Cleaning Personnel (Vessel Entry)</w:t>
            </w:r>
          </w:p>
        </w:tc>
        <w:tc>
          <w:tcPr>
            <w:tcW w:w="1845" w:type="dxa"/>
          </w:tcPr>
          <w:p w:rsidR="00954403" w:rsidRDefault="00954403" w:rsidP="003C5B00">
            <w:pPr>
              <w:pStyle w:val="ListParagraph"/>
              <w:tabs>
                <w:tab w:val="left" w:pos="990"/>
              </w:tabs>
              <w:ind w:left="0"/>
              <w:jc w:val="center"/>
              <w:rPr>
                <w:rFonts w:ascii="Verdana" w:hAnsi="Verdana"/>
              </w:rPr>
            </w:pPr>
            <w:r>
              <w:rPr>
                <w:rFonts w:ascii="Verdana" w:hAnsi="Verdana"/>
              </w:rPr>
              <w:t>15 / Run</w:t>
            </w:r>
          </w:p>
        </w:tc>
      </w:tr>
      <w:tr w:rsidR="00954403" w:rsidTr="003C5B00">
        <w:tc>
          <w:tcPr>
            <w:tcW w:w="6210" w:type="dxa"/>
          </w:tcPr>
          <w:p w:rsidR="00954403" w:rsidRDefault="00954403" w:rsidP="003C5B00">
            <w:pPr>
              <w:pStyle w:val="ListParagraph"/>
              <w:tabs>
                <w:tab w:val="left" w:pos="990"/>
              </w:tabs>
              <w:ind w:left="0"/>
              <w:jc w:val="both"/>
              <w:rPr>
                <w:rFonts w:ascii="Verdana" w:hAnsi="Verdana"/>
              </w:rPr>
            </w:pPr>
            <w:r>
              <w:rPr>
                <w:rFonts w:ascii="Verdana" w:hAnsi="Verdana"/>
              </w:rPr>
              <w:t>Pump Operator</w:t>
            </w:r>
          </w:p>
        </w:tc>
        <w:tc>
          <w:tcPr>
            <w:tcW w:w="1845" w:type="dxa"/>
          </w:tcPr>
          <w:p w:rsidR="00954403" w:rsidRDefault="00954403" w:rsidP="003C5B00">
            <w:pPr>
              <w:pStyle w:val="ListParagraph"/>
              <w:tabs>
                <w:tab w:val="left" w:pos="990"/>
              </w:tabs>
              <w:ind w:left="0"/>
              <w:jc w:val="center"/>
              <w:rPr>
                <w:rFonts w:ascii="Verdana" w:hAnsi="Verdana"/>
              </w:rPr>
            </w:pPr>
            <w:r>
              <w:rPr>
                <w:rFonts w:ascii="Verdana" w:hAnsi="Verdana"/>
              </w:rPr>
              <w:t>1 / Run</w:t>
            </w:r>
          </w:p>
        </w:tc>
      </w:tr>
      <w:tr w:rsidR="00954403" w:rsidTr="003C5B00">
        <w:tc>
          <w:tcPr>
            <w:tcW w:w="6210" w:type="dxa"/>
          </w:tcPr>
          <w:p w:rsidR="00954403" w:rsidRDefault="00954403" w:rsidP="00954403">
            <w:pPr>
              <w:pStyle w:val="ListParagraph"/>
              <w:tabs>
                <w:tab w:val="left" w:pos="990"/>
              </w:tabs>
              <w:ind w:left="0"/>
              <w:jc w:val="both"/>
              <w:rPr>
                <w:rFonts w:ascii="Verdana" w:hAnsi="Verdana"/>
              </w:rPr>
            </w:pPr>
            <w:r>
              <w:rPr>
                <w:rFonts w:ascii="Verdana" w:hAnsi="Verdana"/>
              </w:rPr>
              <w:t>HSE Personnel</w:t>
            </w:r>
          </w:p>
        </w:tc>
        <w:tc>
          <w:tcPr>
            <w:tcW w:w="1845" w:type="dxa"/>
          </w:tcPr>
          <w:p w:rsidR="00954403" w:rsidRDefault="00954403" w:rsidP="003C5B00">
            <w:pPr>
              <w:pStyle w:val="ListParagraph"/>
              <w:tabs>
                <w:tab w:val="left" w:pos="990"/>
              </w:tabs>
              <w:ind w:left="0"/>
              <w:jc w:val="center"/>
              <w:rPr>
                <w:rFonts w:ascii="Verdana" w:hAnsi="Verdana"/>
              </w:rPr>
            </w:pPr>
            <w:r>
              <w:rPr>
                <w:rFonts w:ascii="Verdana" w:hAnsi="Verdana"/>
              </w:rPr>
              <w:t>1/ Run</w:t>
            </w:r>
          </w:p>
        </w:tc>
      </w:tr>
      <w:tr w:rsidR="00954403" w:rsidTr="003C5B00">
        <w:tc>
          <w:tcPr>
            <w:tcW w:w="6210" w:type="dxa"/>
          </w:tcPr>
          <w:p w:rsidR="00954403" w:rsidRDefault="00D649AC" w:rsidP="003C5B00">
            <w:pPr>
              <w:pStyle w:val="ListParagraph"/>
              <w:tabs>
                <w:tab w:val="left" w:pos="990"/>
              </w:tabs>
              <w:ind w:left="0"/>
              <w:jc w:val="both"/>
              <w:rPr>
                <w:rFonts w:ascii="Verdana" w:hAnsi="Verdana"/>
              </w:rPr>
            </w:pPr>
            <w:r>
              <w:rPr>
                <w:rFonts w:ascii="Verdana" w:hAnsi="Verdana"/>
              </w:rPr>
              <w:t>Standby Man</w:t>
            </w:r>
          </w:p>
        </w:tc>
        <w:tc>
          <w:tcPr>
            <w:tcW w:w="1845" w:type="dxa"/>
          </w:tcPr>
          <w:p w:rsidR="00954403" w:rsidRDefault="00D649AC" w:rsidP="003C5B00">
            <w:pPr>
              <w:pStyle w:val="ListParagraph"/>
              <w:tabs>
                <w:tab w:val="left" w:pos="990"/>
              </w:tabs>
              <w:ind w:left="0"/>
              <w:jc w:val="center"/>
              <w:rPr>
                <w:rFonts w:ascii="Verdana" w:hAnsi="Verdana"/>
              </w:rPr>
            </w:pPr>
            <w:r>
              <w:rPr>
                <w:rFonts w:ascii="Verdana" w:hAnsi="Verdana"/>
              </w:rPr>
              <w:t>2/ Run</w:t>
            </w:r>
          </w:p>
        </w:tc>
      </w:tr>
    </w:tbl>
    <w:p w:rsidR="002F3573" w:rsidRPr="002010B4" w:rsidRDefault="002010B4" w:rsidP="00884191">
      <w:pPr>
        <w:pStyle w:val="ListParagraph"/>
        <w:tabs>
          <w:tab w:val="left" w:pos="990"/>
        </w:tabs>
        <w:spacing w:after="0" w:line="240" w:lineRule="auto"/>
        <w:ind w:left="0"/>
        <w:jc w:val="both"/>
        <w:rPr>
          <w:rFonts w:ascii="Verdana" w:hAnsi="Verdana"/>
          <w:b/>
          <w:i/>
          <w:sz w:val="20"/>
        </w:rPr>
      </w:pPr>
      <w:r w:rsidRPr="002010B4">
        <w:rPr>
          <w:rFonts w:ascii="Verdana" w:hAnsi="Verdana"/>
          <w:b/>
          <w:i/>
          <w:sz w:val="20"/>
        </w:rPr>
        <w:t xml:space="preserve">NB: </w:t>
      </w:r>
      <w:r w:rsidR="002F3573" w:rsidRPr="002010B4">
        <w:rPr>
          <w:rFonts w:ascii="Verdana" w:hAnsi="Verdana"/>
          <w:b/>
          <w:i/>
          <w:sz w:val="20"/>
        </w:rPr>
        <w:t>A temporary management waiver for crude storage tank filling header BS&amp;W will be required for the duration of the tank cleaning exercise (New target BS&amp;W &lt;15%)</w:t>
      </w:r>
    </w:p>
    <w:p w:rsidR="002F3573" w:rsidRPr="001605DF" w:rsidRDefault="002F3573" w:rsidP="00884191">
      <w:pPr>
        <w:pStyle w:val="ListParagraph"/>
        <w:tabs>
          <w:tab w:val="left" w:pos="990"/>
        </w:tabs>
        <w:spacing w:after="0" w:line="240" w:lineRule="auto"/>
        <w:ind w:left="0"/>
        <w:jc w:val="both"/>
        <w:rPr>
          <w:rFonts w:ascii="Verdana" w:hAnsi="Verdana"/>
        </w:rPr>
      </w:pPr>
    </w:p>
    <w:p w:rsidR="00E913D0" w:rsidRPr="00082A09" w:rsidRDefault="00E913D0" w:rsidP="00FF7388">
      <w:pPr>
        <w:pStyle w:val="ListParagraph"/>
        <w:numPr>
          <w:ilvl w:val="0"/>
          <w:numId w:val="8"/>
        </w:numPr>
        <w:tabs>
          <w:tab w:val="left" w:pos="7512"/>
        </w:tabs>
        <w:spacing w:after="0" w:line="240" w:lineRule="auto"/>
        <w:jc w:val="both"/>
        <w:rPr>
          <w:rFonts w:ascii="Verdana" w:hAnsi="Verdana"/>
          <w:b/>
        </w:rPr>
      </w:pPr>
      <w:r w:rsidRPr="00082A09">
        <w:rPr>
          <w:rFonts w:ascii="Verdana" w:hAnsi="Verdana"/>
          <w:b/>
        </w:rPr>
        <w:t>REQUIRED PRE-WORK</w:t>
      </w:r>
    </w:p>
    <w:p w:rsidR="00540F58" w:rsidRDefault="00540F58" w:rsidP="00082A09">
      <w:pPr>
        <w:pStyle w:val="ListParagraph"/>
        <w:tabs>
          <w:tab w:val="left" w:pos="7512"/>
        </w:tabs>
        <w:spacing w:after="0" w:line="240" w:lineRule="auto"/>
        <w:ind w:left="0"/>
        <w:jc w:val="both"/>
        <w:rPr>
          <w:rFonts w:ascii="Verdana" w:hAnsi="Verdana"/>
        </w:rPr>
      </w:pPr>
    </w:p>
    <w:p w:rsidR="00082A09" w:rsidRDefault="00082A09" w:rsidP="00082A09">
      <w:pPr>
        <w:pStyle w:val="ListParagraph"/>
        <w:tabs>
          <w:tab w:val="left" w:pos="7512"/>
        </w:tabs>
        <w:spacing w:after="0" w:line="240" w:lineRule="auto"/>
        <w:ind w:left="0"/>
        <w:jc w:val="both"/>
        <w:rPr>
          <w:rFonts w:ascii="Verdana" w:hAnsi="Verdana"/>
        </w:rPr>
      </w:pPr>
      <w:r>
        <w:rPr>
          <w:rFonts w:ascii="Verdana" w:hAnsi="Verdana"/>
        </w:rPr>
        <w:t>The following pre-work is required to be completed prior to project commencement</w:t>
      </w:r>
    </w:p>
    <w:p w:rsidR="00140646" w:rsidRPr="00140646" w:rsidRDefault="00140646" w:rsidP="00140646">
      <w:pPr>
        <w:pStyle w:val="ListParagraph"/>
        <w:numPr>
          <w:ilvl w:val="0"/>
          <w:numId w:val="11"/>
        </w:numPr>
        <w:rPr>
          <w:rFonts w:ascii="Verdana" w:hAnsi="Verdana"/>
        </w:rPr>
      </w:pPr>
      <w:r w:rsidRPr="00140646">
        <w:rPr>
          <w:rFonts w:ascii="Verdana" w:hAnsi="Verdana"/>
        </w:rPr>
        <w:t xml:space="preserve">72hr performance test for the produced water system whilst bypassing the surge tank to demonstrate </w:t>
      </w:r>
      <w:r w:rsidRPr="00F50A61">
        <w:rPr>
          <w:rFonts w:ascii="Verdana" w:hAnsi="Verdana"/>
        </w:rPr>
        <w:t>feasibility</w:t>
      </w:r>
      <w:r w:rsidR="00285EF0" w:rsidRPr="00F50A61">
        <w:rPr>
          <w:rFonts w:ascii="Verdana" w:hAnsi="Verdana"/>
        </w:rPr>
        <w:t xml:space="preserve"> of using the produced water surge tank (T-1401) bypass line while carrying out Tank cleaning activities.</w:t>
      </w:r>
    </w:p>
    <w:p w:rsidR="00082A09" w:rsidRDefault="00082A09" w:rsidP="00082A09">
      <w:pPr>
        <w:pStyle w:val="ListParagraph"/>
        <w:numPr>
          <w:ilvl w:val="0"/>
          <w:numId w:val="11"/>
        </w:numPr>
        <w:tabs>
          <w:tab w:val="left" w:pos="7512"/>
        </w:tabs>
        <w:spacing w:after="0" w:line="240" w:lineRule="auto"/>
        <w:jc w:val="both"/>
        <w:rPr>
          <w:rFonts w:ascii="Verdana" w:hAnsi="Verdana"/>
        </w:rPr>
      </w:pPr>
      <w:r>
        <w:rPr>
          <w:rFonts w:ascii="Verdana" w:hAnsi="Verdana"/>
        </w:rPr>
        <w:t>Corrective maintenance of 14LCV-033A/E</w:t>
      </w:r>
    </w:p>
    <w:p w:rsidR="00082A09" w:rsidRDefault="00082A09" w:rsidP="00082A09">
      <w:pPr>
        <w:pStyle w:val="ListParagraph"/>
        <w:numPr>
          <w:ilvl w:val="0"/>
          <w:numId w:val="11"/>
        </w:numPr>
        <w:tabs>
          <w:tab w:val="left" w:pos="7512"/>
        </w:tabs>
        <w:spacing w:after="0" w:line="240" w:lineRule="auto"/>
        <w:jc w:val="both"/>
        <w:rPr>
          <w:rFonts w:ascii="Verdana" w:hAnsi="Verdana"/>
        </w:rPr>
      </w:pPr>
      <w:r>
        <w:rPr>
          <w:rFonts w:ascii="Verdana" w:hAnsi="Verdana"/>
        </w:rPr>
        <w:t>Corrective maintenance of P1404A/B</w:t>
      </w:r>
    </w:p>
    <w:p w:rsidR="00010A51" w:rsidRDefault="00082A09" w:rsidP="00010A51">
      <w:pPr>
        <w:pStyle w:val="ListParagraph"/>
        <w:numPr>
          <w:ilvl w:val="0"/>
          <w:numId w:val="11"/>
        </w:numPr>
        <w:tabs>
          <w:tab w:val="left" w:pos="7512"/>
        </w:tabs>
        <w:spacing w:after="0" w:line="240" w:lineRule="auto"/>
        <w:jc w:val="both"/>
        <w:rPr>
          <w:rFonts w:ascii="Verdana" w:hAnsi="Verdana"/>
        </w:rPr>
      </w:pPr>
      <w:r>
        <w:rPr>
          <w:rFonts w:ascii="Verdana" w:hAnsi="Verdana"/>
        </w:rPr>
        <w:t>Skimming of Sludge Pit E</w:t>
      </w:r>
    </w:p>
    <w:p w:rsidR="00A06641" w:rsidRDefault="00A06641" w:rsidP="00A06641">
      <w:pPr>
        <w:pStyle w:val="ListParagraph"/>
        <w:numPr>
          <w:ilvl w:val="0"/>
          <w:numId w:val="11"/>
        </w:numPr>
        <w:tabs>
          <w:tab w:val="left" w:pos="7512"/>
        </w:tabs>
        <w:spacing w:after="0" w:line="240" w:lineRule="auto"/>
        <w:jc w:val="both"/>
        <w:rPr>
          <w:rFonts w:ascii="Verdana" w:hAnsi="Verdana"/>
        </w:rPr>
      </w:pPr>
      <w:r>
        <w:rPr>
          <w:rFonts w:ascii="Verdana" w:hAnsi="Verdana"/>
        </w:rPr>
        <w:t xml:space="preserve">Calibration of </w:t>
      </w:r>
      <w:r w:rsidRPr="00A06641">
        <w:rPr>
          <w:rFonts w:ascii="Verdana" w:hAnsi="Verdana"/>
        </w:rPr>
        <w:t>14FIC-016</w:t>
      </w:r>
      <w:r>
        <w:rPr>
          <w:rFonts w:ascii="Verdana" w:hAnsi="Verdana"/>
        </w:rPr>
        <w:t xml:space="preserve"> and </w:t>
      </w:r>
      <w:r w:rsidRPr="00A06641">
        <w:rPr>
          <w:rFonts w:ascii="Verdana" w:hAnsi="Verdana"/>
        </w:rPr>
        <w:t>14LT-029</w:t>
      </w:r>
    </w:p>
    <w:p w:rsidR="00A06641" w:rsidRDefault="00A06641" w:rsidP="00A06641">
      <w:pPr>
        <w:pStyle w:val="ListParagraph"/>
        <w:numPr>
          <w:ilvl w:val="0"/>
          <w:numId w:val="11"/>
        </w:numPr>
        <w:tabs>
          <w:tab w:val="left" w:pos="7512"/>
        </w:tabs>
        <w:spacing w:after="0" w:line="240" w:lineRule="auto"/>
        <w:jc w:val="both"/>
        <w:rPr>
          <w:rFonts w:ascii="Verdana" w:hAnsi="Verdana"/>
        </w:rPr>
      </w:pPr>
    </w:p>
    <w:p w:rsidR="00082A09" w:rsidRPr="00010A51" w:rsidRDefault="00082A09" w:rsidP="00010A51">
      <w:pPr>
        <w:tabs>
          <w:tab w:val="left" w:pos="7512"/>
        </w:tabs>
        <w:spacing w:after="0" w:line="240" w:lineRule="auto"/>
        <w:jc w:val="both"/>
        <w:rPr>
          <w:rFonts w:ascii="Verdana" w:hAnsi="Verdana"/>
        </w:rPr>
      </w:pPr>
    </w:p>
    <w:p w:rsidR="00010A51" w:rsidRPr="00A82B0C" w:rsidRDefault="00010A51" w:rsidP="00FF7388">
      <w:pPr>
        <w:pStyle w:val="ListParagraph"/>
        <w:numPr>
          <w:ilvl w:val="0"/>
          <w:numId w:val="8"/>
        </w:numPr>
        <w:tabs>
          <w:tab w:val="left" w:pos="7512"/>
        </w:tabs>
        <w:spacing w:after="0" w:line="240" w:lineRule="auto"/>
        <w:jc w:val="both"/>
        <w:rPr>
          <w:rFonts w:ascii="Verdana" w:hAnsi="Verdana"/>
          <w:b/>
        </w:rPr>
      </w:pPr>
      <w:r w:rsidRPr="00A82B0C">
        <w:rPr>
          <w:rFonts w:ascii="Verdana" w:hAnsi="Verdana"/>
          <w:b/>
        </w:rPr>
        <w:t>OPPORTUNITY MAINTENANCE</w:t>
      </w:r>
    </w:p>
    <w:p w:rsidR="00540F58" w:rsidRDefault="00540F58" w:rsidP="00010A51">
      <w:pPr>
        <w:pStyle w:val="ListParagraph"/>
        <w:tabs>
          <w:tab w:val="left" w:pos="7512"/>
        </w:tabs>
        <w:spacing w:after="0" w:line="240" w:lineRule="auto"/>
        <w:ind w:left="0"/>
        <w:jc w:val="both"/>
        <w:rPr>
          <w:rFonts w:ascii="Verdana" w:hAnsi="Verdana"/>
        </w:rPr>
      </w:pPr>
    </w:p>
    <w:p w:rsidR="00010A51" w:rsidRDefault="00010A51" w:rsidP="00010A51">
      <w:pPr>
        <w:pStyle w:val="ListParagraph"/>
        <w:tabs>
          <w:tab w:val="left" w:pos="7512"/>
        </w:tabs>
        <w:spacing w:after="0" w:line="240" w:lineRule="auto"/>
        <w:ind w:left="0"/>
        <w:jc w:val="both"/>
        <w:rPr>
          <w:rFonts w:ascii="Verdana" w:hAnsi="Verdana"/>
        </w:rPr>
      </w:pPr>
      <w:r>
        <w:rPr>
          <w:rFonts w:ascii="Verdana" w:hAnsi="Verdana"/>
        </w:rPr>
        <w:t>The following maintenance activities will be carried out as opportunity maintenance during the project execution window</w:t>
      </w:r>
    </w:p>
    <w:p w:rsidR="00010A51" w:rsidRPr="00F50A61" w:rsidRDefault="00010A51" w:rsidP="00010A51">
      <w:pPr>
        <w:pStyle w:val="ListParagraph"/>
        <w:numPr>
          <w:ilvl w:val="0"/>
          <w:numId w:val="12"/>
        </w:numPr>
        <w:tabs>
          <w:tab w:val="left" w:pos="7512"/>
        </w:tabs>
        <w:spacing w:after="0" w:line="240" w:lineRule="auto"/>
        <w:jc w:val="both"/>
        <w:rPr>
          <w:rFonts w:ascii="Verdana" w:hAnsi="Verdana"/>
        </w:rPr>
      </w:pPr>
      <w:r w:rsidRPr="00F50A61">
        <w:rPr>
          <w:rFonts w:ascii="Verdana" w:hAnsi="Verdana"/>
        </w:rPr>
        <w:lastRenderedPageBreak/>
        <w:t xml:space="preserve">Tank Internal </w:t>
      </w:r>
      <w:r w:rsidR="00F50A61" w:rsidRPr="00F50A61">
        <w:rPr>
          <w:rFonts w:ascii="Verdana" w:hAnsi="Verdana"/>
        </w:rPr>
        <w:t>V</w:t>
      </w:r>
      <w:r w:rsidR="00F12389" w:rsidRPr="00F50A61">
        <w:rPr>
          <w:rFonts w:ascii="Verdana" w:hAnsi="Verdana"/>
        </w:rPr>
        <w:t xml:space="preserve">isual </w:t>
      </w:r>
      <w:r w:rsidRPr="00F50A61">
        <w:rPr>
          <w:rFonts w:ascii="Verdana" w:hAnsi="Verdana"/>
        </w:rPr>
        <w:t>Inspection</w:t>
      </w:r>
    </w:p>
    <w:p w:rsidR="00F12389" w:rsidRPr="00F50A61" w:rsidRDefault="00F12389" w:rsidP="00010A51">
      <w:pPr>
        <w:pStyle w:val="ListParagraph"/>
        <w:numPr>
          <w:ilvl w:val="0"/>
          <w:numId w:val="12"/>
        </w:numPr>
        <w:tabs>
          <w:tab w:val="left" w:pos="7512"/>
        </w:tabs>
        <w:spacing w:after="0" w:line="240" w:lineRule="auto"/>
        <w:jc w:val="both"/>
        <w:rPr>
          <w:rFonts w:ascii="Verdana" w:hAnsi="Verdana"/>
        </w:rPr>
      </w:pPr>
      <w:r w:rsidRPr="00F50A61">
        <w:rPr>
          <w:rFonts w:ascii="Verdana" w:hAnsi="Verdana"/>
        </w:rPr>
        <w:t>UT measurement of tank shell and bottom plate</w:t>
      </w:r>
    </w:p>
    <w:p w:rsidR="00F12389" w:rsidRPr="00F50A61" w:rsidRDefault="00F12389" w:rsidP="00010A51">
      <w:pPr>
        <w:pStyle w:val="ListParagraph"/>
        <w:numPr>
          <w:ilvl w:val="0"/>
          <w:numId w:val="12"/>
        </w:numPr>
        <w:tabs>
          <w:tab w:val="left" w:pos="7512"/>
        </w:tabs>
        <w:spacing w:after="0" w:line="240" w:lineRule="auto"/>
        <w:jc w:val="both"/>
        <w:rPr>
          <w:rFonts w:ascii="Verdana" w:hAnsi="Verdana"/>
        </w:rPr>
      </w:pPr>
      <w:r w:rsidRPr="00F50A61">
        <w:rPr>
          <w:rFonts w:ascii="Verdana" w:hAnsi="Verdana"/>
        </w:rPr>
        <w:t>Freeing of blocked tank sampling lines (status check lines)</w:t>
      </w:r>
    </w:p>
    <w:p w:rsidR="00A82B0C" w:rsidRPr="00F50A61" w:rsidRDefault="00010A51" w:rsidP="00A82B0C">
      <w:pPr>
        <w:pStyle w:val="ListParagraph"/>
        <w:numPr>
          <w:ilvl w:val="0"/>
          <w:numId w:val="12"/>
        </w:numPr>
        <w:tabs>
          <w:tab w:val="left" w:pos="7512"/>
        </w:tabs>
        <w:spacing w:after="0" w:line="240" w:lineRule="auto"/>
        <w:jc w:val="both"/>
        <w:rPr>
          <w:rFonts w:ascii="Verdana" w:hAnsi="Verdana"/>
        </w:rPr>
      </w:pPr>
      <w:r w:rsidRPr="00F50A61">
        <w:rPr>
          <w:rFonts w:ascii="Verdana" w:hAnsi="Verdana"/>
        </w:rPr>
        <w:t>Corrective maintenance of Surface Pumps at Pit E</w:t>
      </w:r>
    </w:p>
    <w:p w:rsidR="00A82B0C" w:rsidRPr="00A82B0C" w:rsidRDefault="00A82B0C" w:rsidP="00A82B0C">
      <w:pPr>
        <w:pStyle w:val="ListParagraph"/>
        <w:tabs>
          <w:tab w:val="left" w:pos="7512"/>
        </w:tabs>
        <w:spacing w:after="0" w:line="240" w:lineRule="auto"/>
        <w:ind w:left="360"/>
        <w:jc w:val="both"/>
        <w:rPr>
          <w:rFonts w:ascii="Verdana" w:hAnsi="Verdana"/>
        </w:rPr>
      </w:pPr>
    </w:p>
    <w:p w:rsidR="00AA6B95" w:rsidRDefault="001605DF" w:rsidP="00984555">
      <w:pPr>
        <w:pStyle w:val="ListParagraph"/>
        <w:numPr>
          <w:ilvl w:val="0"/>
          <w:numId w:val="8"/>
        </w:numPr>
        <w:tabs>
          <w:tab w:val="left" w:pos="426"/>
        </w:tabs>
        <w:spacing w:after="0" w:line="240" w:lineRule="auto"/>
        <w:jc w:val="both"/>
        <w:rPr>
          <w:rFonts w:ascii="Verdana" w:hAnsi="Verdana"/>
          <w:b/>
        </w:rPr>
      </w:pPr>
      <w:r w:rsidRPr="003308CD">
        <w:rPr>
          <w:rFonts w:ascii="Verdana" w:hAnsi="Verdana"/>
          <w:b/>
        </w:rPr>
        <w:t>EXECUTION</w:t>
      </w:r>
    </w:p>
    <w:p w:rsidR="00540F58" w:rsidRDefault="00540F58" w:rsidP="00AA6B95">
      <w:pPr>
        <w:pStyle w:val="ListParagraph"/>
        <w:tabs>
          <w:tab w:val="left" w:pos="7512"/>
        </w:tabs>
        <w:spacing w:after="0" w:line="240" w:lineRule="auto"/>
        <w:ind w:left="0"/>
        <w:jc w:val="both"/>
        <w:rPr>
          <w:rFonts w:ascii="Verdana" w:hAnsi="Verdana"/>
        </w:rPr>
      </w:pPr>
    </w:p>
    <w:p w:rsidR="00AA6B95" w:rsidRDefault="00540F58" w:rsidP="00AA6B95">
      <w:pPr>
        <w:pStyle w:val="ListParagraph"/>
        <w:tabs>
          <w:tab w:val="left" w:pos="7512"/>
        </w:tabs>
        <w:spacing w:after="0" w:line="240" w:lineRule="auto"/>
        <w:ind w:left="0"/>
        <w:jc w:val="both"/>
        <w:rPr>
          <w:rFonts w:ascii="Verdana" w:hAnsi="Verdana"/>
        </w:rPr>
      </w:pPr>
      <w:r>
        <w:rPr>
          <w:rFonts w:ascii="Verdana" w:hAnsi="Verdana"/>
        </w:rPr>
        <w:t xml:space="preserve">The project will involve enhanced and improved operator monitoring and intervention to ensure bypass feed below </w:t>
      </w:r>
      <w:r w:rsidR="002F3573">
        <w:rPr>
          <w:rFonts w:ascii="Verdana" w:hAnsi="Verdana"/>
        </w:rPr>
        <w:t xml:space="preserve">500ppm </w:t>
      </w:r>
      <w:r w:rsidR="00135087">
        <w:rPr>
          <w:rFonts w:ascii="Verdana" w:hAnsi="Verdana"/>
        </w:rPr>
        <w:t xml:space="preserve">oil content </w:t>
      </w:r>
      <w:r w:rsidR="002F3573">
        <w:rPr>
          <w:rFonts w:ascii="Verdana" w:hAnsi="Verdana"/>
        </w:rPr>
        <w:t>to CPI and the tank cleaning will be managed as confined space entry.</w:t>
      </w:r>
    </w:p>
    <w:p w:rsidR="002E620A" w:rsidRPr="00AA6B95" w:rsidRDefault="002E620A" w:rsidP="00AA6B95">
      <w:pPr>
        <w:pStyle w:val="ListParagraph"/>
        <w:tabs>
          <w:tab w:val="left" w:pos="7512"/>
        </w:tabs>
        <w:spacing w:after="0" w:line="240" w:lineRule="auto"/>
        <w:ind w:left="0"/>
        <w:jc w:val="both"/>
        <w:rPr>
          <w:rFonts w:ascii="Verdana" w:hAnsi="Verdana"/>
        </w:rPr>
      </w:pPr>
    </w:p>
    <w:p w:rsidR="001605DF" w:rsidRPr="00135087" w:rsidRDefault="002F3573" w:rsidP="002F3573">
      <w:pPr>
        <w:pStyle w:val="ListParagraph"/>
        <w:numPr>
          <w:ilvl w:val="1"/>
          <w:numId w:val="8"/>
        </w:numPr>
        <w:tabs>
          <w:tab w:val="left" w:pos="990"/>
        </w:tabs>
        <w:spacing w:after="0" w:line="240" w:lineRule="auto"/>
        <w:jc w:val="both"/>
        <w:rPr>
          <w:rFonts w:ascii="Verdana" w:hAnsi="Verdana"/>
          <w:b/>
        </w:rPr>
      </w:pPr>
      <w:r w:rsidRPr="00135087">
        <w:rPr>
          <w:rFonts w:ascii="Verdana" w:hAnsi="Verdana"/>
          <w:b/>
        </w:rPr>
        <w:t>Management of Produced Water during Bypass Flow</w:t>
      </w:r>
    </w:p>
    <w:p w:rsidR="00135087" w:rsidRDefault="002F3573" w:rsidP="002F3573">
      <w:pPr>
        <w:pStyle w:val="ListParagraph"/>
        <w:tabs>
          <w:tab w:val="left" w:pos="990"/>
        </w:tabs>
        <w:spacing w:after="0" w:line="240" w:lineRule="auto"/>
        <w:ind w:left="360"/>
        <w:jc w:val="both"/>
        <w:rPr>
          <w:rFonts w:ascii="Verdana" w:hAnsi="Verdana"/>
        </w:rPr>
      </w:pPr>
      <w:r>
        <w:rPr>
          <w:rFonts w:ascii="Verdana" w:hAnsi="Verdana"/>
        </w:rPr>
        <w:t xml:space="preserve">FWKO status will be monitored </w:t>
      </w:r>
      <w:r w:rsidR="001618AD">
        <w:rPr>
          <w:rFonts w:ascii="Verdana" w:hAnsi="Verdana"/>
        </w:rPr>
        <w:t xml:space="preserve">by Unit 11 operators using </w:t>
      </w:r>
      <w:r>
        <w:rPr>
          <w:rFonts w:ascii="Verdana" w:hAnsi="Verdana"/>
        </w:rPr>
        <w:t>the sample check valves</w:t>
      </w:r>
      <w:r w:rsidR="00135087">
        <w:rPr>
          <w:rFonts w:ascii="Verdana" w:hAnsi="Verdana"/>
        </w:rPr>
        <w:t xml:space="preserve"> while ensuring that the sample check valves </w:t>
      </w:r>
      <w:r w:rsidR="00932562">
        <w:rPr>
          <w:rFonts w:ascii="Verdana" w:hAnsi="Verdana"/>
        </w:rPr>
        <w:t>at 650</w:t>
      </w:r>
      <w:r w:rsidR="00135087">
        <w:rPr>
          <w:rFonts w:ascii="Verdana" w:hAnsi="Verdana"/>
        </w:rPr>
        <w:t>mm</w:t>
      </w:r>
      <w:r w:rsidR="007F6D12">
        <w:rPr>
          <w:rFonts w:ascii="Verdana" w:hAnsi="Verdana"/>
        </w:rPr>
        <w:t xml:space="preserve"> and </w:t>
      </w:r>
      <w:r w:rsidR="00932562">
        <w:rPr>
          <w:rFonts w:ascii="Verdana" w:hAnsi="Verdana"/>
        </w:rPr>
        <w:t>80</w:t>
      </w:r>
      <w:r w:rsidR="007F6D12">
        <w:rPr>
          <w:rFonts w:ascii="Verdana" w:hAnsi="Verdana"/>
        </w:rPr>
        <w:t>0mm</w:t>
      </w:r>
      <w:r w:rsidR="00135087">
        <w:rPr>
          <w:rFonts w:ascii="Verdana" w:hAnsi="Verdana"/>
        </w:rPr>
        <w:t xml:space="preserve"> for all running trains always has clean free water. </w:t>
      </w:r>
      <w:r w:rsidR="001B0CCE">
        <w:rPr>
          <w:rFonts w:ascii="Verdana" w:hAnsi="Verdana"/>
        </w:rPr>
        <w:t>O</w:t>
      </w:r>
      <w:r w:rsidR="001618AD">
        <w:rPr>
          <w:rFonts w:ascii="Verdana" w:hAnsi="Verdana"/>
        </w:rPr>
        <w:t>perators will ensure that the emulsion pump P1106 for each running train is lined up and in operation</w:t>
      </w:r>
      <w:r w:rsidR="001B0CCE">
        <w:rPr>
          <w:rFonts w:ascii="Verdana" w:hAnsi="Verdana"/>
        </w:rPr>
        <w:t xml:space="preserve"> at all times during the project</w:t>
      </w:r>
      <w:r w:rsidR="001618AD">
        <w:rPr>
          <w:rFonts w:ascii="Verdana" w:hAnsi="Verdana"/>
        </w:rPr>
        <w:t>. Sample check valve</w:t>
      </w:r>
      <w:r w:rsidR="001B0CCE">
        <w:rPr>
          <w:rFonts w:ascii="Verdana" w:hAnsi="Verdana"/>
        </w:rPr>
        <w:t>s</w:t>
      </w:r>
      <w:r w:rsidR="001618AD">
        <w:rPr>
          <w:rFonts w:ascii="Verdana" w:hAnsi="Verdana"/>
        </w:rPr>
        <w:t xml:space="preserve"> at 1250mm will be maintained at BS&amp;W &lt; 15% by varying opening of 11LCV-004 while ensuring </w:t>
      </w:r>
      <w:r w:rsidR="001B0CCE">
        <w:rPr>
          <w:rFonts w:ascii="Verdana" w:hAnsi="Verdana"/>
        </w:rPr>
        <w:t>650/</w:t>
      </w:r>
      <w:r w:rsidR="001618AD">
        <w:rPr>
          <w:rFonts w:ascii="Verdana" w:hAnsi="Verdana"/>
        </w:rPr>
        <w:t>800mm always has clean water.</w:t>
      </w:r>
    </w:p>
    <w:p w:rsidR="001618AD" w:rsidRDefault="001618AD" w:rsidP="002F3573">
      <w:pPr>
        <w:pStyle w:val="ListParagraph"/>
        <w:tabs>
          <w:tab w:val="left" w:pos="990"/>
        </w:tabs>
        <w:spacing w:after="0" w:line="240" w:lineRule="auto"/>
        <w:ind w:left="360"/>
        <w:jc w:val="both"/>
        <w:rPr>
          <w:rFonts w:ascii="Verdana" w:hAnsi="Verdana"/>
        </w:rPr>
      </w:pPr>
    </w:p>
    <w:p w:rsidR="001B0CCE" w:rsidRDefault="001B0CCE" w:rsidP="002F3573">
      <w:pPr>
        <w:pStyle w:val="ListParagraph"/>
        <w:tabs>
          <w:tab w:val="left" w:pos="990"/>
        </w:tabs>
        <w:spacing w:after="0" w:line="240" w:lineRule="auto"/>
        <w:ind w:left="360"/>
        <w:jc w:val="both"/>
        <w:rPr>
          <w:rFonts w:ascii="Verdana" w:hAnsi="Verdana"/>
        </w:rPr>
      </w:pPr>
      <w:r>
        <w:rPr>
          <w:rFonts w:ascii="Verdana" w:hAnsi="Verdana"/>
        </w:rPr>
        <w:t xml:space="preserve">Controlled draining of crude storage tanks by tank-farm drainers will be achieved by keeping the respective tank water drain valve opening </w:t>
      </w:r>
      <w:r w:rsidRPr="009D6914">
        <w:rPr>
          <w:rFonts w:ascii="Verdana" w:hAnsi="Verdana"/>
        </w:rPr>
        <w:t>below 20%</w:t>
      </w:r>
      <w:r w:rsidR="009D6914" w:rsidRPr="009D6914">
        <w:rPr>
          <w:rFonts w:ascii="Verdana" w:hAnsi="Verdana"/>
        </w:rPr>
        <w:t xml:space="preserve"> </w:t>
      </w:r>
      <w:r>
        <w:rPr>
          <w:rFonts w:ascii="Verdana" w:hAnsi="Verdana"/>
        </w:rPr>
        <w:t>at all times. Water draining will be suspended when the 2nd sample check valve from tank bottom shows light emulsion while the lowest valve has clean water. Draining will then be switched to the tan</w:t>
      </w:r>
      <w:r w:rsidR="00140646">
        <w:rPr>
          <w:rFonts w:ascii="Verdana" w:hAnsi="Verdana"/>
        </w:rPr>
        <w:t>k</w:t>
      </w:r>
      <w:r>
        <w:rPr>
          <w:rFonts w:ascii="Verdana" w:hAnsi="Verdana"/>
        </w:rPr>
        <w:t xml:space="preserve"> emulsion drain header.</w:t>
      </w:r>
    </w:p>
    <w:p w:rsidR="001B0CCE" w:rsidRDefault="001B0CCE" w:rsidP="002F3573">
      <w:pPr>
        <w:pStyle w:val="ListParagraph"/>
        <w:tabs>
          <w:tab w:val="left" w:pos="990"/>
        </w:tabs>
        <w:spacing w:after="0" w:line="240" w:lineRule="auto"/>
        <w:ind w:left="360"/>
        <w:jc w:val="both"/>
        <w:rPr>
          <w:rFonts w:ascii="Verdana" w:hAnsi="Verdana"/>
        </w:rPr>
      </w:pPr>
    </w:p>
    <w:p w:rsidR="001B0CCE" w:rsidRDefault="001B0CCE" w:rsidP="002F3573">
      <w:pPr>
        <w:pStyle w:val="ListParagraph"/>
        <w:tabs>
          <w:tab w:val="left" w:pos="990"/>
        </w:tabs>
        <w:spacing w:after="0" w:line="240" w:lineRule="auto"/>
        <w:ind w:left="360"/>
        <w:jc w:val="both"/>
        <w:rPr>
          <w:rFonts w:ascii="Verdana" w:hAnsi="Verdana"/>
        </w:rPr>
      </w:pPr>
      <w:r>
        <w:rPr>
          <w:rFonts w:ascii="Verdana" w:hAnsi="Verdana"/>
        </w:rPr>
        <w:t>Controlled draining of emulsion tanks</w:t>
      </w:r>
      <w:r w:rsidR="00140646">
        <w:rPr>
          <w:rFonts w:ascii="Verdana" w:hAnsi="Verdana"/>
        </w:rPr>
        <w:t xml:space="preserve"> T1201A/B </w:t>
      </w:r>
      <w:r>
        <w:rPr>
          <w:rFonts w:ascii="Verdana" w:hAnsi="Verdana"/>
        </w:rPr>
        <w:t xml:space="preserve">by Unit 12 operators will be achieved similarly to crude storage tank draining. Water draining will be done at </w:t>
      </w:r>
      <w:r w:rsidR="00140646">
        <w:rPr>
          <w:rFonts w:ascii="Verdana" w:hAnsi="Verdana"/>
        </w:rPr>
        <w:t xml:space="preserve">a </w:t>
      </w:r>
      <w:r>
        <w:rPr>
          <w:rFonts w:ascii="Verdana" w:hAnsi="Verdana"/>
        </w:rPr>
        <w:t>controlled rate</w:t>
      </w:r>
      <w:r w:rsidR="00D9070E">
        <w:rPr>
          <w:rFonts w:ascii="Verdana" w:hAnsi="Verdana"/>
        </w:rPr>
        <w:t xml:space="preserve"> by throttling the outlet of the water pumps P1201A/B/S while monitoring the quality of the water pump outlet quality for clean water. Water draining from the emulsion tanks will be suspended when </w:t>
      </w:r>
      <w:r w:rsidR="00A06641">
        <w:rPr>
          <w:rFonts w:ascii="Verdana" w:hAnsi="Verdana"/>
        </w:rPr>
        <w:t xml:space="preserve">valve at </w:t>
      </w:r>
      <w:r w:rsidR="00A06641" w:rsidRPr="00A06641">
        <w:rPr>
          <w:rFonts w:ascii="Verdana" w:hAnsi="Verdana"/>
        </w:rPr>
        <w:t>1450mm</w:t>
      </w:r>
      <w:r w:rsidR="00A06641">
        <w:rPr>
          <w:rFonts w:ascii="Verdana" w:hAnsi="Verdana"/>
        </w:rPr>
        <w:t xml:space="preserve"> </w:t>
      </w:r>
      <w:r w:rsidR="00D9070E">
        <w:rPr>
          <w:rFonts w:ascii="Verdana" w:hAnsi="Verdana"/>
        </w:rPr>
        <w:t>shows light emulsion while the lowest valve shows clean water.</w:t>
      </w:r>
    </w:p>
    <w:p w:rsidR="00D9070E" w:rsidRDefault="00D9070E" w:rsidP="002F3573">
      <w:pPr>
        <w:pStyle w:val="ListParagraph"/>
        <w:tabs>
          <w:tab w:val="left" w:pos="990"/>
        </w:tabs>
        <w:spacing w:after="0" w:line="240" w:lineRule="auto"/>
        <w:ind w:left="360"/>
        <w:jc w:val="both"/>
        <w:rPr>
          <w:rFonts w:ascii="Verdana" w:hAnsi="Verdana"/>
        </w:rPr>
      </w:pPr>
    </w:p>
    <w:p w:rsidR="00D9070E" w:rsidRDefault="00D9070E" w:rsidP="002F3573">
      <w:pPr>
        <w:pStyle w:val="ListParagraph"/>
        <w:tabs>
          <w:tab w:val="left" w:pos="990"/>
        </w:tabs>
        <w:spacing w:after="0" w:line="240" w:lineRule="auto"/>
        <w:ind w:left="360"/>
        <w:jc w:val="both"/>
        <w:rPr>
          <w:rFonts w:ascii="Verdana" w:hAnsi="Verdana"/>
        </w:rPr>
      </w:pPr>
      <w:proofErr w:type="spellStart"/>
      <w:r>
        <w:rPr>
          <w:rFonts w:ascii="Verdana" w:hAnsi="Verdana"/>
        </w:rPr>
        <w:t>Desand</w:t>
      </w:r>
      <w:proofErr w:type="spellEnd"/>
      <w:r>
        <w:rPr>
          <w:rFonts w:ascii="Verdana" w:hAnsi="Verdana"/>
        </w:rPr>
        <w:t xml:space="preserve"> water from T1601A/B will remain in the sand tanks for the duration of the project</w:t>
      </w:r>
      <w:r w:rsidR="004F095C">
        <w:rPr>
          <w:rFonts w:ascii="Verdana" w:hAnsi="Verdana"/>
        </w:rPr>
        <w:t xml:space="preserve">. Number of running produced water treatment trains will be selected by the CRO to match estimated combined water flow from all active sources and </w:t>
      </w:r>
      <w:r w:rsidR="00140646">
        <w:rPr>
          <w:rFonts w:ascii="Verdana" w:hAnsi="Verdana"/>
        </w:rPr>
        <w:t xml:space="preserve">CPI </w:t>
      </w:r>
      <w:r w:rsidR="004F095C">
        <w:rPr>
          <w:rFonts w:ascii="Verdana" w:hAnsi="Verdana"/>
        </w:rPr>
        <w:t>feed rate continually optimized while never exceeding 2,200bbls/hr.</w:t>
      </w:r>
      <w:r w:rsidR="00DC6155">
        <w:rPr>
          <w:rFonts w:ascii="Verdana" w:hAnsi="Verdana"/>
        </w:rPr>
        <w:t xml:space="preserve"> Flushing of CPIs and ISF will be done as required based on effluent quality performance.</w:t>
      </w:r>
    </w:p>
    <w:p w:rsidR="00D9070E" w:rsidRDefault="00D9070E" w:rsidP="002F3573">
      <w:pPr>
        <w:pStyle w:val="ListParagraph"/>
        <w:tabs>
          <w:tab w:val="left" w:pos="990"/>
        </w:tabs>
        <w:spacing w:after="0" w:line="240" w:lineRule="auto"/>
        <w:ind w:left="360"/>
        <w:jc w:val="both"/>
        <w:rPr>
          <w:rFonts w:ascii="Verdana" w:hAnsi="Verdana"/>
        </w:rPr>
      </w:pPr>
    </w:p>
    <w:p w:rsidR="00E84F22" w:rsidRDefault="00E84F22" w:rsidP="002F3573">
      <w:pPr>
        <w:pStyle w:val="ListParagraph"/>
        <w:tabs>
          <w:tab w:val="left" w:pos="990"/>
        </w:tabs>
        <w:spacing w:after="0" w:line="240" w:lineRule="auto"/>
        <w:ind w:left="360"/>
        <w:jc w:val="both"/>
        <w:rPr>
          <w:rFonts w:ascii="Verdana" w:hAnsi="Verdana"/>
        </w:rPr>
      </w:pPr>
      <w:proofErr w:type="spellStart"/>
      <w:r>
        <w:rPr>
          <w:rFonts w:ascii="Verdana" w:hAnsi="Verdana"/>
        </w:rPr>
        <w:t>Flocculant</w:t>
      </w:r>
      <w:proofErr w:type="spellEnd"/>
      <w:r>
        <w:rPr>
          <w:rFonts w:ascii="Verdana" w:hAnsi="Verdana"/>
        </w:rPr>
        <w:t xml:space="preserve"> injection will be reduced from 6ppm to 3ppm for the duration of the project to prevent fouling CPIs with excess chemical where residence time is too short for effectiveness.</w:t>
      </w:r>
    </w:p>
    <w:p w:rsidR="00E84F22" w:rsidRDefault="00E84F22" w:rsidP="002F3573">
      <w:pPr>
        <w:pStyle w:val="ListParagraph"/>
        <w:tabs>
          <w:tab w:val="left" w:pos="990"/>
        </w:tabs>
        <w:spacing w:after="0" w:line="240" w:lineRule="auto"/>
        <w:ind w:left="360"/>
        <w:jc w:val="both"/>
        <w:rPr>
          <w:rFonts w:ascii="Verdana" w:hAnsi="Verdana"/>
        </w:rPr>
      </w:pPr>
    </w:p>
    <w:p w:rsidR="002F3573" w:rsidRPr="009D6914" w:rsidRDefault="00D9070E" w:rsidP="002F3573">
      <w:pPr>
        <w:pStyle w:val="ListParagraph"/>
        <w:tabs>
          <w:tab w:val="left" w:pos="990"/>
        </w:tabs>
        <w:spacing w:after="0" w:line="240" w:lineRule="auto"/>
        <w:ind w:left="360"/>
        <w:jc w:val="both"/>
        <w:rPr>
          <w:rFonts w:ascii="Verdana" w:hAnsi="Verdana"/>
          <w:color w:val="FF0000"/>
        </w:rPr>
      </w:pPr>
      <w:r>
        <w:rPr>
          <w:rFonts w:ascii="Verdana" w:hAnsi="Verdana"/>
        </w:rPr>
        <w:t>The</w:t>
      </w:r>
      <w:r w:rsidR="00135087">
        <w:rPr>
          <w:rFonts w:ascii="Verdana" w:hAnsi="Verdana"/>
        </w:rPr>
        <w:t>s</w:t>
      </w:r>
      <w:r>
        <w:rPr>
          <w:rFonts w:ascii="Verdana" w:hAnsi="Verdana"/>
        </w:rPr>
        <w:t>e</w:t>
      </w:r>
      <w:r w:rsidR="00135087">
        <w:rPr>
          <w:rFonts w:ascii="Verdana" w:hAnsi="Verdana"/>
        </w:rPr>
        <w:t xml:space="preserve"> </w:t>
      </w:r>
      <w:r>
        <w:rPr>
          <w:rFonts w:ascii="Verdana" w:hAnsi="Verdana"/>
        </w:rPr>
        <w:t xml:space="preserve">measures </w:t>
      </w:r>
      <w:r w:rsidR="00135087">
        <w:rPr>
          <w:rFonts w:ascii="Verdana" w:hAnsi="Verdana"/>
        </w:rPr>
        <w:t>will ensure water with oil content &lt; 500ppm is sent to the CPIs</w:t>
      </w:r>
      <w:r>
        <w:rPr>
          <w:rFonts w:ascii="Verdana" w:hAnsi="Verdana"/>
        </w:rPr>
        <w:t xml:space="preserve"> from all sources at all times</w:t>
      </w:r>
      <w:r w:rsidR="007D0F53">
        <w:rPr>
          <w:rFonts w:ascii="Verdana" w:hAnsi="Verdana"/>
        </w:rPr>
        <w:t xml:space="preserve"> and effluent water quality remains below 20ppm</w:t>
      </w:r>
      <w:r w:rsidR="00135087">
        <w:rPr>
          <w:rFonts w:ascii="Verdana" w:hAnsi="Verdana"/>
        </w:rPr>
        <w:t>.</w:t>
      </w:r>
      <w:r w:rsidR="0000775C">
        <w:rPr>
          <w:rFonts w:ascii="Verdana" w:hAnsi="Verdana"/>
        </w:rPr>
        <w:t xml:space="preserve"> A function test will be completed for 72 hours to demonstrate feasibility of surge tank bypass operations while highlighting optimization </w:t>
      </w:r>
      <w:r w:rsidR="0000775C" w:rsidRPr="00F50A61">
        <w:rPr>
          <w:rFonts w:ascii="Verdana" w:hAnsi="Verdana"/>
        </w:rPr>
        <w:t>opportunities before the tank is</w:t>
      </w:r>
      <w:r w:rsidR="009D6914" w:rsidRPr="00F50A61">
        <w:rPr>
          <w:rFonts w:ascii="Verdana" w:hAnsi="Verdana"/>
        </w:rPr>
        <w:t xml:space="preserve"> taken out of service</w:t>
      </w:r>
      <w:r w:rsidR="00F50A61" w:rsidRPr="00F50A61">
        <w:rPr>
          <w:rFonts w:ascii="Verdana" w:hAnsi="Verdana"/>
        </w:rPr>
        <w:t>.</w:t>
      </w:r>
    </w:p>
    <w:p w:rsidR="004F095C" w:rsidRDefault="004F095C" w:rsidP="002F3573">
      <w:pPr>
        <w:pStyle w:val="ListParagraph"/>
        <w:tabs>
          <w:tab w:val="left" w:pos="990"/>
        </w:tabs>
        <w:spacing w:after="0" w:line="240" w:lineRule="auto"/>
        <w:ind w:left="360"/>
        <w:jc w:val="both"/>
        <w:rPr>
          <w:rFonts w:ascii="Verdana" w:hAnsi="Verdana"/>
        </w:rPr>
      </w:pPr>
    </w:p>
    <w:p w:rsidR="004F095C" w:rsidRPr="004136A4" w:rsidRDefault="0070780A" w:rsidP="004F095C">
      <w:pPr>
        <w:pStyle w:val="ListParagraph"/>
        <w:numPr>
          <w:ilvl w:val="1"/>
          <w:numId w:val="8"/>
        </w:numPr>
        <w:tabs>
          <w:tab w:val="left" w:pos="990"/>
        </w:tabs>
        <w:spacing w:after="0" w:line="240" w:lineRule="auto"/>
        <w:jc w:val="both"/>
        <w:rPr>
          <w:rFonts w:ascii="Verdana" w:hAnsi="Verdana"/>
          <w:b/>
        </w:rPr>
      </w:pPr>
      <w:r w:rsidRPr="004136A4">
        <w:rPr>
          <w:rFonts w:ascii="Verdana" w:hAnsi="Verdana"/>
          <w:b/>
        </w:rPr>
        <w:t>Internal Cleaning of T1401</w:t>
      </w:r>
    </w:p>
    <w:p w:rsidR="00590DE5" w:rsidRDefault="00E84F22" w:rsidP="0070780A">
      <w:pPr>
        <w:pStyle w:val="ListParagraph"/>
        <w:tabs>
          <w:tab w:val="left" w:pos="990"/>
        </w:tabs>
        <w:spacing w:after="0" w:line="240" w:lineRule="auto"/>
        <w:ind w:left="360"/>
        <w:jc w:val="both"/>
        <w:rPr>
          <w:rFonts w:ascii="Verdana" w:hAnsi="Verdana"/>
        </w:rPr>
      </w:pPr>
      <w:r>
        <w:rPr>
          <w:rFonts w:ascii="Verdana" w:hAnsi="Verdana"/>
        </w:rPr>
        <w:t>T1401 inter</w:t>
      </w:r>
      <w:r w:rsidR="00AE151A">
        <w:rPr>
          <w:rFonts w:ascii="Verdana" w:hAnsi="Verdana"/>
        </w:rPr>
        <w:t>nal cleaning will be managed with</w:t>
      </w:r>
      <w:r>
        <w:rPr>
          <w:rFonts w:ascii="Verdana" w:hAnsi="Verdana"/>
        </w:rPr>
        <w:t xml:space="preserve"> hot work </w:t>
      </w:r>
      <w:proofErr w:type="spellStart"/>
      <w:r>
        <w:rPr>
          <w:rFonts w:ascii="Verdana" w:hAnsi="Verdana"/>
        </w:rPr>
        <w:t>PtW</w:t>
      </w:r>
      <w:proofErr w:type="spellEnd"/>
      <w:r w:rsidR="00B055DD">
        <w:rPr>
          <w:rFonts w:ascii="Verdana" w:hAnsi="Verdana"/>
        </w:rPr>
        <w:t xml:space="preserve"> (extractor fans and diesel driven air compressor)</w:t>
      </w:r>
      <w:r>
        <w:rPr>
          <w:rFonts w:ascii="Verdana" w:hAnsi="Verdana"/>
        </w:rPr>
        <w:t xml:space="preserve">. The tank inlet will be isolated using the 30" isolation valve and 14SDV-011. Skimming of oil </w:t>
      </w:r>
      <w:r w:rsidR="00AE151A">
        <w:rPr>
          <w:rFonts w:ascii="Verdana" w:hAnsi="Verdana"/>
        </w:rPr>
        <w:t>via</w:t>
      </w:r>
      <w:r w:rsidR="00590DE5">
        <w:rPr>
          <w:rFonts w:ascii="Verdana" w:hAnsi="Verdana"/>
        </w:rPr>
        <w:t xml:space="preserve"> Pit E Surface pumps will continue until all oil is removed from the surge tank. The tank </w:t>
      </w:r>
      <w:r w:rsidR="00087CC1">
        <w:rPr>
          <w:rFonts w:ascii="Verdana" w:hAnsi="Verdana"/>
        </w:rPr>
        <w:t xml:space="preserve">blanket gas supply will </w:t>
      </w:r>
      <w:r w:rsidR="00590DE5">
        <w:rPr>
          <w:rFonts w:ascii="Verdana" w:hAnsi="Verdana"/>
        </w:rPr>
        <w:t xml:space="preserve">then be </w:t>
      </w:r>
      <w:r w:rsidR="00087CC1">
        <w:rPr>
          <w:rFonts w:ascii="Verdana" w:hAnsi="Verdana"/>
        </w:rPr>
        <w:t xml:space="preserve">isolated and tank roof vent opened. The tank will be </w:t>
      </w:r>
      <w:r w:rsidR="00590DE5">
        <w:rPr>
          <w:rFonts w:ascii="Verdana" w:hAnsi="Verdana"/>
        </w:rPr>
        <w:t xml:space="preserve">further filled </w:t>
      </w:r>
      <w:r w:rsidR="00087CC1">
        <w:rPr>
          <w:rFonts w:ascii="Verdana" w:hAnsi="Verdana"/>
        </w:rPr>
        <w:t>using fire water to 8.9m via the 6" water drain line to reduce the quantity of gas within the tank.</w:t>
      </w:r>
    </w:p>
    <w:p w:rsidR="00590DE5" w:rsidRDefault="00590DE5" w:rsidP="0070780A">
      <w:pPr>
        <w:pStyle w:val="ListParagraph"/>
        <w:tabs>
          <w:tab w:val="left" w:pos="990"/>
        </w:tabs>
        <w:spacing w:after="0" w:line="240" w:lineRule="auto"/>
        <w:ind w:left="360"/>
        <w:jc w:val="both"/>
        <w:rPr>
          <w:rFonts w:ascii="Verdana" w:hAnsi="Verdana"/>
        </w:rPr>
      </w:pPr>
    </w:p>
    <w:p w:rsidR="00087CC1" w:rsidRPr="00F50A61" w:rsidRDefault="00590DE5" w:rsidP="003308CD">
      <w:pPr>
        <w:pStyle w:val="ListParagraph"/>
        <w:tabs>
          <w:tab w:val="left" w:pos="990"/>
        </w:tabs>
        <w:spacing w:after="0" w:line="240" w:lineRule="auto"/>
        <w:ind w:left="360"/>
        <w:jc w:val="both"/>
        <w:rPr>
          <w:rFonts w:ascii="Verdana" w:hAnsi="Verdana"/>
        </w:rPr>
      </w:pPr>
      <w:r w:rsidRPr="00F50A61">
        <w:rPr>
          <w:rFonts w:ascii="Verdana" w:hAnsi="Verdana"/>
        </w:rPr>
        <w:t>Draining of water will be done to Pit E via 6" drain hoses from the tank drain line</w:t>
      </w:r>
      <w:r w:rsidR="00F50A61" w:rsidRPr="00F50A61">
        <w:rPr>
          <w:rFonts w:ascii="Verdana" w:hAnsi="Verdana"/>
        </w:rPr>
        <w:t xml:space="preserve"> </w:t>
      </w:r>
      <w:r w:rsidRPr="00F50A61">
        <w:rPr>
          <w:rFonts w:ascii="Verdana" w:hAnsi="Verdana"/>
        </w:rPr>
        <w:t>while skimming of Pit E is done simultaneously using surface pump.</w:t>
      </w:r>
      <w:r w:rsidR="00087CC1" w:rsidRPr="00F50A61">
        <w:rPr>
          <w:rFonts w:ascii="Verdana" w:hAnsi="Verdana"/>
        </w:rPr>
        <w:t xml:space="preserve"> </w:t>
      </w:r>
      <w:r w:rsidRPr="00F50A61">
        <w:rPr>
          <w:rFonts w:ascii="Verdana" w:hAnsi="Verdana"/>
        </w:rPr>
        <w:t xml:space="preserve">Upon completion of tank </w:t>
      </w:r>
      <w:r w:rsidRPr="00F50A61">
        <w:rPr>
          <w:rFonts w:ascii="Verdana" w:hAnsi="Verdana"/>
        </w:rPr>
        <w:lastRenderedPageBreak/>
        <w:t>draining</w:t>
      </w:r>
      <w:r w:rsidR="00087CC1" w:rsidRPr="00F50A61">
        <w:rPr>
          <w:rFonts w:ascii="Verdana" w:hAnsi="Verdana"/>
        </w:rPr>
        <w:t xml:space="preserve">, </w:t>
      </w:r>
      <w:r w:rsidR="00B3763B" w:rsidRPr="00F50A61">
        <w:rPr>
          <w:rFonts w:ascii="Verdana" w:hAnsi="Verdana"/>
        </w:rPr>
        <w:t>two</w:t>
      </w:r>
      <w:r w:rsidR="00087CC1" w:rsidRPr="00F50A61">
        <w:rPr>
          <w:rFonts w:ascii="Verdana" w:hAnsi="Verdana"/>
        </w:rPr>
        <w:t xml:space="preserve"> 24" manholes will be opened and extractor fans installed to commence degassing. The extractor fans will be powered by air compressor located outside the tank </w:t>
      </w:r>
      <w:proofErr w:type="spellStart"/>
      <w:r w:rsidR="00087CC1" w:rsidRPr="00F50A61">
        <w:rPr>
          <w:rFonts w:ascii="Verdana" w:hAnsi="Verdana"/>
        </w:rPr>
        <w:t>bundwall</w:t>
      </w:r>
      <w:proofErr w:type="spellEnd"/>
      <w:r w:rsidR="00087CC1" w:rsidRPr="00F50A61">
        <w:rPr>
          <w:rFonts w:ascii="Verdana" w:hAnsi="Verdana"/>
        </w:rPr>
        <w:t xml:space="preserve"> area and near T1601.</w:t>
      </w:r>
    </w:p>
    <w:p w:rsidR="00087CC1" w:rsidRDefault="00087CC1" w:rsidP="003308CD">
      <w:pPr>
        <w:pStyle w:val="ListParagraph"/>
        <w:tabs>
          <w:tab w:val="left" w:pos="990"/>
        </w:tabs>
        <w:spacing w:after="0" w:line="240" w:lineRule="auto"/>
        <w:ind w:left="360"/>
        <w:jc w:val="both"/>
        <w:rPr>
          <w:rFonts w:ascii="Verdana" w:hAnsi="Verdana"/>
        </w:rPr>
      </w:pPr>
    </w:p>
    <w:p w:rsidR="00DC6155" w:rsidRDefault="00087CC1" w:rsidP="003308CD">
      <w:pPr>
        <w:pStyle w:val="ListParagraph"/>
        <w:tabs>
          <w:tab w:val="left" w:pos="990"/>
        </w:tabs>
        <w:spacing w:after="0" w:line="240" w:lineRule="auto"/>
        <w:ind w:left="360"/>
        <w:jc w:val="both"/>
        <w:rPr>
          <w:rFonts w:ascii="Verdana" w:hAnsi="Verdana"/>
        </w:rPr>
      </w:pPr>
      <w:r>
        <w:rPr>
          <w:rFonts w:ascii="Verdana" w:hAnsi="Verdana"/>
        </w:rPr>
        <w:t>When gas tests indicate hydrocarbon gas levels are tolerable (&lt;10% LFL)</w:t>
      </w:r>
      <w:r w:rsidR="00590DE5">
        <w:rPr>
          <w:rFonts w:ascii="Verdana" w:hAnsi="Verdana"/>
        </w:rPr>
        <w:t xml:space="preserve"> </w:t>
      </w:r>
      <w:r>
        <w:rPr>
          <w:rFonts w:ascii="Verdana" w:hAnsi="Verdana"/>
        </w:rPr>
        <w:t xml:space="preserve">the clean out door will be opened to continue degassing and in preparation for vessel entry. </w:t>
      </w:r>
    </w:p>
    <w:p w:rsidR="00DC6155" w:rsidRDefault="00DC6155" w:rsidP="003308CD">
      <w:pPr>
        <w:pStyle w:val="ListParagraph"/>
        <w:tabs>
          <w:tab w:val="left" w:pos="990"/>
        </w:tabs>
        <w:spacing w:after="0" w:line="240" w:lineRule="auto"/>
        <w:ind w:left="360"/>
        <w:jc w:val="both"/>
        <w:rPr>
          <w:rFonts w:ascii="Verdana" w:hAnsi="Verdana"/>
        </w:rPr>
      </w:pPr>
    </w:p>
    <w:p w:rsidR="00DC6155" w:rsidRPr="00DC6155" w:rsidRDefault="00DC6155" w:rsidP="00D05350">
      <w:pPr>
        <w:pStyle w:val="Caption"/>
        <w:keepNext/>
        <w:ind w:left="360"/>
        <w:rPr>
          <w:color w:val="auto"/>
        </w:rPr>
      </w:pPr>
      <w:r w:rsidRPr="00DC6155">
        <w:rPr>
          <w:color w:val="auto"/>
        </w:rPr>
        <w:t xml:space="preserve">Table </w:t>
      </w:r>
      <w:r w:rsidRPr="00DC6155">
        <w:rPr>
          <w:color w:val="auto"/>
        </w:rPr>
        <w:fldChar w:fldCharType="begin"/>
      </w:r>
      <w:r w:rsidRPr="00DC6155">
        <w:rPr>
          <w:color w:val="auto"/>
        </w:rPr>
        <w:instrText xml:space="preserve"> SEQ Table \* ARABIC </w:instrText>
      </w:r>
      <w:r w:rsidRPr="00DC6155">
        <w:rPr>
          <w:color w:val="auto"/>
        </w:rPr>
        <w:fldChar w:fldCharType="separate"/>
      </w:r>
      <w:r w:rsidRPr="00DC6155">
        <w:rPr>
          <w:noProof/>
          <w:color w:val="auto"/>
        </w:rPr>
        <w:t>1</w:t>
      </w:r>
      <w:r w:rsidRPr="00DC6155">
        <w:rPr>
          <w:color w:val="auto"/>
        </w:rPr>
        <w:fldChar w:fldCharType="end"/>
      </w:r>
      <w:r w:rsidRPr="00DC6155">
        <w:rPr>
          <w:color w:val="auto"/>
        </w:rPr>
        <w:t xml:space="preserve"> HSSE CF SPECIFICATIONS FOR CONFINED SPACE ENTRY</w:t>
      </w:r>
    </w:p>
    <w:tbl>
      <w:tblPr>
        <w:tblW w:w="0" w:type="auto"/>
        <w:tblCellSpacing w:w="0" w:type="dxa"/>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18"/>
        <w:gridCol w:w="3086"/>
        <w:gridCol w:w="3298"/>
        <w:gridCol w:w="1947"/>
      </w:tblGrid>
      <w:tr w:rsidR="00DC6155" w:rsidRPr="00DC6155" w:rsidTr="00DC6155">
        <w:trPr>
          <w:trHeight w:val="199"/>
          <w:tblCellSpacing w:w="0" w:type="dxa"/>
        </w:trPr>
        <w:tc>
          <w:tcPr>
            <w:tcW w:w="1308" w:type="dxa"/>
            <w:tcMar>
              <w:top w:w="0" w:type="dxa"/>
              <w:left w:w="108" w:type="dxa"/>
              <w:bottom w:w="0" w:type="dxa"/>
              <w:right w:w="108" w:type="dxa"/>
            </w:tcMar>
            <w:hideMark/>
          </w:tcPr>
          <w:p w:rsidR="00DC6155" w:rsidRPr="00DC6155" w:rsidRDefault="00DC6155" w:rsidP="00DC6155">
            <w:pPr>
              <w:spacing w:after="0" w:line="240" w:lineRule="auto"/>
              <w:rPr>
                <w:rFonts w:ascii="Verdana" w:eastAsia="Times New Roman" w:hAnsi="Verdana" w:cs="Times New Roman"/>
                <w:sz w:val="18"/>
                <w:szCs w:val="17"/>
                <w:lang w:val="en-GB" w:eastAsia="en-GB"/>
              </w:rPr>
            </w:pPr>
          </w:p>
        </w:tc>
        <w:tc>
          <w:tcPr>
            <w:tcW w:w="3086" w:type="dxa"/>
            <w:tcMar>
              <w:top w:w="0" w:type="dxa"/>
              <w:left w:w="108" w:type="dxa"/>
              <w:bottom w:w="0" w:type="dxa"/>
              <w:right w:w="108" w:type="dxa"/>
            </w:tcMar>
            <w:hideMark/>
          </w:tcPr>
          <w:p w:rsidR="00DC6155" w:rsidRPr="00DC6155" w:rsidRDefault="00DC6155" w:rsidP="00DC6155">
            <w:pPr>
              <w:spacing w:after="0" w:line="240" w:lineRule="auto"/>
              <w:jc w:val="center"/>
              <w:rPr>
                <w:rFonts w:ascii="Verdana" w:eastAsia="Times New Roman" w:hAnsi="Verdana" w:cs="Times New Roman"/>
                <w:color w:val="333333"/>
                <w:sz w:val="18"/>
                <w:szCs w:val="20"/>
                <w:lang w:val="en-GB" w:eastAsia="en-GB"/>
              </w:rPr>
            </w:pPr>
            <w:r w:rsidRPr="00DC6155">
              <w:rPr>
                <w:rFonts w:ascii="Verdana" w:eastAsia="Times New Roman" w:hAnsi="Verdana" w:cs="Times New Roman"/>
                <w:b/>
                <w:bCs/>
                <w:color w:val="333333"/>
                <w:sz w:val="18"/>
                <w:szCs w:val="20"/>
                <w:lang w:val="en-GB" w:eastAsia="en-GB"/>
              </w:rPr>
              <w:t xml:space="preserve">Without </w:t>
            </w:r>
            <w:hyperlink r:id="rId6" w:history="1">
              <w:r w:rsidRPr="00DC6155">
                <w:rPr>
                  <w:rFonts w:ascii="Verdana" w:eastAsia="Times New Roman" w:hAnsi="Verdana" w:cs="Times New Roman"/>
                  <w:color w:val="0066CC"/>
                  <w:sz w:val="18"/>
                  <w:szCs w:val="20"/>
                  <w:lang w:val="en-GB" w:eastAsia="en-GB"/>
                </w:rPr>
                <w:t>Respiratory Protection</w:t>
              </w:r>
            </w:hyperlink>
            <w:r w:rsidRPr="00DC6155">
              <w:rPr>
                <w:rFonts w:ascii="Verdana" w:eastAsia="Times New Roman" w:hAnsi="Verdana" w:cs="Times New Roman"/>
                <w:vanish/>
                <w:color w:val="333333"/>
                <w:sz w:val="18"/>
                <w:szCs w:val="20"/>
                <w:lang w:val="en-GB" w:eastAsia="en-GB"/>
              </w:rPr>
              <w:t>Respiratory Protection</w:t>
            </w:r>
          </w:p>
        </w:tc>
        <w:tc>
          <w:tcPr>
            <w:tcW w:w="3298" w:type="dxa"/>
            <w:tcMar>
              <w:top w:w="0" w:type="dxa"/>
              <w:left w:w="108" w:type="dxa"/>
              <w:bottom w:w="0" w:type="dxa"/>
              <w:right w:w="108" w:type="dxa"/>
            </w:tcMar>
            <w:hideMark/>
          </w:tcPr>
          <w:p w:rsidR="00DC6155" w:rsidRPr="00DC6155" w:rsidRDefault="00DC6155" w:rsidP="00DC6155">
            <w:pPr>
              <w:spacing w:after="0" w:line="240" w:lineRule="auto"/>
              <w:jc w:val="center"/>
              <w:rPr>
                <w:rFonts w:ascii="Verdana" w:eastAsia="Times New Roman" w:hAnsi="Verdana" w:cs="Times New Roman"/>
                <w:color w:val="333333"/>
                <w:sz w:val="18"/>
                <w:szCs w:val="20"/>
                <w:lang w:val="en-GB" w:eastAsia="en-GB"/>
              </w:rPr>
            </w:pPr>
            <w:r w:rsidRPr="00DC6155">
              <w:rPr>
                <w:rFonts w:ascii="Verdana" w:eastAsia="Times New Roman" w:hAnsi="Verdana" w:cs="Times New Roman"/>
                <w:b/>
                <w:bCs/>
                <w:color w:val="333333"/>
                <w:sz w:val="18"/>
                <w:szCs w:val="20"/>
                <w:lang w:val="en-GB" w:eastAsia="en-GB"/>
              </w:rPr>
              <w:t xml:space="preserve">With </w:t>
            </w:r>
            <w:hyperlink r:id="rId7" w:history="1">
              <w:r w:rsidRPr="00DC6155">
                <w:rPr>
                  <w:rFonts w:ascii="Verdana" w:eastAsia="Times New Roman" w:hAnsi="Verdana" w:cs="Times New Roman"/>
                  <w:color w:val="0066CC"/>
                  <w:sz w:val="18"/>
                  <w:szCs w:val="20"/>
                  <w:lang w:val="en-GB" w:eastAsia="en-GB"/>
                </w:rPr>
                <w:t>Respiratory Protection</w:t>
              </w:r>
            </w:hyperlink>
            <w:r w:rsidRPr="00DC6155">
              <w:rPr>
                <w:rFonts w:ascii="Verdana" w:eastAsia="Times New Roman" w:hAnsi="Verdana" w:cs="Times New Roman"/>
                <w:vanish/>
                <w:color w:val="333333"/>
                <w:sz w:val="18"/>
                <w:szCs w:val="20"/>
                <w:lang w:val="en-GB" w:eastAsia="en-GB"/>
              </w:rPr>
              <w:t>Respiratory Protection</w:t>
            </w:r>
          </w:p>
        </w:tc>
        <w:tc>
          <w:tcPr>
            <w:tcW w:w="1947" w:type="dxa"/>
            <w:tcMar>
              <w:top w:w="0" w:type="dxa"/>
              <w:left w:w="108" w:type="dxa"/>
              <w:bottom w:w="0" w:type="dxa"/>
              <w:right w:w="108" w:type="dxa"/>
            </w:tcMar>
            <w:hideMark/>
          </w:tcPr>
          <w:p w:rsidR="00DC6155" w:rsidRPr="00DC6155" w:rsidRDefault="00DC6155" w:rsidP="00DC6155">
            <w:pPr>
              <w:spacing w:after="0" w:line="240" w:lineRule="auto"/>
              <w:jc w:val="center"/>
              <w:rPr>
                <w:rFonts w:ascii="Verdana" w:eastAsia="Times New Roman" w:hAnsi="Verdana" w:cs="Times New Roman"/>
                <w:color w:val="333333"/>
                <w:sz w:val="18"/>
                <w:szCs w:val="20"/>
                <w:lang w:val="en-GB" w:eastAsia="en-GB"/>
              </w:rPr>
            </w:pPr>
            <w:r w:rsidRPr="00DC6155">
              <w:rPr>
                <w:rFonts w:ascii="Verdana" w:eastAsia="Times New Roman" w:hAnsi="Verdana" w:cs="Times New Roman"/>
                <w:b/>
                <w:bCs/>
                <w:color w:val="333333"/>
                <w:sz w:val="18"/>
                <w:szCs w:val="20"/>
                <w:lang w:val="en-GB" w:eastAsia="en-GB"/>
              </w:rPr>
              <w:t xml:space="preserve">Inert </w:t>
            </w:r>
            <w:hyperlink r:id="rId8" w:history="1">
              <w:r w:rsidRPr="00DC6155">
                <w:rPr>
                  <w:rFonts w:ascii="Verdana" w:eastAsia="Times New Roman" w:hAnsi="Verdana" w:cs="Times New Roman"/>
                  <w:b/>
                  <w:bCs/>
                  <w:color w:val="0066CC"/>
                  <w:sz w:val="18"/>
                  <w:szCs w:val="20"/>
                  <w:lang w:val="en-GB" w:eastAsia="en-GB"/>
                </w:rPr>
                <w:t>Entry</w:t>
              </w:r>
            </w:hyperlink>
            <w:r w:rsidRPr="00DC6155">
              <w:rPr>
                <w:rFonts w:ascii="Verdana" w:eastAsia="Times New Roman" w:hAnsi="Verdana" w:cs="Times New Roman"/>
                <w:b/>
                <w:bCs/>
                <w:vanish/>
                <w:color w:val="333333"/>
                <w:sz w:val="18"/>
                <w:szCs w:val="20"/>
                <w:lang w:val="en-GB" w:eastAsia="en-GB"/>
              </w:rPr>
              <w:t>Entry</w:t>
            </w:r>
          </w:p>
        </w:tc>
      </w:tr>
      <w:tr w:rsidR="00DC6155" w:rsidRPr="00DC6155" w:rsidTr="00DC6155">
        <w:trPr>
          <w:trHeight w:val="236"/>
          <w:tblCellSpacing w:w="0" w:type="dxa"/>
        </w:trPr>
        <w:tc>
          <w:tcPr>
            <w:tcW w:w="1308" w:type="dxa"/>
            <w:tcMar>
              <w:top w:w="0" w:type="dxa"/>
              <w:left w:w="108" w:type="dxa"/>
              <w:bottom w:w="0" w:type="dxa"/>
              <w:right w:w="108" w:type="dxa"/>
            </w:tcMar>
            <w:hideMark/>
          </w:tcPr>
          <w:p w:rsidR="00DC6155" w:rsidRPr="00DC6155" w:rsidRDefault="00DC6155" w:rsidP="00DC6155">
            <w:pPr>
              <w:spacing w:after="0" w:line="240" w:lineRule="auto"/>
              <w:jc w:val="center"/>
              <w:rPr>
                <w:rFonts w:ascii="Verdana" w:eastAsia="Times New Roman" w:hAnsi="Verdana" w:cs="Times New Roman"/>
                <w:color w:val="333333"/>
                <w:sz w:val="18"/>
                <w:szCs w:val="20"/>
                <w:lang w:val="en-GB" w:eastAsia="en-GB"/>
              </w:rPr>
            </w:pPr>
            <w:r w:rsidRPr="00DC6155">
              <w:rPr>
                <w:rFonts w:ascii="Verdana" w:eastAsia="Times New Roman" w:hAnsi="Verdana" w:cs="Times New Roman"/>
                <w:color w:val="333333"/>
                <w:sz w:val="18"/>
                <w:szCs w:val="20"/>
                <w:lang w:val="en-GB" w:eastAsia="en-GB"/>
              </w:rPr>
              <w:t>Oxygen %</w:t>
            </w:r>
          </w:p>
        </w:tc>
        <w:tc>
          <w:tcPr>
            <w:tcW w:w="3086" w:type="dxa"/>
            <w:tcMar>
              <w:top w:w="0" w:type="dxa"/>
              <w:left w:w="108" w:type="dxa"/>
              <w:bottom w:w="0" w:type="dxa"/>
              <w:right w:w="108" w:type="dxa"/>
            </w:tcMar>
            <w:hideMark/>
          </w:tcPr>
          <w:p w:rsidR="00DC6155" w:rsidRPr="00DC6155" w:rsidRDefault="00DC6155" w:rsidP="00DC6155">
            <w:pPr>
              <w:spacing w:after="0" w:line="240" w:lineRule="auto"/>
              <w:jc w:val="center"/>
              <w:rPr>
                <w:rFonts w:ascii="Verdana" w:eastAsia="Times New Roman" w:hAnsi="Verdana" w:cs="Times New Roman"/>
                <w:color w:val="333333"/>
                <w:sz w:val="18"/>
                <w:szCs w:val="20"/>
                <w:lang w:val="en-GB" w:eastAsia="en-GB"/>
              </w:rPr>
            </w:pPr>
            <w:r w:rsidRPr="00DC6155">
              <w:rPr>
                <w:rFonts w:ascii="Verdana" w:eastAsia="Times New Roman" w:hAnsi="Verdana" w:cs="Times New Roman"/>
                <w:color w:val="333333"/>
                <w:sz w:val="18"/>
                <w:szCs w:val="20"/>
                <w:lang w:val="en-GB" w:eastAsia="en-GB"/>
              </w:rPr>
              <w:t>20 to max. 21.5</w:t>
            </w:r>
          </w:p>
        </w:tc>
        <w:tc>
          <w:tcPr>
            <w:tcW w:w="3298" w:type="dxa"/>
            <w:tcMar>
              <w:top w:w="0" w:type="dxa"/>
              <w:left w:w="108" w:type="dxa"/>
              <w:bottom w:w="0" w:type="dxa"/>
              <w:right w:w="108" w:type="dxa"/>
            </w:tcMar>
            <w:hideMark/>
          </w:tcPr>
          <w:p w:rsidR="00DC6155" w:rsidRPr="00DC6155" w:rsidRDefault="00DC6155" w:rsidP="00DC6155">
            <w:pPr>
              <w:spacing w:after="0" w:line="240" w:lineRule="auto"/>
              <w:jc w:val="center"/>
              <w:rPr>
                <w:rFonts w:ascii="Verdana" w:eastAsia="Times New Roman" w:hAnsi="Verdana" w:cs="Times New Roman"/>
                <w:color w:val="333333"/>
                <w:sz w:val="18"/>
                <w:szCs w:val="20"/>
                <w:lang w:val="en-GB" w:eastAsia="en-GB"/>
              </w:rPr>
            </w:pPr>
            <w:r w:rsidRPr="00DC6155">
              <w:rPr>
                <w:rFonts w:ascii="Verdana" w:eastAsia="Times New Roman" w:hAnsi="Verdana" w:cs="Times New Roman"/>
                <w:color w:val="333333"/>
                <w:sz w:val="18"/>
                <w:szCs w:val="20"/>
                <w:lang w:val="en-GB" w:eastAsia="en-GB"/>
              </w:rPr>
              <w:t>&gt;16 to max. 21.5</w:t>
            </w:r>
          </w:p>
        </w:tc>
        <w:tc>
          <w:tcPr>
            <w:tcW w:w="1947" w:type="dxa"/>
            <w:tcMar>
              <w:top w:w="0" w:type="dxa"/>
              <w:left w:w="108" w:type="dxa"/>
              <w:bottom w:w="0" w:type="dxa"/>
              <w:right w:w="108" w:type="dxa"/>
            </w:tcMar>
            <w:hideMark/>
          </w:tcPr>
          <w:p w:rsidR="00DC6155" w:rsidRPr="00DC6155" w:rsidRDefault="00DC6155" w:rsidP="00DC6155">
            <w:pPr>
              <w:spacing w:after="0" w:line="240" w:lineRule="auto"/>
              <w:jc w:val="center"/>
              <w:rPr>
                <w:rFonts w:ascii="Verdana" w:eastAsia="Times New Roman" w:hAnsi="Verdana" w:cs="Times New Roman"/>
                <w:color w:val="333333"/>
                <w:sz w:val="18"/>
                <w:szCs w:val="20"/>
                <w:lang w:val="en-GB" w:eastAsia="en-GB"/>
              </w:rPr>
            </w:pPr>
            <w:r w:rsidRPr="00DC6155">
              <w:rPr>
                <w:rFonts w:ascii="Verdana" w:eastAsia="Times New Roman" w:hAnsi="Verdana" w:cs="Times New Roman"/>
                <w:color w:val="333333"/>
                <w:sz w:val="18"/>
                <w:szCs w:val="20"/>
                <w:lang w:val="en-GB" w:eastAsia="en-GB"/>
              </w:rPr>
              <w:t>&lt;4</w:t>
            </w:r>
          </w:p>
        </w:tc>
      </w:tr>
      <w:tr w:rsidR="00DC6155" w:rsidRPr="00DC6155" w:rsidTr="00DC6155">
        <w:trPr>
          <w:trHeight w:val="236"/>
          <w:tblCellSpacing w:w="0" w:type="dxa"/>
        </w:trPr>
        <w:tc>
          <w:tcPr>
            <w:tcW w:w="1308" w:type="dxa"/>
            <w:tcMar>
              <w:top w:w="0" w:type="dxa"/>
              <w:left w:w="108" w:type="dxa"/>
              <w:bottom w:w="0" w:type="dxa"/>
              <w:right w:w="108" w:type="dxa"/>
            </w:tcMar>
            <w:hideMark/>
          </w:tcPr>
          <w:p w:rsidR="00DC6155" w:rsidRPr="00DC6155" w:rsidRDefault="00DC6155" w:rsidP="00DC6155">
            <w:pPr>
              <w:spacing w:after="0" w:line="240" w:lineRule="auto"/>
              <w:jc w:val="center"/>
              <w:rPr>
                <w:rFonts w:ascii="Verdana" w:eastAsia="Times New Roman" w:hAnsi="Verdana" w:cs="Times New Roman"/>
                <w:color w:val="333333"/>
                <w:sz w:val="18"/>
                <w:szCs w:val="20"/>
                <w:lang w:val="en-GB" w:eastAsia="en-GB"/>
              </w:rPr>
            </w:pPr>
            <w:r w:rsidRPr="00DC6155">
              <w:rPr>
                <w:rFonts w:ascii="Verdana" w:eastAsia="Times New Roman" w:hAnsi="Verdana" w:cs="Times New Roman"/>
                <w:color w:val="333333"/>
                <w:sz w:val="18"/>
                <w:szCs w:val="20"/>
                <w:lang w:val="en-GB" w:eastAsia="en-GB"/>
              </w:rPr>
              <w:t>Toxics</w:t>
            </w:r>
          </w:p>
        </w:tc>
        <w:tc>
          <w:tcPr>
            <w:tcW w:w="3086" w:type="dxa"/>
            <w:tcMar>
              <w:top w:w="0" w:type="dxa"/>
              <w:left w:w="108" w:type="dxa"/>
              <w:bottom w:w="0" w:type="dxa"/>
              <w:right w:w="108" w:type="dxa"/>
            </w:tcMar>
            <w:hideMark/>
          </w:tcPr>
          <w:p w:rsidR="00DC6155" w:rsidRPr="00DC6155" w:rsidRDefault="00DC6155" w:rsidP="00DC6155">
            <w:pPr>
              <w:spacing w:after="0" w:line="240" w:lineRule="auto"/>
              <w:jc w:val="center"/>
              <w:rPr>
                <w:rFonts w:ascii="Verdana" w:eastAsia="Times New Roman" w:hAnsi="Verdana" w:cs="Times New Roman"/>
                <w:color w:val="333333"/>
                <w:sz w:val="18"/>
                <w:szCs w:val="20"/>
                <w:lang w:val="en-GB" w:eastAsia="en-GB"/>
              </w:rPr>
            </w:pPr>
            <w:r w:rsidRPr="00DC6155">
              <w:rPr>
                <w:rFonts w:ascii="Verdana" w:eastAsia="Times New Roman" w:hAnsi="Verdana" w:cs="Times New Roman"/>
                <w:color w:val="333333"/>
                <w:sz w:val="18"/>
                <w:szCs w:val="20"/>
                <w:lang w:val="en-GB" w:eastAsia="en-GB"/>
              </w:rPr>
              <w:t xml:space="preserve">&lt; ½ </w:t>
            </w:r>
            <w:r w:rsidRPr="00DC6155">
              <w:rPr>
                <w:rFonts w:ascii="Verdana" w:eastAsia="Times New Roman" w:hAnsi="Verdana" w:cs="Times New Roman"/>
                <w:color w:val="333333"/>
                <w:sz w:val="18"/>
                <w:szCs w:val="20"/>
                <w:u w:val="single"/>
                <w:lang w:val="en-GB" w:eastAsia="en-GB"/>
              </w:rPr>
              <w:t>OEL</w:t>
            </w:r>
          </w:p>
        </w:tc>
        <w:tc>
          <w:tcPr>
            <w:tcW w:w="3298" w:type="dxa"/>
            <w:tcMar>
              <w:top w:w="0" w:type="dxa"/>
              <w:left w:w="108" w:type="dxa"/>
              <w:bottom w:w="0" w:type="dxa"/>
              <w:right w:w="108" w:type="dxa"/>
            </w:tcMar>
            <w:hideMark/>
          </w:tcPr>
          <w:p w:rsidR="00DC6155" w:rsidRPr="00DC6155" w:rsidRDefault="00DC6155" w:rsidP="00DC6155">
            <w:pPr>
              <w:spacing w:after="0" w:line="240" w:lineRule="auto"/>
              <w:jc w:val="center"/>
              <w:rPr>
                <w:rFonts w:ascii="Verdana" w:eastAsia="Times New Roman" w:hAnsi="Verdana" w:cs="Times New Roman"/>
                <w:color w:val="333333"/>
                <w:sz w:val="18"/>
                <w:szCs w:val="20"/>
                <w:lang w:val="en-GB" w:eastAsia="en-GB"/>
              </w:rPr>
            </w:pPr>
            <w:r w:rsidRPr="00DC6155">
              <w:rPr>
                <w:rFonts w:ascii="Verdana" w:eastAsia="Times New Roman" w:hAnsi="Verdana" w:cs="Times New Roman"/>
                <w:color w:val="333333"/>
                <w:sz w:val="18"/>
                <w:szCs w:val="20"/>
                <w:lang w:val="en-GB" w:eastAsia="en-GB"/>
              </w:rPr>
              <w:t xml:space="preserve">&lt; </w:t>
            </w:r>
            <w:r w:rsidRPr="00DC6155">
              <w:rPr>
                <w:rFonts w:ascii="Verdana" w:eastAsia="Times New Roman" w:hAnsi="Verdana" w:cs="Times New Roman"/>
                <w:color w:val="333333"/>
                <w:sz w:val="18"/>
                <w:szCs w:val="20"/>
                <w:u w:val="single"/>
                <w:lang w:val="en-GB" w:eastAsia="en-GB"/>
              </w:rPr>
              <w:t>IDLH</w:t>
            </w:r>
          </w:p>
        </w:tc>
        <w:tc>
          <w:tcPr>
            <w:tcW w:w="1947" w:type="dxa"/>
            <w:tcMar>
              <w:top w:w="0" w:type="dxa"/>
              <w:left w:w="108" w:type="dxa"/>
              <w:bottom w:w="0" w:type="dxa"/>
              <w:right w:w="108" w:type="dxa"/>
            </w:tcMar>
            <w:hideMark/>
          </w:tcPr>
          <w:p w:rsidR="00DC6155" w:rsidRPr="00DC6155" w:rsidRDefault="00DC6155" w:rsidP="00DC6155">
            <w:pPr>
              <w:spacing w:after="0" w:line="240" w:lineRule="auto"/>
              <w:jc w:val="center"/>
              <w:rPr>
                <w:rFonts w:ascii="Verdana" w:eastAsia="Times New Roman" w:hAnsi="Verdana" w:cs="Times New Roman"/>
                <w:color w:val="333333"/>
                <w:sz w:val="18"/>
                <w:szCs w:val="20"/>
                <w:lang w:val="en-GB" w:eastAsia="en-GB"/>
              </w:rPr>
            </w:pPr>
            <w:r w:rsidRPr="00DC6155">
              <w:rPr>
                <w:rFonts w:ascii="Verdana" w:eastAsia="Times New Roman" w:hAnsi="Verdana" w:cs="Times New Roman"/>
                <w:color w:val="333333"/>
                <w:sz w:val="18"/>
                <w:szCs w:val="20"/>
                <w:lang w:val="en-GB" w:eastAsia="en-GB"/>
              </w:rPr>
              <w:t>Not applicable</w:t>
            </w:r>
          </w:p>
        </w:tc>
      </w:tr>
      <w:tr w:rsidR="00DC6155" w:rsidRPr="00DC6155" w:rsidTr="00DC6155">
        <w:trPr>
          <w:trHeight w:val="193"/>
          <w:tblCellSpacing w:w="0" w:type="dxa"/>
        </w:trPr>
        <w:tc>
          <w:tcPr>
            <w:tcW w:w="1308" w:type="dxa"/>
            <w:tcMar>
              <w:top w:w="0" w:type="dxa"/>
              <w:left w:w="108" w:type="dxa"/>
              <w:bottom w:w="0" w:type="dxa"/>
              <w:right w:w="108" w:type="dxa"/>
            </w:tcMar>
            <w:hideMark/>
          </w:tcPr>
          <w:p w:rsidR="00DC6155" w:rsidRPr="00DC6155" w:rsidRDefault="00DC6155" w:rsidP="00DC6155">
            <w:pPr>
              <w:spacing w:after="0" w:line="240" w:lineRule="auto"/>
              <w:jc w:val="center"/>
              <w:rPr>
                <w:rFonts w:ascii="Verdana" w:eastAsia="Times New Roman" w:hAnsi="Verdana" w:cs="Times New Roman"/>
                <w:color w:val="333333"/>
                <w:sz w:val="18"/>
                <w:szCs w:val="20"/>
                <w:lang w:val="en-GB" w:eastAsia="en-GB"/>
              </w:rPr>
            </w:pPr>
            <w:r w:rsidRPr="00DC6155">
              <w:rPr>
                <w:rFonts w:ascii="Verdana" w:eastAsia="Times New Roman" w:hAnsi="Verdana" w:cs="Times New Roman"/>
                <w:color w:val="333333"/>
                <w:sz w:val="18"/>
                <w:szCs w:val="20"/>
                <w:lang w:val="en-GB" w:eastAsia="en-GB"/>
              </w:rPr>
              <w:t>Flammables</w:t>
            </w:r>
            <w:r w:rsidRPr="00DC6155">
              <w:rPr>
                <w:rFonts w:ascii="Verdana" w:eastAsia="Times New Roman" w:hAnsi="Verdana" w:cs="Times New Roman"/>
                <w:color w:val="333333"/>
                <w:sz w:val="18"/>
                <w:szCs w:val="20"/>
                <w:lang w:val="en-GB" w:eastAsia="en-GB"/>
              </w:rPr>
              <w:br/>
              <w:t xml:space="preserve">% of </w:t>
            </w:r>
            <w:r w:rsidRPr="00DC6155">
              <w:rPr>
                <w:rFonts w:ascii="Verdana" w:eastAsia="Times New Roman" w:hAnsi="Verdana" w:cs="Times New Roman"/>
                <w:color w:val="333333"/>
                <w:sz w:val="18"/>
                <w:szCs w:val="20"/>
                <w:u w:val="single"/>
                <w:lang w:val="en-GB" w:eastAsia="en-GB"/>
              </w:rPr>
              <w:t>LFL</w:t>
            </w:r>
          </w:p>
        </w:tc>
        <w:tc>
          <w:tcPr>
            <w:tcW w:w="3086" w:type="dxa"/>
            <w:tcMar>
              <w:top w:w="0" w:type="dxa"/>
              <w:left w:w="108" w:type="dxa"/>
              <w:bottom w:w="0" w:type="dxa"/>
              <w:right w:w="108" w:type="dxa"/>
            </w:tcMar>
            <w:hideMark/>
          </w:tcPr>
          <w:p w:rsidR="00DC6155" w:rsidRPr="00DC6155" w:rsidRDefault="00DC6155" w:rsidP="00DC6155">
            <w:pPr>
              <w:spacing w:after="0" w:line="240" w:lineRule="auto"/>
              <w:jc w:val="center"/>
              <w:rPr>
                <w:rFonts w:ascii="Verdana" w:eastAsia="Times New Roman" w:hAnsi="Verdana" w:cs="Times New Roman"/>
                <w:color w:val="333333"/>
                <w:sz w:val="18"/>
                <w:szCs w:val="20"/>
                <w:lang w:val="en-GB" w:eastAsia="en-GB"/>
              </w:rPr>
            </w:pPr>
            <w:proofErr w:type="spellStart"/>
            <w:r w:rsidRPr="00DC6155">
              <w:rPr>
                <w:rFonts w:ascii="Verdana" w:eastAsia="Times New Roman" w:hAnsi="Verdana" w:cs="Times New Roman"/>
                <w:color w:val="333333"/>
                <w:sz w:val="18"/>
                <w:szCs w:val="20"/>
                <w:lang w:val="en-GB" w:eastAsia="en-GB"/>
              </w:rPr>
              <w:t>Not</w:t>
            </w:r>
            <w:proofErr w:type="spellEnd"/>
            <w:r w:rsidRPr="00DC6155">
              <w:rPr>
                <w:rFonts w:ascii="Verdana" w:eastAsia="Times New Roman" w:hAnsi="Verdana" w:cs="Times New Roman"/>
                <w:color w:val="333333"/>
                <w:sz w:val="18"/>
                <w:szCs w:val="20"/>
                <w:lang w:val="en-GB" w:eastAsia="en-GB"/>
              </w:rPr>
              <w:t xml:space="preserve"> detectable (&lt;1)</w:t>
            </w:r>
          </w:p>
        </w:tc>
        <w:tc>
          <w:tcPr>
            <w:tcW w:w="3298" w:type="dxa"/>
            <w:tcMar>
              <w:top w:w="0" w:type="dxa"/>
              <w:left w:w="108" w:type="dxa"/>
              <w:bottom w:w="0" w:type="dxa"/>
              <w:right w:w="108" w:type="dxa"/>
            </w:tcMar>
            <w:hideMark/>
          </w:tcPr>
          <w:p w:rsidR="00DC6155" w:rsidRPr="00DC6155" w:rsidRDefault="00DC6155" w:rsidP="00DC6155">
            <w:pPr>
              <w:spacing w:after="0" w:line="240" w:lineRule="auto"/>
              <w:jc w:val="center"/>
              <w:rPr>
                <w:rFonts w:ascii="Verdana" w:eastAsia="Times New Roman" w:hAnsi="Verdana" w:cs="Times New Roman"/>
                <w:color w:val="333333"/>
                <w:sz w:val="18"/>
                <w:szCs w:val="20"/>
                <w:lang w:val="en-GB" w:eastAsia="en-GB"/>
              </w:rPr>
            </w:pPr>
            <w:r w:rsidRPr="00DC6155">
              <w:rPr>
                <w:rFonts w:ascii="Verdana" w:eastAsia="Times New Roman" w:hAnsi="Verdana" w:cs="Times New Roman"/>
                <w:color w:val="333333"/>
                <w:sz w:val="18"/>
                <w:szCs w:val="20"/>
                <w:lang w:val="en-GB" w:eastAsia="en-GB"/>
              </w:rPr>
              <w:t>&lt;10</w:t>
            </w:r>
          </w:p>
          <w:p w:rsidR="00DC6155" w:rsidRPr="00DC6155" w:rsidRDefault="00DC6155" w:rsidP="00DC6155">
            <w:pPr>
              <w:spacing w:after="0" w:line="240" w:lineRule="auto"/>
              <w:jc w:val="center"/>
              <w:rPr>
                <w:rFonts w:ascii="Verdana" w:eastAsia="Times New Roman" w:hAnsi="Verdana" w:cs="Times New Roman"/>
                <w:color w:val="333333"/>
                <w:sz w:val="18"/>
                <w:szCs w:val="20"/>
                <w:lang w:val="en-GB" w:eastAsia="en-GB"/>
              </w:rPr>
            </w:pPr>
            <w:r w:rsidRPr="00DC6155">
              <w:rPr>
                <w:rFonts w:ascii="Verdana" w:eastAsia="Times New Roman" w:hAnsi="Verdana" w:cs="Times New Roman"/>
                <w:color w:val="333333"/>
                <w:sz w:val="18"/>
                <w:szCs w:val="20"/>
                <w:lang w:val="en-GB" w:eastAsia="en-GB"/>
              </w:rPr>
              <w:t>For hot work - not detectable</w:t>
            </w:r>
          </w:p>
        </w:tc>
        <w:tc>
          <w:tcPr>
            <w:tcW w:w="1947" w:type="dxa"/>
            <w:tcMar>
              <w:top w:w="0" w:type="dxa"/>
              <w:left w:w="108" w:type="dxa"/>
              <w:bottom w:w="0" w:type="dxa"/>
              <w:right w:w="108" w:type="dxa"/>
            </w:tcMar>
            <w:hideMark/>
          </w:tcPr>
          <w:p w:rsidR="00DC6155" w:rsidRPr="00DC6155" w:rsidRDefault="00DC6155" w:rsidP="00DC6155">
            <w:pPr>
              <w:spacing w:after="0" w:line="240" w:lineRule="auto"/>
              <w:jc w:val="center"/>
              <w:rPr>
                <w:rFonts w:ascii="Verdana" w:eastAsia="Times New Roman" w:hAnsi="Verdana" w:cs="Times New Roman"/>
                <w:color w:val="333333"/>
                <w:sz w:val="18"/>
                <w:szCs w:val="20"/>
                <w:lang w:val="en-GB" w:eastAsia="en-GB"/>
              </w:rPr>
            </w:pPr>
            <w:r w:rsidRPr="00DC6155">
              <w:rPr>
                <w:rFonts w:ascii="Verdana" w:eastAsia="Times New Roman" w:hAnsi="Verdana" w:cs="Times New Roman"/>
                <w:color w:val="333333"/>
                <w:sz w:val="18"/>
                <w:szCs w:val="20"/>
                <w:lang w:val="en-GB" w:eastAsia="en-GB"/>
              </w:rPr>
              <w:t>&lt;10</w:t>
            </w:r>
          </w:p>
        </w:tc>
      </w:tr>
    </w:tbl>
    <w:p w:rsidR="00DC6155" w:rsidRDefault="00DC6155" w:rsidP="003308CD">
      <w:pPr>
        <w:pStyle w:val="ListParagraph"/>
        <w:tabs>
          <w:tab w:val="left" w:pos="990"/>
        </w:tabs>
        <w:spacing w:after="0" w:line="240" w:lineRule="auto"/>
        <w:ind w:left="360"/>
        <w:jc w:val="both"/>
        <w:rPr>
          <w:rFonts w:ascii="Verdana" w:hAnsi="Verdana"/>
        </w:rPr>
      </w:pPr>
    </w:p>
    <w:p w:rsidR="00590DE5" w:rsidRDefault="00087CC1" w:rsidP="003308CD">
      <w:pPr>
        <w:pStyle w:val="ListParagraph"/>
        <w:tabs>
          <w:tab w:val="left" w:pos="990"/>
        </w:tabs>
        <w:spacing w:after="0" w:line="240" w:lineRule="auto"/>
        <w:ind w:left="360"/>
        <w:jc w:val="both"/>
        <w:rPr>
          <w:rFonts w:ascii="Verdana" w:hAnsi="Verdana"/>
        </w:rPr>
      </w:pPr>
      <w:r>
        <w:rPr>
          <w:rFonts w:ascii="Verdana" w:hAnsi="Verdana"/>
        </w:rPr>
        <w:t>Upon achieving &lt;1% LFL, vessel entry will commence under authorized confined space entry certificate</w:t>
      </w:r>
      <w:r w:rsidR="00DC6155">
        <w:rPr>
          <w:rFonts w:ascii="Verdana" w:hAnsi="Verdana"/>
        </w:rPr>
        <w:t xml:space="preserve"> with </w:t>
      </w:r>
      <w:proofErr w:type="spellStart"/>
      <w:r w:rsidR="00DC6155">
        <w:rPr>
          <w:rFonts w:ascii="Verdana" w:hAnsi="Verdana"/>
        </w:rPr>
        <w:t>orinasal</w:t>
      </w:r>
      <w:proofErr w:type="spellEnd"/>
      <w:r w:rsidR="00DC6155">
        <w:rPr>
          <w:rFonts w:ascii="Verdana" w:hAnsi="Verdana"/>
        </w:rPr>
        <w:t xml:space="preserve"> respirator (breathing apparatus is not required under these conditions)</w:t>
      </w:r>
      <w:r>
        <w:rPr>
          <w:rFonts w:ascii="Verdana" w:hAnsi="Verdana"/>
        </w:rPr>
        <w:t xml:space="preserve"> </w:t>
      </w:r>
      <w:r w:rsidR="00DC6155">
        <w:rPr>
          <w:rFonts w:ascii="Verdana" w:hAnsi="Verdana"/>
        </w:rPr>
        <w:t xml:space="preserve">and </w:t>
      </w:r>
      <w:r>
        <w:rPr>
          <w:rFonts w:ascii="Verdana" w:hAnsi="Verdana"/>
        </w:rPr>
        <w:t xml:space="preserve">all </w:t>
      </w:r>
      <w:r w:rsidR="00DC6155">
        <w:rPr>
          <w:rFonts w:ascii="Verdana" w:hAnsi="Verdana"/>
        </w:rPr>
        <w:t xml:space="preserve">other </w:t>
      </w:r>
      <w:r>
        <w:rPr>
          <w:rFonts w:ascii="Verdana" w:hAnsi="Verdana"/>
        </w:rPr>
        <w:t xml:space="preserve">necessary control measures in place. </w:t>
      </w:r>
      <w:r w:rsidR="00DC6155">
        <w:rPr>
          <w:rFonts w:ascii="Verdana" w:hAnsi="Verdana"/>
        </w:rPr>
        <w:t xml:space="preserve">Three teams </w:t>
      </w:r>
      <w:r>
        <w:rPr>
          <w:rFonts w:ascii="Verdana" w:hAnsi="Verdana"/>
        </w:rPr>
        <w:t xml:space="preserve">of 5 </w:t>
      </w:r>
      <w:r w:rsidR="00DC6155">
        <w:rPr>
          <w:rFonts w:ascii="Verdana" w:hAnsi="Verdana"/>
        </w:rPr>
        <w:t xml:space="preserve">cleaning </w:t>
      </w:r>
      <w:r>
        <w:rPr>
          <w:rFonts w:ascii="Verdana" w:hAnsi="Verdana"/>
        </w:rPr>
        <w:t xml:space="preserve">personnel </w:t>
      </w:r>
      <w:r w:rsidR="00DC6155">
        <w:rPr>
          <w:rFonts w:ascii="Verdana" w:hAnsi="Verdana"/>
        </w:rPr>
        <w:t xml:space="preserve">(FLM and OSR) </w:t>
      </w:r>
      <w:r>
        <w:rPr>
          <w:rFonts w:ascii="Verdana" w:hAnsi="Verdana"/>
        </w:rPr>
        <w:t xml:space="preserve">will take turns entering the tank with shovels </w:t>
      </w:r>
      <w:r w:rsidR="002A1F33">
        <w:rPr>
          <w:rFonts w:ascii="Verdana" w:hAnsi="Verdana"/>
        </w:rPr>
        <w:t xml:space="preserve">and squeegees </w:t>
      </w:r>
      <w:r>
        <w:rPr>
          <w:rFonts w:ascii="Verdana" w:hAnsi="Verdana"/>
        </w:rPr>
        <w:t>for 10 minute maximum durations to push sludge towards the clean out door while sludge pumps (OSR) are used to pump to Pit E.</w:t>
      </w:r>
      <w:r w:rsidR="00B41F64">
        <w:rPr>
          <w:rFonts w:ascii="Verdana" w:hAnsi="Verdana"/>
        </w:rPr>
        <w:t xml:space="preserve"> </w:t>
      </w:r>
      <w:r w:rsidR="00DC6155">
        <w:rPr>
          <w:rFonts w:ascii="Verdana" w:hAnsi="Verdana"/>
        </w:rPr>
        <w:t>Two s</w:t>
      </w:r>
      <w:r w:rsidR="00B41F64">
        <w:rPr>
          <w:rFonts w:ascii="Verdana" w:hAnsi="Verdana"/>
        </w:rPr>
        <w:t>tandby men will maintain radio communication and visual contact with the 5 personnel within the tank at all times during tank entry.</w:t>
      </w:r>
    </w:p>
    <w:p w:rsidR="00087CC1" w:rsidRDefault="00087CC1" w:rsidP="003308CD">
      <w:pPr>
        <w:pStyle w:val="ListParagraph"/>
        <w:tabs>
          <w:tab w:val="left" w:pos="990"/>
        </w:tabs>
        <w:spacing w:after="0" w:line="240" w:lineRule="auto"/>
        <w:ind w:left="360"/>
        <w:jc w:val="both"/>
        <w:rPr>
          <w:rFonts w:ascii="Verdana" w:hAnsi="Verdana"/>
        </w:rPr>
      </w:pPr>
    </w:p>
    <w:p w:rsidR="00087CC1" w:rsidRDefault="00087CC1" w:rsidP="003308CD">
      <w:pPr>
        <w:pStyle w:val="ListParagraph"/>
        <w:tabs>
          <w:tab w:val="left" w:pos="990"/>
        </w:tabs>
        <w:spacing w:after="0" w:line="240" w:lineRule="auto"/>
        <w:ind w:left="360"/>
        <w:jc w:val="both"/>
        <w:rPr>
          <w:rFonts w:ascii="Verdana" w:hAnsi="Verdana"/>
        </w:rPr>
      </w:pPr>
      <w:r>
        <w:rPr>
          <w:rFonts w:ascii="Verdana" w:hAnsi="Verdana"/>
        </w:rPr>
        <w:t xml:space="preserve">When the sludge has been completely removed, flushing with firewater will commence while pumping to Pit E from the clean out door and skimming of Pit E via surface </w:t>
      </w:r>
      <w:r w:rsidR="002A1F33">
        <w:rPr>
          <w:rFonts w:ascii="Verdana" w:hAnsi="Verdana"/>
        </w:rPr>
        <w:t>pump is ongoing. This will continue until the tank is clean.</w:t>
      </w:r>
    </w:p>
    <w:p w:rsidR="00590DE5" w:rsidRDefault="00590DE5" w:rsidP="003308CD">
      <w:pPr>
        <w:pStyle w:val="ListParagraph"/>
        <w:tabs>
          <w:tab w:val="left" w:pos="990"/>
        </w:tabs>
        <w:spacing w:after="0" w:line="240" w:lineRule="auto"/>
        <w:ind w:left="360"/>
        <w:jc w:val="both"/>
        <w:rPr>
          <w:rFonts w:ascii="Verdana" w:hAnsi="Verdana"/>
        </w:rPr>
      </w:pPr>
    </w:p>
    <w:p w:rsidR="007F762D" w:rsidRPr="008F390A" w:rsidRDefault="006F4090" w:rsidP="007F762D">
      <w:pPr>
        <w:pStyle w:val="ListParagraph"/>
        <w:numPr>
          <w:ilvl w:val="1"/>
          <w:numId w:val="8"/>
        </w:numPr>
        <w:tabs>
          <w:tab w:val="left" w:pos="990"/>
        </w:tabs>
        <w:spacing w:after="0" w:line="240" w:lineRule="auto"/>
        <w:jc w:val="both"/>
        <w:rPr>
          <w:rFonts w:ascii="Verdana" w:hAnsi="Verdana"/>
          <w:b/>
        </w:rPr>
      </w:pPr>
      <w:r w:rsidRPr="008F390A">
        <w:rPr>
          <w:rFonts w:ascii="Verdana" w:hAnsi="Verdana"/>
          <w:b/>
        </w:rPr>
        <w:t>Waste Management</w:t>
      </w:r>
    </w:p>
    <w:p w:rsidR="00270AFC" w:rsidRPr="008F390A" w:rsidRDefault="008F390A" w:rsidP="003308CD">
      <w:pPr>
        <w:pStyle w:val="ListParagraph"/>
        <w:tabs>
          <w:tab w:val="left" w:pos="990"/>
        </w:tabs>
        <w:spacing w:after="0" w:line="240" w:lineRule="auto"/>
        <w:ind w:left="360"/>
        <w:jc w:val="both"/>
        <w:rPr>
          <w:rFonts w:ascii="Verdana" w:hAnsi="Verdana"/>
        </w:rPr>
      </w:pPr>
      <w:r w:rsidRPr="008F390A">
        <w:rPr>
          <w:rFonts w:ascii="Verdana" w:hAnsi="Verdana"/>
        </w:rPr>
        <w:t xml:space="preserve">Waste </w:t>
      </w:r>
      <w:r w:rsidR="00B944B7">
        <w:rPr>
          <w:rFonts w:ascii="Verdana" w:hAnsi="Verdana"/>
        </w:rPr>
        <w:t>generated during this project will include tank bottom sludge, oily waste rags and absorbent and used disposable coveralls.</w:t>
      </w:r>
      <w:r w:rsidR="00A753B1">
        <w:rPr>
          <w:rFonts w:ascii="Verdana" w:hAnsi="Verdana"/>
        </w:rPr>
        <w:t xml:space="preserve"> All tank bottom sludge will be pumped to Sludge Pit E to awaiting treatment at the TDU plant. Oily waste rags and absorbents as well as used disposable coveralls will be disposed of in the appropriately labelled waste bins.</w:t>
      </w:r>
    </w:p>
    <w:p w:rsidR="00270AFC" w:rsidRPr="001605DF" w:rsidRDefault="00270AFC" w:rsidP="003308CD">
      <w:pPr>
        <w:pStyle w:val="ListParagraph"/>
        <w:tabs>
          <w:tab w:val="left" w:pos="990"/>
        </w:tabs>
        <w:spacing w:after="0" w:line="240" w:lineRule="auto"/>
        <w:ind w:left="360"/>
        <w:jc w:val="both"/>
        <w:rPr>
          <w:rFonts w:ascii="Verdana" w:hAnsi="Verdana"/>
        </w:rPr>
      </w:pPr>
    </w:p>
    <w:p w:rsidR="0080705F" w:rsidRPr="00D05350" w:rsidRDefault="0080705F" w:rsidP="00C2083D">
      <w:pPr>
        <w:pStyle w:val="ListParagraph"/>
        <w:numPr>
          <w:ilvl w:val="0"/>
          <w:numId w:val="8"/>
        </w:numPr>
        <w:tabs>
          <w:tab w:val="left" w:pos="0"/>
        </w:tabs>
        <w:spacing w:after="0" w:line="240" w:lineRule="auto"/>
        <w:ind w:left="0" w:firstLine="0"/>
        <w:jc w:val="both"/>
        <w:rPr>
          <w:rFonts w:ascii="Verdana" w:hAnsi="Verdana"/>
          <w:b/>
        </w:rPr>
      </w:pPr>
      <w:r w:rsidRPr="00D05350">
        <w:rPr>
          <w:rFonts w:ascii="Verdana" w:hAnsi="Verdana"/>
          <w:b/>
        </w:rPr>
        <w:t>COMMISSIONING AND START-UP</w:t>
      </w:r>
    </w:p>
    <w:p w:rsidR="0080705F" w:rsidRDefault="0080705F" w:rsidP="00B41F64">
      <w:pPr>
        <w:tabs>
          <w:tab w:val="left" w:pos="990"/>
        </w:tabs>
        <w:spacing w:after="0" w:line="240" w:lineRule="auto"/>
        <w:ind w:left="360"/>
        <w:jc w:val="both"/>
        <w:rPr>
          <w:rFonts w:ascii="Verdana" w:hAnsi="Verdana"/>
        </w:rPr>
      </w:pPr>
    </w:p>
    <w:p w:rsidR="00981641" w:rsidRDefault="0080705F" w:rsidP="00981641">
      <w:pPr>
        <w:spacing w:after="0" w:line="240" w:lineRule="auto"/>
        <w:jc w:val="both"/>
        <w:rPr>
          <w:rFonts w:ascii="Verdana" w:hAnsi="Verdana"/>
          <w:color w:val="FF0000"/>
        </w:rPr>
      </w:pPr>
      <w:r w:rsidRPr="0080705F">
        <w:rPr>
          <w:rFonts w:ascii="Verdana" w:hAnsi="Verdana"/>
        </w:rPr>
        <w:t>Upon completion of T1401 internal cleaning and inspection, a Statement of Fitness will be prepared and signed off by the Asset Manager. The tank will then be de-isolated and returned to service.</w:t>
      </w:r>
    </w:p>
    <w:p w:rsidR="00981641" w:rsidRPr="003B7430" w:rsidRDefault="00981641" w:rsidP="00981641">
      <w:pPr>
        <w:spacing w:after="0" w:line="240" w:lineRule="auto"/>
        <w:jc w:val="both"/>
        <w:rPr>
          <w:rFonts w:ascii="Verdana" w:hAnsi="Verdana"/>
          <w:color w:val="FF0000"/>
        </w:rPr>
      </w:pPr>
    </w:p>
    <w:p w:rsidR="003B7430" w:rsidRPr="003B7430" w:rsidRDefault="003B7430" w:rsidP="00B41F64">
      <w:pPr>
        <w:tabs>
          <w:tab w:val="left" w:pos="990"/>
        </w:tabs>
        <w:spacing w:after="0" w:line="240" w:lineRule="auto"/>
        <w:ind w:left="360"/>
        <w:jc w:val="both"/>
        <w:rPr>
          <w:rFonts w:ascii="Verdana" w:hAnsi="Verdana"/>
          <w:color w:val="FF0000"/>
        </w:rPr>
      </w:pPr>
    </w:p>
    <w:sectPr w:rsidR="003B7430" w:rsidRPr="003B7430" w:rsidSect="005E5B51">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662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315905"/>
    <w:multiLevelType w:val="hybridMultilevel"/>
    <w:tmpl w:val="5F2A28D8"/>
    <w:lvl w:ilvl="0" w:tplc="73F27A7C">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41C3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3F34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F1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872699"/>
    <w:multiLevelType w:val="hybridMultilevel"/>
    <w:tmpl w:val="FD88061A"/>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3D11AAF"/>
    <w:multiLevelType w:val="hybridMultilevel"/>
    <w:tmpl w:val="B17681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F60659"/>
    <w:multiLevelType w:val="hybridMultilevel"/>
    <w:tmpl w:val="6192B326"/>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44470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4DA1A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C593454"/>
    <w:multiLevelType w:val="hybridMultilevel"/>
    <w:tmpl w:val="4B94FFA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B3184C"/>
    <w:multiLevelType w:val="hybridMultilevel"/>
    <w:tmpl w:val="B7DAC8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7A78DA"/>
    <w:multiLevelType w:val="hybridMultilevel"/>
    <w:tmpl w:val="3716B6D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C00E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2322CBB"/>
    <w:multiLevelType w:val="multilevel"/>
    <w:tmpl w:val="4DBCBBC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4A06CFE"/>
    <w:multiLevelType w:val="hybridMultilevel"/>
    <w:tmpl w:val="19B22F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0"/>
  </w:num>
  <w:num w:numId="5">
    <w:abstractNumId w:val="2"/>
  </w:num>
  <w:num w:numId="6">
    <w:abstractNumId w:val="4"/>
  </w:num>
  <w:num w:numId="7">
    <w:abstractNumId w:val="13"/>
  </w:num>
  <w:num w:numId="8">
    <w:abstractNumId w:val="14"/>
  </w:num>
  <w:num w:numId="9">
    <w:abstractNumId w:val="6"/>
  </w:num>
  <w:num w:numId="10">
    <w:abstractNumId w:val="7"/>
  </w:num>
  <w:num w:numId="11">
    <w:abstractNumId w:val="15"/>
  </w:num>
  <w:num w:numId="12">
    <w:abstractNumId w:val="11"/>
  </w:num>
  <w:num w:numId="13">
    <w:abstractNumId w:val="10"/>
  </w:num>
  <w:num w:numId="14">
    <w:abstractNumId w:val="1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C09"/>
    <w:rsid w:val="0000775C"/>
    <w:rsid w:val="00010A51"/>
    <w:rsid w:val="000326FC"/>
    <w:rsid w:val="00082A09"/>
    <w:rsid w:val="00087CC1"/>
    <w:rsid w:val="000B514B"/>
    <w:rsid w:val="000F790B"/>
    <w:rsid w:val="00135087"/>
    <w:rsid w:val="00140646"/>
    <w:rsid w:val="001605DF"/>
    <w:rsid w:val="001618AD"/>
    <w:rsid w:val="00164B50"/>
    <w:rsid w:val="001673B1"/>
    <w:rsid w:val="001B0CCE"/>
    <w:rsid w:val="002010B4"/>
    <w:rsid w:val="00206817"/>
    <w:rsid w:val="00224632"/>
    <w:rsid w:val="00270AFC"/>
    <w:rsid w:val="00285EF0"/>
    <w:rsid w:val="002A1F33"/>
    <w:rsid w:val="002E620A"/>
    <w:rsid w:val="002F3573"/>
    <w:rsid w:val="00302438"/>
    <w:rsid w:val="003254AB"/>
    <w:rsid w:val="003308CD"/>
    <w:rsid w:val="00341729"/>
    <w:rsid w:val="003736DF"/>
    <w:rsid w:val="0038504E"/>
    <w:rsid w:val="003B7430"/>
    <w:rsid w:val="004136A4"/>
    <w:rsid w:val="004F095C"/>
    <w:rsid w:val="00513A64"/>
    <w:rsid w:val="00540F58"/>
    <w:rsid w:val="005624D3"/>
    <w:rsid w:val="00590DE5"/>
    <w:rsid w:val="005E5B51"/>
    <w:rsid w:val="00663C09"/>
    <w:rsid w:val="006C5B91"/>
    <w:rsid w:val="006D037E"/>
    <w:rsid w:val="006F4090"/>
    <w:rsid w:val="0070780A"/>
    <w:rsid w:val="007A67B8"/>
    <w:rsid w:val="007D0F53"/>
    <w:rsid w:val="007F519F"/>
    <w:rsid w:val="007F6D12"/>
    <w:rsid w:val="007F762D"/>
    <w:rsid w:val="0080705F"/>
    <w:rsid w:val="00864965"/>
    <w:rsid w:val="00884191"/>
    <w:rsid w:val="008F00B8"/>
    <w:rsid w:val="008F390A"/>
    <w:rsid w:val="00932562"/>
    <w:rsid w:val="00944AAC"/>
    <w:rsid w:val="00952D13"/>
    <w:rsid w:val="00954403"/>
    <w:rsid w:val="00981641"/>
    <w:rsid w:val="00984555"/>
    <w:rsid w:val="009C4652"/>
    <w:rsid w:val="009D6914"/>
    <w:rsid w:val="00A06641"/>
    <w:rsid w:val="00A61812"/>
    <w:rsid w:val="00A753B1"/>
    <w:rsid w:val="00A82B0C"/>
    <w:rsid w:val="00AA6B95"/>
    <w:rsid w:val="00AE151A"/>
    <w:rsid w:val="00B055DD"/>
    <w:rsid w:val="00B3763B"/>
    <w:rsid w:val="00B41F64"/>
    <w:rsid w:val="00B944B7"/>
    <w:rsid w:val="00BC6C3B"/>
    <w:rsid w:val="00BF3E22"/>
    <w:rsid w:val="00C2083D"/>
    <w:rsid w:val="00C8202B"/>
    <w:rsid w:val="00D05350"/>
    <w:rsid w:val="00D649AC"/>
    <w:rsid w:val="00D67421"/>
    <w:rsid w:val="00D9070E"/>
    <w:rsid w:val="00DB1711"/>
    <w:rsid w:val="00DC6155"/>
    <w:rsid w:val="00E84F22"/>
    <w:rsid w:val="00E913D0"/>
    <w:rsid w:val="00EB543A"/>
    <w:rsid w:val="00F12389"/>
    <w:rsid w:val="00F50A61"/>
    <w:rsid w:val="00F54C00"/>
    <w:rsid w:val="00FC6F3B"/>
    <w:rsid w:val="00FE1CBA"/>
    <w:rsid w:val="00FF7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3A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13A64"/>
    <w:pPr>
      <w:ind w:left="720"/>
      <w:contextualSpacing/>
    </w:pPr>
  </w:style>
  <w:style w:type="paragraph" w:styleId="BalloonText">
    <w:name w:val="Balloon Text"/>
    <w:basedOn w:val="Normal"/>
    <w:link w:val="BalloonTextChar"/>
    <w:uiPriority w:val="99"/>
    <w:semiHidden/>
    <w:unhideWhenUsed/>
    <w:rsid w:val="00160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5DF"/>
    <w:rPr>
      <w:rFonts w:ascii="Tahoma" w:hAnsi="Tahoma" w:cs="Tahoma"/>
      <w:sz w:val="16"/>
      <w:szCs w:val="16"/>
    </w:rPr>
  </w:style>
  <w:style w:type="character" w:styleId="Hyperlink">
    <w:name w:val="Hyperlink"/>
    <w:basedOn w:val="DefaultParagraphFont"/>
    <w:uiPriority w:val="99"/>
    <w:semiHidden/>
    <w:unhideWhenUsed/>
    <w:rsid w:val="00DC6155"/>
    <w:rPr>
      <w:strike w:val="0"/>
      <w:dstrike w:val="0"/>
      <w:color w:val="0066CC"/>
      <w:u w:val="none"/>
      <w:effect w:val="none"/>
    </w:rPr>
  </w:style>
  <w:style w:type="character" w:customStyle="1" w:styleId="hnhiddenlink1">
    <w:name w:val="hn_hiddenlink1"/>
    <w:basedOn w:val="DefaultParagraphFont"/>
    <w:rsid w:val="00DC6155"/>
    <w:rPr>
      <w:vanish/>
      <w:webHidden w:val="0"/>
      <w:specVanish w:val="0"/>
    </w:rPr>
  </w:style>
  <w:style w:type="character" w:customStyle="1" w:styleId="hnpara">
    <w:name w:val="hn_para"/>
    <w:basedOn w:val="DefaultParagraphFont"/>
    <w:rsid w:val="00DC6155"/>
  </w:style>
  <w:style w:type="paragraph" w:styleId="Caption">
    <w:name w:val="caption"/>
    <w:basedOn w:val="Normal"/>
    <w:next w:val="Normal"/>
    <w:uiPriority w:val="35"/>
    <w:unhideWhenUsed/>
    <w:qFormat/>
    <w:rsid w:val="00DC615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3A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13A64"/>
    <w:pPr>
      <w:ind w:left="720"/>
      <w:contextualSpacing/>
    </w:pPr>
  </w:style>
  <w:style w:type="paragraph" w:styleId="BalloonText">
    <w:name w:val="Balloon Text"/>
    <w:basedOn w:val="Normal"/>
    <w:link w:val="BalloonTextChar"/>
    <w:uiPriority w:val="99"/>
    <w:semiHidden/>
    <w:unhideWhenUsed/>
    <w:rsid w:val="00160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5DF"/>
    <w:rPr>
      <w:rFonts w:ascii="Tahoma" w:hAnsi="Tahoma" w:cs="Tahoma"/>
      <w:sz w:val="16"/>
      <w:szCs w:val="16"/>
    </w:rPr>
  </w:style>
  <w:style w:type="character" w:styleId="Hyperlink">
    <w:name w:val="Hyperlink"/>
    <w:basedOn w:val="DefaultParagraphFont"/>
    <w:uiPriority w:val="99"/>
    <w:semiHidden/>
    <w:unhideWhenUsed/>
    <w:rsid w:val="00DC6155"/>
    <w:rPr>
      <w:strike w:val="0"/>
      <w:dstrike w:val="0"/>
      <w:color w:val="0066CC"/>
      <w:u w:val="none"/>
      <w:effect w:val="none"/>
    </w:rPr>
  </w:style>
  <w:style w:type="character" w:customStyle="1" w:styleId="hnhiddenlink1">
    <w:name w:val="hn_hiddenlink1"/>
    <w:basedOn w:val="DefaultParagraphFont"/>
    <w:rsid w:val="00DC6155"/>
    <w:rPr>
      <w:vanish/>
      <w:webHidden w:val="0"/>
      <w:specVanish w:val="0"/>
    </w:rPr>
  </w:style>
  <w:style w:type="character" w:customStyle="1" w:styleId="hnpara">
    <w:name w:val="hn_para"/>
    <w:basedOn w:val="DefaultParagraphFont"/>
    <w:rsid w:val="00DC6155"/>
  </w:style>
  <w:style w:type="paragraph" w:styleId="Caption">
    <w:name w:val="caption"/>
    <w:basedOn w:val="Normal"/>
    <w:next w:val="Normal"/>
    <w:uiPriority w:val="35"/>
    <w:unhideWhenUsed/>
    <w:qFormat/>
    <w:rsid w:val="00DC615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839318">
      <w:bodyDiv w:val="1"/>
      <w:marLeft w:val="0"/>
      <w:marRight w:val="0"/>
      <w:marTop w:val="0"/>
      <w:marBottom w:val="0"/>
      <w:divBdr>
        <w:top w:val="single" w:sz="18" w:space="24" w:color="CCCCCC"/>
        <w:left w:val="none" w:sz="0" w:space="0" w:color="auto"/>
        <w:bottom w:val="none" w:sz="0" w:space="0" w:color="auto"/>
        <w:right w:val="none" w:sz="0" w:space="0" w:color="auto"/>
      </w:divBdr>
      <w:divsChild>
        <w:div w:id="1093627079">
          <w:marLeft w:val="0"/>
          <w:marRight w:val="0"/>
          <w:marTop w:val="0"/>
          <w:marBottom w:val="0"/>
          <w:divBdr>
            <w:top w:val="none" w:sz="0" w:space="0" w:color="auto"/>
            <w:left w:val="none" w:sz="0" w:space="0" w:color="auto"/>
            <w:bottom w:val="none" w:sz="0" w:space="0" w:color="auto"/>
            <w:right w:val="none" w:sz="0" w:space="0" w:color="auto"/>
          </w:divBdr>
          <w:divsChild>
            <w:div w:id="524369629">
              <w:marLeft w:val="0"/>
              <w:marRight w:val="0"/>
              <w:marTop w:val="0"/>
              <w:marBottom w:val="0"/>
              <w:divBdr>
                <w:top w:val="none" w:sz="0" w:space="0" w:color="auto"/>
                <w:left w:val="none" w:sz="0" w:space="0" w:color="auto"/>
                <w:bottom w:val="none" w:sz="0" w:space="0" w:color="auto"/>
                <w:right w:val="none" w:sz="0" w:space="0" w:color="auto"/>
              </w:divBdr>
              <w:divsChild>
                <w:div w:id="832140093">
                  <w:marLeft w:val="0"/>
                  <w:marRight w:val="0"/>
                  <w:marTop w:val="0"/>
                  <w:marBottom w:val="0"/>
                  <w:divBdr>
                    <w:top w:val="none" w:sz="0" w:space="0" w:color="auto"/>
                    <w:left w:val="none" w:sz="0" w:space="0" w:color="auto"/>
                    <w:bottom w:val="none" w:sz="0" w:space="0" w:color="auto"/>
                    <w:right w:val="none" w:sz="0" w:space="0" w:color="auto"/>
                  </w:divBdr>
                  <w:divsChild>
                    <w:div w:id="5115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Shell</Company>
  <LinksUpToDate>false</LinksUpToDate>
  <CharactersWithSpaces>10090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Faniyi, Fasakin S SPDC-UIO/G/PNESB</cp:lastModifiedBy>
  <cp:revision>2</cp:revision>
  <dcterms:created xsi:type="dcterms:W3CDTF">2016-08-24T18:34:00Z</dcterms:created>
  <dcterms:modified xsi:type="dcterms:W3CDTF">2016-08-24T18:34:00Z</dcterms:modified>
</cp:coreProperties>
</file>