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44CC" w14:textId="0F3020DA" w:rsidR="007E7F44" w:rsidRPr="00F94172" w:rsidRDefault="007E7F44" w:rsidP="00F94172">
      <w:pPr>
        <w:spacing w:line="276" w:lineRule="auto"/>
        <w:rPr>
          <w:rFonts w:ascii="Times New Roman" w:hAnsi="Times New Roman" w:cs="Times New Roman"/>
        </w:rPr>
        <w:sectPr w:rsidR="007E7F44" w:rsidRPr="00F94172">
          <w:pgSz w:w="11906" w:h="16838"/>
          <w:pgMar w:top="1417" w:right="1701" w:bottom="1417" w:left="1701" w:header="708" w:footer="708" w:gutter="0"/>
          <w:cols w:space="708"/>
          <w:docGrid w:linePitch="360"/>
        </w:sectPr>
      </w:pPr>
      <w:r w:rsidRPr="00F94172">
        <w:rPr>
          <w:rFonts w:ascii="Times New Roman" w:hAnsi="Times New Roman" w:cs="Times New Roman"/>
          <w:noProof/>
        </w:rPr>
        <w:drawing>
          <wp:anchor distT="0" distB="0" distL="114300" distR="114300" simplePos="0" relativeHeight="251659264" behindDoc="0" locked="0" layoutInCell="1" allowOverlap="1" wp14:anchorId="4468FD66" wp14:editId="06EFC619">
            <wp:simplePos x="0" y="0"/>
            <wp:positionH relativeFrom="page">
              <wp:align>right</wp:align>
            </wp:positionH>
            <wp:positionV relativeFrom="paragraph">
              <wp:posOffset>-902525</wp:posOffset>
            </wp:positionV>
            <wp:extent cx="7549310" cy="10675917"/>
            <wp:effectExtent l="0" t="0" r="0" b="0"/>
            <wp:wrapNone/>
            <wp:docPr id="1732237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7545" name=""/>
                    <pic:cNvPicPr/>
                  </pic:nvPicPr>
                  <pic:blipFill>
                    <a:blip r:embed="rId8">
                      <a:extLst>
                        <a:ext uri="{28A0092B-C50C-407E-A947-70E740481C1C}">
                          <a14:useLocalDpi xmlns:a14="http://schemas.microsoft.com/office/drawing/2010/main" val="0"/>
                        </a:ext>
                      </a:extLst>
                    </a:blip>
                    <a:stretch>
                      <a:fillRect/>
                    </a:stretch>
                  </pic:blipFill>
                  <pic:spPr>
                    <a:xfrm>
                      <a:off x="0" y="0"/>
                      <a:ext cx="7549310" cy="10675917"/>
                    </a:xfrm>
                    <a:prstGeom prst="rect">
                      <a:avLst/>
                    </a:prstGeom>
                  </pic:spPr>
                </pic:pic>
              </a:graphicData>
            </a:graphic>
            <wp14:sizeRelH relativeFrom="margin">
              <wp14:pctWidth>0</wp14:pctWidth>
            </wp14:sizeRelH>
            <wp14:sizeRelV relativeFrom="margin">
              <wp14:pctHeight>0</wp14:pctHeight>
            </wp14:sizeRelV>
          </wp:anchor>
        </w:drawing>
      </w:r>
    </w:p>
    <w:p w14:paraId="5F494841" w14:textId="77777777" w:rsidR="007E7F44" w:rsidRPr="00F94172" w:rsidRDefault="007E7F44" w:rsidP="00F94172">
      <w:pPr>
        <w:pStyle w:val="Ttulo1"/>
        <w:spacing w:line="276" w:lineRule="auto"/>
        <w:rPr>
          <w:rFonts w:ascii="Times New Roman" w:eastAsia="Times New Roman" w:hAnsi="Times New Roman" w:cs="Times New Roman"/>
          <w:b/>
          <w:bCs/>
          <w:lang w:val="en-US"/>
        </w:rPr>
      </w:pPr>
      <w:r w:rsidRPr="00F94172">
        <w:rPr>
          <w:rFonts w:ascii="Times New Roman" w:eastAsia="Times New Roman" w:hAnsi="Times New Roman" w:cs="Times New Roman"/>
          <w:b/>
          <w:bCs/>
          <w:i/>
          <w:iCs/>
          <w:lang w:val="en-US"/>
        </w:rPr>
        <w:lastRenderedPageBreak/>
        <w:t>Matter of Dhanasar</w:t>
      </w:r>
      <w:r w:rsidRPr="00F94172">
        <w:rPr>
          <w:rFonts w:ascii="Times New Roman" w:eastAsia="Times New Roman" w:hAnsi="Times New Roman" w:cs="Times New Roman"/>
          <w:b/>
          <w:bCs/>
          <w:lang w:val="en-US"/>
        </w:rPr>
        <w:t xml:space="preserve"> Analysis</w:t>
      </w:r>
    </w:p>
    <w:p w14:paraId="1965CC58" w14:textId="77777777" w:rsidR="007E7F44" w:rsidRPr="00F94172" w:rsidRDefault="007E7F44" w:rsidP="00F94172">
      <w:pPr>
        <w:spacing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lang w:val="en-US"/>
        </w:rPr>
        <w:t>The jurisdictional authority for adjudicating EB-2 National Interest Waiver (NIW) petitions lies with the United States Citizenship and Immigration Services (USCIS), under the Immigration and Nationality Act (INA). Specifically, INA §203(b)(2)(B)(</w:t>
      </w:r>
      <w:proofErr w:type="spellStart"/>
      <w:r w:rsidRPr="00F94172">
        <w:rPr>
          <w:rFonts w:ascii="Times New Roman" w:eastAsia="Times New Roman" w:hAnsi="Times New Roman" w:cs="Times New Roman"/>
          <w:lang w:val="en-US"/>
        </w:rPr>
        <w:t>i</w:t>
      </w:r>
      <w:proofErr w:type="spellEnd"/>
      <w:r w:rsidRPr="00F94172">
        <w:rPr>
          <w:rFonts w:ascii="Times New Roman" w:eastAsia="Times New Roman" w:hAnsi="Times New Roman" w:cs="Times New Roman"/>
          <w:lang w:val="en-US"/>
        </w:rPr>
        <w:t>) authorizes the waiver of the job offer requirement, including the labor certification process, if it is determined that the foreign national’s admission is in the national interest. The relevant regulations are codified at 8 CFR §204.5(k).</w:t>
      </w:r>
    </w:p>
    <w:p w14:paraId="715D0091" w14:textId="4658F853" w:rsidR="007E7F44" w:rsidRPr="00F94172" w:rsidRDefault="007E7F44" w:rsidP="00F94172">
      <w:pPr>
        <w:spacing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lang w:val="en-US"/>
        </w:rPr>
        <w:t xml:space="preserve">The legal framework for the NIW was significantly shaped by the decision in </w:t>
      </w:r>
      <w:r w:rsidRPr="00F94172">
        <w:rPr>
          <w:rFonts w:ascii="Times New Roman" w:eastAsia="Times New Roman" w:hAnsi="Times New Roman" w:cs="Times New Roman"/>
          <w:i/>
          <w:iCs/>
          <w:lang w:val="en-US"/>
        </w:rPr>
        <w:t>Matter of Dhanasar</w:t>
      </w:r>
      <w:r w:rsidRPr="00F94172">
        <w:rPr>
          <w:rFonts w:ascii="Times New Roman" w:eastAsia="Times New Roman" w:hAnsi="Times New Roman" w:cs="Times New Roman"/>
          <w:lang w:val="en-US"/>
        </w:rPr>
        <w:t>. This precedent-setting case established a three-prong test for determining eligibility for a NIW under the EB-2 classification. The petitioner must demonstrate that:</w:t>
      </w:r>
    </w:p>
    <w:p w14:paraId="17EBA826" w14:textId="77777777" w:rsidR="007E7F44" w:rsidRPr="00F94172" w:rsidRDefault="007E7F44" w:rsidP="00F94172">
      <w:pPr>
        <w:numPr>
          <w:ilvl w:val="0"/>
          <w:numId w:val="1"/>
        </w:numPr>
        <w:spacing w:before="120" w:after="0"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b/>
          <w:bCs/>
          <w:lang w:val="en-US"/>
        </w:rPr>
        <w:t>The proposed endeavor has both substantial merit and national importance</w:t>
      </w:r>
      <w:r w:rsidRPr="00F94172">
        <w:rPr>
          <w:rFonts w:ascii="Times New Roman" w:eastAsia="Times New Roman" w:hAnsi="Times New Roman" w:cs="Times New Roman"/>
          <w:lang w:val="en-US"/>
        </w:rPr>
        <w:t>: This prong requires an examination of the specific activity that the petitioner proposes to undertake. The endeavor’s substantial merit can be shown in a range of areas such as business, entrepreneurialism, science, technology, culture, health, or education. It must be shown that the proposed work is of significant benefit to the United States.</w:t>
      </w:r>
    </w:p>
    <w:p w14:paraId="469E7BD1" w14:textId="77777777" w:rsidR="007E7F44" w:rsidRPr="00F94172" w:rsidRDefault="007E7F44" w:rsidP="00F94172">
      <w:pPr>
        <w:numPr>
          <w:ilvl w:val="0"/>
          <w:numId w:val="1"/>
        </w:numPr>
        <w:spacing w:after="0"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b/>
          <w:bCs/>
          <w:lang w:val="en-US"/>
        </w:rPr>
        <w:t>The foreign national is well-positioned to advance the proposed endeavor</w:t>
      </w:r>
      <w:r w:rsidRPr="00F94172">
        <w:rPr>
          <w:rFonts w:ascii="Times New Roman" w:eastAsia="Times New Roman" w:hAnsi="Times New Roman" w:cs="Times New Roman"/>
          <w:lang w:val="en-US"/>
        </w:rPr>
        <w:t>: This prong focuses on the qualifications of the petitioner. It requires a demonstration of the individual’s background, skills, and track record of success in the proposed field. Evidence may include degrees, publications, patents, or other achievements that indicate the petitioner’s ability to advance the proposed endeavor.</w:t>
      </w:r>
    </w:p>
    <w:p w14:paraId="4900DBBD" w14:textId="77777777" w:rsidR="007E7F44" w:rsidRPr="00F94172" w:rsidRDefault="007E7F44" w:rsidP="00F94172">
      <w:pPr>
        <w:numPr>
          <w:ilvl w:val="0"/>
          <w:numId w:val="1"/>
        </w:numPr>
        <w:spacing w:after="120"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b/>
          <w:bCs/>
          <w:color w:val="000000"/>
          <w:lang w:val="en-US"/>
        </w:rPr>
        <w:t>On balance, it would be beneficial to the United States to waive the job offer and labor certification requirements</w:t>
      </w:r>
      <w:r w:rsidRPr="00F94172">
        <w:rPr>
          <w:rFonts w:ascii="Times New Roman" w:eastAsia="Times New Roman" w:hAnsi="Times New Roman" w:cs="Times New Roman"/>
          <w:color w:val="000000"/>
          <w:lang w:val="en-US"/>
        </w:rPr>
        <w:t>:</w:t>
      </w:r>
      <w:r w:rsidRPr="00F94172">
        <w:rPr>
          <w:rFonts w:ascii="Times New Roman" w:eastAsia="Times New Roman" w:hAnsi="Times New Roman" w:cs="Times New Roman"/>
          <w:lang w:val="en-US"/>
        </w:rPr>
        <w:t xml:space="preserve"> This prong requires an evaluation of the national benefits of the petitioner’s work in contrast to the need to protect U.S. workers through the labor certification process. It must be shown that the petitioner’s contributions are of such national importance that the benefit of their work outweighs the necessity of the labor certification process.</w:t>
      </w:r>
    </w:p>
    <w:p w14:paraId="40FAC132" w14:textId="67D3372A" w:rsidR="007E7F44" w:rsidRPr="00F94172" w:rsidRDefault="007E7F44" w:rsidP="00F94172">
      <w:pPr>
        <w:spacing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lang w:val="en-US"/>
        </w:rPr>
        <w:t>As explained below, Mr. Falconi Madsen’s Proposed Endeavor satisfies each of these foregoing requirements.</w:t>
      </w:r>
    </w:p>
    <w:p w14:paraId="3985FC97" w14:textId="2C5672C5" w:rsidR="00993EB0" w:rsidRPr="00F94172" w:rsidRDefault="007E7F44" w:rsidP="00F94172">
      <w:pPr>
        <w:pStyle w:val="Ttulo1"/>
        <w:spacing w:line="276" w:lineRule="auto"/>
        <w:rPr>
          <w:rFonts w:ascii="Times New Roman" w:hAnsi="Times New Roman" w:cs="Times New Roman"/>
          <w:lang w:val="en-US"/>
        </w:rPr>
      </w:pPr>
      <w:r w:rsidRPr="00F94172">
        <w:rPr>
          <w:rFonts w:ascii="Times New Roman" w:hAnsi="Times New Roman" w:cs="Times New Roman"/>
          <w:lang w:val="en-US"/>
        </w:rPr>
        <w:t>Prong 1 : Substantial Merit &amp; National Importance</w:t>
      </w:r>
    </w:p>
    <w:p w14:paraId="72375CE0" w14:textId="171DF153" w:rsidR="007E7F44" w:rsidRPr="00F94172" w:rsidRDefault="007E7F44" w:rsidP="00F94172">
      <w:pPr>
        <w:pStyle w:val="Ttulo1"/>
        <w:spacing w:line="276" w:lineRule="auto"/>
        <w:rPr>
          <w:rFonts w:ascii="Times New Roman" w:hAnsi="Times New Roman" w:cs="Times New Roman"/>
          <w:lang w:val="en-US"/>
        </w:rPr>
      </w:pPr>
      <w:r w:rsidRPr="00F94172">
        <w:rPr>
          <w:rFonts w:ascii="Times New Roman" w:hAnsi="Times New Roman" w:cs="Times New Roman"/>
          <w:lang w:val="en-US"/>
        </w:rPr>
        <w:t>1. Substantial Merit</w:t>
      </w:r>
    </w:p>
    <w:p w14:paraId="7981A7B6" w14:textId="77777777" w:rsidR="007E7F44" w:rsidRPr="00F94172" w:rsidRDefault="007E7F44" w:rsidP="00F94172">
      <w:pPr>
        <w:spacing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lang w:val="en-US"/>
        </w:rPr>
        <w:t>According to the USCIS Policy Manual,</w:t>
      </w:r>
    </w:p>
    <w:p w14:paraId="7E0BEE9E" w14:textId="7BE870C6" w:rsidR="007E7F44" w:rsidRPr="00F94172" w:rsidRDefault="007E7F44" w:rsidP="00F94172">
      <w:pPr>
        <w:spacing w:line="276" w:lineRule="auto"/>
        <w:ind w:left="360" w:right="378"/>
        <w:jc w:val="both"/>
        <w:rPr>
          <w:rFonts w:ascii="Times New Roman" w:eastAsia="Times New Roman" w:hAnsi="Times New Roman" w:cs="Times New Roman"/>
          <w:lang w:val="en-US"/>
        </w:rPr>
      </w:pPr>
      <w:r w:rsidRPr="00F94172">
        <w:rPr>
          <w:rFonts w:ascii="Times New Roman" w:eastAsia="Times New Roman" w:hAnsi="Times New Roman" w:cs="Times New Roman"/>
          <w:lang w:val="en-US"/>
        </w:rPr>
        <w:t xml:space="preserve">The endeavor’s merit may be demonstrated in areas including, but not limited to, business, entrepreneurship, science, technology, culture, health, or education. In addition, officers may consider evidence of the endeavor’s potential significant </w:t>
      </w:r>
      <w:r w:rsidRPr="00F94172">
        <w:rPr>
          <w:rFonts w:ascii="Times New Roman" w:eastAsia="Times New Roman" w:hAnsi="Times New Roman" w:cs="Times New Roman"/>
          <w:lang w:val="en-US"/>
        </w:rPr>
        <w:lastRenderedPageBreak/>
        <w:t>economic impact, but ‘merit may be established without immediate or quantifiable economic impact’ .</w:t>
      </w:r>
    </w:p>
    <w:p w14:paraId="3F85FB0C" w14:textId="6855015F" w:rsidR="007E7F44" w:rsidRPr="00F94172" w:rsidRDefault="007E7F44" w:rsidP="00F94172">
      <w:pPr>
        <w:spacing w:line="276" w:lineRule="auto"/>
        <w:jc w:val="both"/>
        <w:rPr>
          <w:rFonts w:ascii="Times New Roman" w:eastAsia="Times New Roman" w:hAnsi="Times New Roman" w:cs="Times New Roman"/>
          <w:lang w:val="en-US"/>
        </w:rPr>
      </w:pPr>
      <w:r w:rsidRPr="00F94172">
        <w:rPr>
          <w:rFonts w:ascii="Times New Roman" w:eastAsia="Times New Roman" w:hAnsi="Times New Roman" w:cs="Times New Roman"/>
          <w:lang w:val="en-US"/>
        </w:rPr>
        <w:t xml:space="preserve">Accordingly, Mr. Falconi Madsen’s proposed endeavor has substantial merit because it has the potential to </w:t>
      </w:r>
    </w:p>
    <w:p w14:paraId="1D887E0A" w14:textId="74C9C033" w:rsidR="00CB7DA2" w:rsidRPr="00F94172" w:rsidRDefault="00CB7DA2" w:rsidP="00F94172">
      <w:pPr>
        <w:pStyle w:val="Ttulo2"/>
        <w:numPr>
          <w:ilvl w:val="1"/>
          <w:numId w:val="2"/>
        </w:numPr>
        <w:spacing w:line="276" w:lineRule="auto"/>
        <w:rPr>
          <w:rFonts w:ascii="Times New Roman" w:hAnsi="Times New Roman" w:cs="Times New Roman"/>
          <w:lang w:val="en-US"/>
        </w:rPr>
      </w:pPr>
      <w:r w:rsidRPr="00F94172">
        <w:rPr>
          <w:rFonts w:ascii="Times New Roman" w:hAnsi="Times New Roman" w:cs="Times New Roman"/>
          <w:lang w:val="en-US"/>
        </w:rPr>
        <w:t>Potential Significant Economic Impact</w:t>
      </w:r>
    </w:p>
    <w:p w14:paraId="7748C902" w14:textId="284AC3A7" w:rsidR="00F734EE" w:rsidRPr="00F94172" w:rsidRDefault="00F734EE" w:rsidP="00F94172">
      <w:pPr>
        <w:pStyle w:val="Ttulo3"/>
        <w:spacing w:line="276" w:lineRule="auto"/>
        <w:rPr>
          <w:rFonts w:ascii="Times New Roman" w:hAnsi="Times New Roman" w:cs="Times New Roman"/>
          <w:lang w:val="en-US"/>
        </w:rPr>
      </w:pPr>
      <w:r w:rsidRPr="00F94172">
        <w:rPr>
          <w:rFonts w:ascii="Times New Roman" w:hAnsi="Times New Roman" w:cs="Times New Roman"/>
          <w:lang w:val="en-US"/>
        </w:rPr>
        <w:t>The Economic Impact Zoonotic Diseases have to the U.S.</w:t>
      </w:r>
    </w:p>
    <w:p w14:paraId="468BDD78" w14:textId="1BA62C84" w:rsidR="00A0356F" w:rsidRPr="00F94172" w:rsidRDefault="00C632A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Zoonotic diseases impose major economic costs on the United States because they disrupt both public health and animal-dependent economic activity at the same time. These diseases “pose significant threats to human health and impose severe economic burdens on livestock farmers,” while also “significantly diminishing animal productivity and increasing veterinary costs,” creating a broader “ripple effect of economic strain.” The burden is magnified by the structure of U.S. trade and exposure pathways: the United States is “the largest importer in the world of both domesticated animals and wildlife,” and in 2019 it legally imported “more than 224 million live wild animals,” which increases the number of opportunities for spillover, trade disruption, and downstream response costs. In economic terms, that means zoonotic disease risk affects not only hospitals and public agencies, but also animal operations, market stability, veterinary expenditures, and sectors connected to wildlife and livestock movement.</w:t>
      </w:r>
      <w:r w:rsidRPr="00F94172">
        <w:rPr>
          <w:rStyle w:val="Refdenotaalpie"/>
          <w:rFonts w:ascii="Times New Roman" w:hAnsi="Times New Roman" w:cs="Times New Roman"/>
          <w:lang w:val="en-US"/>
        </w:rPr>
        <w:footnoteReference w:id="1"/>
      </w:r>
    </w:p>
    <w:p w14:paraId="4F618D8B" w14:textId="6D31872A" w:rsidR="00C632AE" w:rsidRPr="00F94172" w:rsidRDefault="00C632A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These losses can escalate quickly because zoonotic outbreaks weaken supply chains, reduce market confidence, and require costly intervention after risks have already spread. Zoonotic outbreaks can “disrupt supply chains, reduce the demand for animal products, and threaten food security,” while the United States still has “an absence of safeguards against zoonotic disease spread” and a “fractured import regime” for wildlife and animal products. The result is that preventable biological risks can become operational and economic shocks, especially when inadequate biosecurity, limited monitoring, and fragmented oversight allow pathogens to move through import channels, facilities, and human-animal interfaces before effective control begins. In that sense, the economic impact of zoonotic disease in the United States is not limited to isolated outbreaks; it includes broader losses tied to reduced productivity, increased compliance and veterinary costs, trade vulnerability, and the high price of delayed prevention.</w:t>
      </w:r>
      <w:r w:rsidRPr="00F94172">
        <w:rPr>
          <w:rStyle w:val="Refdenotaalpie"/>
          <w:rFonts w:ascii="Times New Roman" w:hAnsi="Times New Roman" w:cs="Times New Roman"/>
          <w:lang w:val="en-US"/>
        </w:rPr>
        <w:footnoteReference w:id="2"/>
      </w:r>
    </w:p>
    <w:p w14:paraId="68ED0400" w14:textId="31F36802" w:rsidR="00C632AE" w:rsidRPr="00F94172" w:rsidRDefault="00D4594E" w:rsidP="00F94172">
      <w:pPr>
        <w:pStyle w:val="Ttulo3"/>
        <w:spacing w:line="276" w:lineRule="auto"/>
        <w:rPr>
          <w:rFonts w:ascii="Times New Roman" w:hAnsi="Times New Roman" w:cs="Times New Roman"/>
          <w:lang w:val="en-US"/>
        </w:rPr>
      </w:pPr>
      <w:r w:rsidRPr="00F94172">
        <w:rPr>
          <w:rFonts w:ascii="Times New Roman" w:hAnsi="Times New Roman" w:cs="Times New Roman"/>
          <w:lang w:val="en-US"/>
        </w:rPr>
        <w:t xml:space="preserve">How Mr. Falconi </w:t>
      </w:r>
      <w:r w:rsidR="009F1C71">
        <w:rPr>
          <w:rFonts w:ascii="Times New Roman" w:hAnsi="Times New Roman" w:cs="Times New Roman"/>
          <w:lang w:val="en-US"/>
        </w:rPr>
        <w:t>Madsen</w:t>
      </w:r>
      <w:r w:rsidRPr="00F94172">
        <w:rPr>
          <w:rFonts w:ascii="Times New Roman" w:hAnsi="Times New Roman" w:cs="Times New Roman"/>
          <w:lang w:val="en-US"/>
        </w:rPr>
        <w:t>’s Proposed Endeavor Addresses the cost of Zoonotic Diseases for the U.S. Economy</w:t>
      </w:r>
    </w:p>
    <w:p w14:paraId="01DAC390" w14:textId="1608A6B7" w:rsidR="00D4594E" w:rsidRPr="00F94172" w:rsidRDefault="00D4594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Mr. Falconi Madsen’s proposed endeavor addresses the cost of zoonotic diseases for the U.S. economy by targeting the operational failures that allow outbreaks to grow into broader financial burdens. His work focuses on strengthening biosecurity, surveillance, quarantine systems, staff preparedness, and outbreak-response capacity in facilities </w:t>
      </w:r>
      <w:r w:rsidRPr="00F94172">
        <w:rPr>
          <w:rFonts w:ascii="Times New Roman" w:hAnsi="Times New Roman" w:cs="Times New Roman"/>
          <w:lang w:val="en-US"/>
        </w:rPr>
        <w:lastRenderedPageBreak/>
        <w:t>involving wildlife, exotic animals, and high-risk human-animal contact. These are precisely the types of settings where inadequate prevention can lead to disease spread, animal losses, higher veterinary expenditures, disrupted services, and broader public-health costs. By helping institutions identify vulnerabilities early and implement structured prevention systems before infections spread, his proposed endeavor reduces the likelihood that localized biological risks will turn into expensive institutional, medical, and economic disruptions.</w:t>
      </w:r>
    </w:p>
    <w:p w14:paraId="4C683B65" w14:textId="724FAF44" w:rsidR="00D4594E" w:rsidRPr="00F94172" w:rsidRDefault="00D4594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His proposed endeavor also addresses these costs at a broader national level because the United States remains heavily exposed to zoonotic risk through wildlife trade, animal imports, and fragmented oversight. When disease prevention systems are weak, the economic consequences extend beyond animal care into supply-chain disruption, reduced productivity, compliance failures, response expenditures, and wider instability across connected sectors. Mr. Falconi Madsen’s services</w:t>
      </w:r>
      <w:r w:rsidR="004B3A1F" w:rsidRPr="00F94172">
        <w:rPr>
          <w:rFonts w:ascii="Times New Roman" w:hAnsi="Times New Roman" w:cs="Times New Roman"/>
          <w:lang w:val="en-US"/>
        </w:rPr>
        <w:t xml:space="preserve">, </w:t>
      </w:r>
      <w:r w:rsidRPr="00F94172">
        <w:rPr>
          <w:rFonts w:ascii="Times New Roman" w:hAnsi="Times New Roman" w:cs="Times New Roman"/>
          <w:lang w:val="en-US"/>
        </w:rPr>
        <w:t>such as biosecurity audits, risk assessments, quarantine protocol design, disease surveillance programs, staff training, regulatory compliance support, and emergency outbreak planning</w:t>
      </w:r>
      <w:r w:rsidR="004B3A1F" w:rsidRPr="00F94172">
        <w:rPr>
          <w:rFonts w:ascii="Times New Roman" w:hAnsi="Times New Roman" w:cs="Times New Roman"/>
          <w:lang w:val="en-US"/>
        </w:rPr>
        <w:t xml:space="preserve">, </w:t>
      </w:r>
      <w:r w:rsidRPr="00F94172">
        <w:rPr>
          <w:rFonts w:ascii="Times New Roman" w:hAnsi="Times New Roman" w:cs="Times New Roman"/>
          <w:lang w:val="en-US"/>
        </w:rPr>
        <w:t>create practical safeguards that reduce those downstream losses. In this way, his endeavor does not merely respond after economic damage occurs; it lowers the conditions that produce those costs in the first place, thereby supporting a more resilient and prevention-oriented U.S. economy.</w:t>
      </w:r>
    </w:p>
    <w:p w14:paraId="2F27467A" w14:textId="045750C6" w:rsidR="00CB7DA2" w:rsidRPr="00F94172" w:rsidRDefault="00CB7DA2" w:rsidP="00F94172">
      <w:pPr>
        <w:pStyle w:val="Ttulo2"/>
        <w:numPr>
          <w:ilvl w:val="1"/>
          <w:numId w:val="2"/>
        </w:numPr>
        <w:spacing w:line="276" w:lineRule="auto"/>
        <w:rPr>
          <w:rFonts w:ascii="Times New Roman" w:hAnsi="Times New Roman" w:cs="Times New Roman"/>
          <w:lang w:val="en-US"/>
        </w:rPr>
      </w:pPr>
      <w:r w:rsidRPr="00F94172">
        <w:rPr>
          <w:rFonts w:ascii="Times New Roman" w:hAnsi="Times New Roman" w:cs="Times New Roman"/>
          <w:lang w:val="en-US"/>
        </w:rPr>
        <w:t>Merit in Health</w:t>
      </w:r>
    </w:p>
    <w:p w14:paraId="0BF69719" w14:textId="6086844D" w:rsidR="00ED2878" w:rsidRPr="00F94172" w:rsidRDefault="00ED2878" w:rsidP="00F94172">
      <w:pPr>
        <w:pStyle w:val="Ttulo3"/>
        <w:spacing w:line="276" w:lineRule="auto"/>
        <w:rPr>
          <w:rFonts w:ascii="Times New Roman" w:hAnsi="Times New Roman" w:cs="Times New Roman"/>
          <w:lang w:val="en-US"/>
        </w:rPr>
      </w:pPr>
      <w:r w:rsidRPr="00F94172">
        <w:rPr>
          <w:rFonts w:ascii="Times New Roman" w:hAnsi="Times New Roman" w:cs="Times New Roman"/>
          <w:lang w:val="en-US"/>
        </w:rPr>
        <w:t>How Zoonotic Diseases are Becoming a Health Crisis in the U.S.</w:t>
      </w:r>
    </w:p>
    <w:p w14:paraId="2847072A" w14:textId="2327BD0C" w:rsidR="00ED2878" w:rsidRPr="00F94172" w:rsidRDefault="00021CA9"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Zoonotic diseases are becoming a health crisis in the United States because they are no longer rare, isolated events, but part of a broader pattern of intensifying human-animal exposure and disease emergence. As described, “a zoonosis is any disease or infection that is naturally transmissible from vertebrate animals to humans,” and it is estimated that “60% of known infectious diseases and up to 75% of new or emerging infectious diseases are zoonotic in origin.” These risks are growing as “a growing global population, spreading urbanization and climate change are all contributing to a higher risk of zoonotic diseases.” At the same time, the problem is worsened when “industrial agricultural systems, including livestock farming, have increased livestock densities, limited movement of animals, reduced production inputs such as sanitary standards, and thus, neglected care of animals and workers.” Together, these conditions show why zoonotic diseases are increasingly becoming a systemic health threat rather than a series of disconnected outbreaks.</w:t>
      </w:r>
      <w:r w:rsidRPr="00F94172">
        <w:rPr>
          <w:rStyle w:val="Refdenotaalpie"/>
          <w:rFonts w:ascii="Times New Roman" w:hAnsi="Times New Roman" w:cs="Times New Roman"/>
          <w:lang w:val="en-US"/>
        </w:rPr>
        <w:footnoteReference w:id="3"/>
      </w:r>
    </w:p>
    <w:p w14:paraId="2C63546E" w14:textId="3CBD0496" w:rsidR="00021CA9" w:rsidRPr="00F94172" w:rsidRDefault="00021CA9"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The crisis is especially serious because the United States remains highly exposed to zoonotic transmission while the consequences can be severe, widespread, and fast-moving. It is noted that “some of the most dangerous zoonotic diseases include COVID-19 and avian flu, salmonellosis and the Ebola virus,” and that such diseases “can cause many different types of illness in people ranging from mild to serious, and even death.” </w:t>
      </w:r>
      <w:r w:rsidRPr="00F94172">
        <w:rPr>
          <w:rFonts w:ascii="Times New Roman" w:hAnsi="Times New Roman" w:cs="Times New Roman"/>
          <w:lang w:val="en-US"/>
        </w:rPr>
        <w:lastRenderedPageBreak/>
        <w:t>This danger is intensified because “the risk of infectious diseases has intensified further in the modern context,” and once zoonotic threats are not detected promptly, “the pathogen can travel from one region to another in hours.” In that context, zoonotic diseases are becoming a health crisis in the United States because the country faces increasing exposure, increasingly favorable conditions for spillover, and potentially devastating consequences when prevention, surveillance, and control are not strong enough.</w:t>
      </w:r>
      <w:r w:rsidRPr="00F94172">
        <w:rPr>
          <w:rStyle w:val="Refdenotaalpie"/>
          <w:rFonts w:ascii="Times New Roman" w:hAnsi="Times New Roman" w:cs="Times New Roman"/>
          <w:lang w:val="en-US"/>
        </w:rPr>
        <w:footnoteReference w:id="4"/>
      </w:r>
    </w:p>
    <w:p w14:paraId="393CAA5C" w14:textId="3468353E" w:rsidR="00021CA9" w:rsidRPr="00F94172" w:rsidRDefault="00C36AFC"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How Mr. Falconi Madsen’s Proposed Endeavor Effect on Health Concerns </w:t>
      </w:r>
      <w:r w:rsidR="007C0BAD" w:rsidRPr="00F94172">
        <w:rPr>
          <w:rFonts w:ascii="Times New Roman" w:hAnsi="Times New Roman" w:cs="Times New Roman"/>
          <w:lang w:val="en-US"/>
        </w:rPr>
        <w:t>caused by Zoonotic Diseases and Decrease its Prevalence in Americans</w:t>
      </w:r>
    </w:p>
    <w:p w14:paraId="6F1DEC37" w14:textId="3FCEEA63" w:rsidR="007C0BAD" w:rsidRPr="00F94172" w:rsidRDefault="006C2505"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Mr. Falconi Madsen’s proposed endeavor would directly address the health concerns caused by zoonotic diseases by introducing preventive systems in the very environments where animal-to-human transmission risks are often highest: facilities involving wildlife, exotic animals, and close human-animal interaction. His work is designed to reduce exposure before illness spreads by improving biosecurity controls, strengthening quarantine and isolation procedures, establishing disease surveillance programs, training staff to recognize warning signs early, and preparing facilities to respond quickly to suspected outbreaks. In practical terms, this means fewer opportunities for pathogens to move from animals to workers, handlers, visitors, or surrounding communities. By focusing on early detection, safer workflows, and stronger institutional preparedness, his proposed endeavor would help reduce the health burden associated with delayed recognition, poor containment, and fragmented disease-control practices.</w:t>
      </w:r>
    </w:p>
    <w:p w14:paraId="1D020707" w14:textId="18B7F8A5" w:rsidR="006C2505" w:rsidRPr="00F94172" w:rsidRDefault="006C2505"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His proposed endeavor would also help decrease the prevalence of zoonotic disease in Americans by lowering the conditions that allow these diseases to emerge and spread in the first place. Instead of relying on reactive treatment after infections have already occurred, Mr. Falconi Madsen’s approach emphasizes prevention at the operational level through facility-specific risk assessments, sanitation and PPE protocols, exposure-control measures, outbreak planning, and One Health-based coordination between animal health, human health, and environmental health considerations. As these systems are implemented and adopted across more institutions, the likelihood of repeated spillover events, undetected transmission, and preventable exposure incidents would decline. In that way, his endeavor would not only improve health protection inside individual facilities but also contribute to broader public-health benefits by helping reduce zoonotic transmission pathways that can affect Americans more widely.</w:t>
      </w:r>
    </w:p>
    <w:p w14:paraId="5307B124" w14:textId="25CA24F6" w:rsidR="00CB7DA2" w:rsidRPr="00F94172" w:rsidRDefault="00CB7DA2" w:rsidP="00F94172">
      <w:pPr>
        <w:pStyle w:val="Ttulo1"/>
        <w:numPr>
          <w:ilvl w:val="0"/>
          <w:numId w:val="2"/>
        </w:numPr>
        <w:spacing w:line="276" w:lineRule="auto"/>
        <w:rPr>
          <w:rFonts w:ascii="Times New Roman" w:hAnsi="Times New Roman" w:cs="Times New Roman"/>
          <w:lang w:val="en-US"/>
        </w:rPr>
      </w:pPr>
      <w:r w:rsidRPr="00F94172">
        <w:rPr>
          <w:rFonts w:ascii="Times New Roman" w:hAnsi="Times New Roman" w:cs="Times New Roman"/>
          <w:lang w:val="en-US"/>
        </w:rPr>
        <w:t>National Importance</w:t>
      </w:r>
    </w:p>
    <w:p w14:paraId="4DE05C54" w14:textId="0788FF31" w:rsidR="00CB7DA2" w:rsidRPr="00F94172" w:rsidRDefault="00CB7DA2" w:rsidP="00F94172">
      <w:pPr>
        <w:pBdr>
          <w:top w:val="nil"/>
          <w:left w:val="nil"/>
          <w:bottom w:val="nil"/>
          <w:right w:val="nil"/>
          <w:between w:val="nil"/>
        </w:pBdr>
        <w:spacing w:before="120" w:after="120" w:line="276" w:lineRule="auto"/>
        <w:jc w:val="both"/>
        <w:rPr>
          <w:rFonts w:ascii="Times New Roman" w:eastAsia="Times New Roman" w:hAnsi="Times New Roman" w:cs="Times New Roman"/>
          <w:color w:val="000000"/>
          <w:lang w:val="en-US"/>
        </w:rPr>
      </w:pPr>
      <w:r w:rsidRPr="00F94172">
        <w:rPr>
          <w:rFonts w:ascii="Times New Roman" w:eastAsia="Times New Roman" w:hAnsi="Times New Roman" w:cs="Times New Roman"/>
          <w:color w:val="000000"/>
          <w:lang w:val="en-US"/>
        </w:rPr>
        <w:t xml:space="preserve">The proposed endeavor has national importance because it will substantially benefit the national economy, educational interests, and welfare of the United States as defined in Title 8 of the Code of Federal Regulations, Section 204.5(k)(2). </w:t>
      </w:r>
    </w:p>
    <w:p w14:paraId="3342CE45" w14:textId="1F3B56E4" w:rsidR="00CB7DA2" w:rsidRPr="00F94172" w:rsidRDefault="00CB7DA2" w:rsidP="00F94172">
      <w:pPr>
        <w:pBdr>
          <w:top w:val="nil"/>
          <w:left w:val="nil"/>
          <w:bottom w:val="nil"/>
          <w:right w:val="nil"/>
          <w:between w:val="nil"/>
        </w:pBdr>
        <w:spacing w:before="120" w:after="120" w:line="276" w:lineRule="auto"/>
        <w:jc w:val="both"/>
        <w:rPr>
          <w:rFonts w:ascii="Times New Roman" w:eastAsia="Times New Roman" w:hAnsi="Times New Roman" w:cs="Times New Roman"/>
          <w:color w:val="000000"/>
          <w:lang w:val="en-US"/>
        </w:rPr>
      </w:pPr>
      <w:r w:rsidRPr="00F94172">
        <w:rPr>
          <w:rFonts w:ascii="Times New Roman" w:eastAsia="Times New Roman" w:hAnsi="Times New Roman" w:cs="Times New Roman"/>
          <w:color w:val="000000"/>
          <w:lang w:val="en-US"/>
        </w:rPr>
        <w:lastRenderedPageBreak/>
        <w:t>In determining whether the proposed endeavor has national importance, USCIS officers consider the endeavor’s “potential prospective impact.” This includes the endeavor’s “national or even global implications within a particular field.”</w:t>
      </w:r>
    </w:p>
    <w:p w14:paraId="24EFF90C" w14:textId="67A7D00D" w:rsidR="00CB7DA2" w:rsidRPr="00F94172" w:rsidRDefault="00CB7DA2" w:rsidP="00F94172">
      <w:pPr>
        <w:pBdr>
          <w:top w:val="nil"/>
          <w:left w:val="nil"/>
          <w:bottom w:val="nil"/>
          <w:right w:val="nil"/>
          <w:between w:val="nil"/>
        </w:pBdr>
        <w:spacing w:before="120" w:after="120" w:line="276" w:lineRule="auto"/>
        <w:jc w:val="both"/>
        <w:rPr>
          <w:rFonts w:ascii="Times New Roman" w:eastAsia="Times New Roman" w:hAnsi="Times New Roman" w:cs="Times New Roman"/>
          <w:color w:val="000000"/>
          <w:lang w:val="en-US"/>
        </w:rPr>
      </w:pPr>
      <w:r w:rsidRPr="00F94172">
        <w:rPr>
          <w:rFonts w:ascii="Times New Roman" w:eastAsia="Times New Roman" w:hAnsi="Times New Roman" w:cs="Times New Roman"/>
          <w:color w:val="000000"/>
          <w:lang w:val="en-US"/>
        </w:rPr>
        <w:t>National importance may also be shown by the endeavor’s “significant potential to employ U.S. workers” or “other substantial positive economic effects, particularly in an economically depressed area.” Furthermore, national importance may be demonstrated by “significant potential to broadly enhance societal welfare or cultural or artistic enrichment, or to contribute to the advancement of a valuable technology or field of study . . . .”</w:t>
      </w:r>
    </w:p>
    <w:p w14:paraId="1C31E022" w14:textId="64BFF5E0" w:rsidR="00CB7DA2" w:rsidRPr="00F94172" w:rsidRDefault="00CB7DA2" w:rsidP="00F94172">
      <w:pPr>
        <w:spacing w:before="120" w:after="120" w:line="276" w:lineRule="auto"/>
        <w:jc w:val="both"/>
        <w:rPr>
          <w:rFonts w:ascii="Times New Roman" w:eastAsia="Times New Roman" w:hAnsi="Times New Roman" w:cs="Times New Roman"/>
          <w:color w:val="000000"/>
          <w:lang w:val="en-US"/>
        </w:rPr>
      </w:pPr>
      <w:r w:rsidRPr="00F94172">
        <w:rPr>
          <w:rFonts w:ascii="Times New Roman" w:eastAsia="Times New Roman" w:hAnsi="Times New Roman" w:cs="Times New Roman"/>
          <w:color w:val="000000"/>
          <w:lang w:val="en-US"/>
        </w:rPr>
        <w:t>To that end, we submit that Mr.</w:t>
      </w:r>
      <w:r w:rsidR="004C7FE9" w:rsidRPr="00F94172">
        <w:rPr>
          <w:rFonts w:ascii="Times New Roman" w:eastAsia="Times New Roman" w:hAnsi="Times New Roman" w:cs="Times New Roman"/>
          <w:color w:val="000000"/>
          <w:lang w:val="en-US"/>
        </w:rPr>
        <w:t xml:space="preserve"> Falconi </w:t>
      </w:r>
      <w:r w:rsidR="009F1C71">
        <w:rPr>
          <w:rFonts w:ascii="Times New Roman" w:eastAsia="Times New Roman" w:hAnsi="Times New Roman" w:cs="Times New Roman"/>
          <w:color w:val="000000"/>
          <w:lang w:val="en-US"/>
        </w:rPr>
        <w:t>Madsen</w:t>
      </w:r>
      <w:r w:rsidRPr="00F94172">
        <w:rPr>
          <w:rFonts w:ascii="Times New Roman" w:eastAsia="Times New Roman" w:hAnsi="Times New Roman" w:cs="Times New Roman"/>
          <w:color w:val="000000"/>
          <w:lang w:val="en-US"/>
        </w:rPr>
        <w:t xml:space="preserve">’s Proposed Endeavor, </w:t>
      </w:r>
      <w:r w:rsidR="004C7FE9" w:rsidRPr="00F94172">
        <w:rPr>
          <w:rFonts w:ascii="Times New Roman" w:eastAsia="Times New Roman" w:hAnsi="Times New Roman" w:cs="Times New Roman"/>
          <w:b/>
          <w:bCs/>
          <w:u w:val="single"/>
          <w:lang w:val="en-US"/>
        </w:rPr>
        <w:t>To develop and implement biosecurity, zoonotic disease prevention, and One Health-based risk management systems for operations involving wildlife, exotic animals, and human-animal interfaces</w:t>
      </w:r>
      <w:r w:rsidRPr="00F94172">
        <w:rPr>
          <w:rFonts w:ascii="Times New Roman" w:eastAsia="Times New Roman" w:hAnsi="Times New Roman" w:cs="Times New Roman"/>
          <w:color w:val="000000"/>
          <w:lang w:val="en-US"/>
        </w:rPr>
        <w:t xml:space="preserve">, demonstrates national importance because it has national or global implications in </w:t>
      </w:r>
      <w:r w:rsidR="004C7FE9" w:rsidRPr="00F94172">
        <w:rPr>
          <w:rFonts w:ascii="Times New Roman" w:eastAsia="Times New Roman" w:hAnsi="Times New Roman" w:cs="Times New Roman"/>
          <w:color w:val="000000"/>
          <w:lang w:val="en-US"/>
        </w:rPr>
        <w:t>public healthcare nationwide.</w:t>
      </w:r>
    </w:p>
    <w:p w14:paraId="5C982D9A" w14:textId="1F293A1F" w:rsidR="004C7FE9" w:rsidRPr="00F94172" w:rsidRDefault="004C7FE9" w:rsidP="00F94172">
      <w:pPr>
        <w:pStyle w:val="Ttulo2"/>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2.1. </w:t>
      </w:r>
      <w:r w:rsidR="009C7887" w:rsidRPr="00F94172">
        <w:rPr>
          <w:rFonts w:ascii="Times New Roman" w:hAnsi="Times New Roman" w:cs="Times New Roman"/>
          <w:lang w:val="en-US"/>
        </w:rPr>
        <w:t>N</w:t>
      </w:r>
      <w:r w:rsidRPr="00F94172">
        <w:rPr>
          <w:rFonts w:ascii="Times New Roman" w:hAnsi="Times New Roman" w:cs="Times New Roman"/>
          <w:lang w:val="en-US"/>
        </w:rPr>
        <w:t xml:space="preserve">ational or </w:t>
      </w:r>
      <w:r w:rsidR="009C7887" w:rsidRPr="00F94172">
        <w:rPr>
          <w:rFonts w:ascii="Times New Roman" w:hAnsi="Times New Roman" w:cs="Times New Roman"/>
          <w:lang w:val="en-US"/>
        </w:rPr>
        <w:t>G</w:t>
      </w:r>
      <w:r w:rsidRPr="00F94172">
        <w:rPr>
          <w:rFonts w:ascii="Times New Roman" w:hAnsi="Times New Roman" w:cs="Times New Roman"/>
          <w:lang w:val="en-US"/>
        </w:rPr>
        <w:t xml:space="preserve">lobal </w:t>
      </w:r>
      <w:r w:rsidR="0004197C" w:rsidRPr="00F94172">
        <w:rPr>
          <w:rFonts w:ascii="Times New Roman" w:hAnsi="Times New Roman" w:cs="Times New Roman"/>
          <w:lang w:val="en-US"/>
        </w:rPr>
        <w:t>I</w:t>
      </w:r>
      <w:r w:rsidRPr="00F94172">
        <w:rPr>
          <w:rFonts w:ascii="Times New Roman" w:hAnsi="Times New Roman" w:cs="Times New Roman"/>
          <w:lang w:val="en-US"/>
        </w:rPr>
        <w:t xml:space="preserve">mplications in </w:t>
      </w:r>
      <w:r w:rsidR="0004197C" w:rsidRPr="00F94172">
        <w:rPr>
          <w:rFonts w:ascii="Times New Roman" w:hAnsi="Times New Roman" w:cs="Times New Roman"/>
          <w:lang w:val="en-US"/>
        </w:rPr>
        <w:t>Z</w:t>
      </w:r>
      <w:r w:rsidRPr="00F94172">
        <w:rPr>
          <w:rFonts w:ascii="Times New Roman" w:hAnsi="Times New Roman" w:cs="Times New Roman"/>
          <w:lang w:val="en-US"/>
        </w:rPr>
        <w:t xml:space="preserve">oonotic </w:t>
      </w:r>
      <w:r w:rsidR="0004197C" w:rsidRPr="00F94172">
        <w:rPr>
          <w:rFonts w:ascii="Times New Roman" w:hAnsi="Times New Roman" w:cs="Times New Roman"/>
          <w:lang w:val="en-US"/>
        </w:rPr>
        <w:t>D</w:t>
      </w:r>
      <w:r w:rsidRPr="00F94172">
        <w:rPr>
          <w:rFonts w:ascii="Times New Roman" w:hAnsi="Times New Roman" w:cs="Times New Roman"/>
          <w:lang w:val="en-US"/>
        </w:rPr>
        <w:t xml:space="preserve">isease </w:t>
      </w:r>
      <w:r w:rsidR="0004197C" w:rsidRPr="00F94172">
        <w:rPr>
          <w:rFonts w:ascii="Times New Roman" w:hAnsi="Times New Roman" w:cs="Times New Roman"/>
          <w:lang w:val="en-US"/>
        </w:rPr>
        <w:t>P</w:t>
      </w:r>
      <w:r w:rsidRPr="00F94172">
        <w:rPr>
          <w:rFonts w:ascii="Times New Roman" w:hAnsi="Times New Roman" w:cs="Times New Roman"/>
          <w:lang w:val="en-US"/>
        </w:rPr>
        <w:t xml:space="preserve">revention and U.S. </w:t>
      </w:r>
      <w:r w:rsidR="0004197C" w:rsidRPr="00F94172">
        <w:rPr>
          <w:rFonts w:ascii="Times New Roman" w:hAnsi="Times New Roman" w:cs="Times New Roman"/>
          <w:lang w:val="en-US"/>
        </w:rPr>
        <w:t>H</w:t>
      </w:r>
      <w:r w:rsidRPr="00F94172">
        <w:rPr>
          <w:rFonts w:ascii="Times New Roman" w:hAnsi="Times New Roman" w:cs="Times New Roman"/>
          <w:lang w:val="en-US"/>
        </w:rPr>
        <w:t>ealthcare</w:t>
      </w:r>
    </w:p>
    <w:p w14:paraId="488AB51F" w14:textId="01218383" w:rsidR="009C7887" w:rsidRPr="00F94172" w:rsidRDefault="00254DDD"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The </w:t>
      </w:r>
      <w:r w:rsidR="001A1AD6" w:rsidRPr="00F94172">
        <w:rPr>
          <w:rFonts w:ascii="Times New Roman" w:hAnsi="Times New Roman" w:cs="Times New Roman"/>
          <w:lang w:val="en-US"/>
        </w:rPr>
        <w:t xml:space="preserve">Relevance of </w:t>
      </w:r>
      <w:r w:rsidR="00036651" w:rsidRPr="00F94172">
        <w:rPr>
          <w:rFonts w:ascii="Times New Roman" w:hAnsi="Times New Roman" w:cs="Times New Roman"/>
          <w:lang w:val="en-US"/>
        </w:rPr>
        <w:t>Z</w:t>
      </w:r>
      <w:r w:rsidR="001A1AD6" w:rsidRPr="00F94172">
        <w:rPr>
          <w:rFonts w:ascii="Times New Roman" w:hAnsi="Times New Roman" w:cs="Times New Roman"/>
          <w:lang w:val="en-US"/>
        </w:rPr>
        <w:t xml:space="preserve">oonotic and </w:t>
      </w:r>
      <w:r w:rsidR="00036651" w:rsidRPr="00F94172">
        <w:rPr>
          <w:rFonts w:ascii="Times New Roman" w:hAnsi="Times New Roman" w:cs="Times New Roman"/>
          <w:lang w:val="en-US"/>
        </w:rPr>
        <w:t>A</w:t>
      </w:r>
      <w:r w:rsidR="001A1AD6" w:rsidRPr="00F94172">
        <w:rPr>
          <w:rFonts w:ascii="Times New Roman" w:hAnsi="Times New Roman" w:cs="Times New Roman"/>
          <w:lang w:val="en-US"/>
        </w:rPr>
        <w:t xml:space="preserve">nimal </w:t>
      </w:r>
      <w:r w:rsidR="00036651" w:rsidRPr="00F94172">
        <w:rPr>
          <w:rFonts w:ascii="Times New Roman" w:hAnsi="Times New Roman" w:cs="Times New Roman"/>
          <w:lang w:val="en-US"/>
        </w:rPr>
        <w:t>O</w:t>
      </w:r>
      <w:r w:rsidR="001A1AD6" w:rsidRPr="00F94172">
        <w:rPr>
          <w:rFonts w:ascii="Times New Roman" w:hAnsi="Times New Roman" w:cs="Times New Roman"/>
          <w:lang w:val="en-US"/>
        </w:rPr>
        <w:t xml:space="preserve">rigin </w:t>
      </w:r>
      <w:r w:rsidR="00036651" w:rsidRPr="00F94172">
        <w:rPr>
          <w:rFonts w:ascii="Times New Roman" w:hAnsi="Times New Roman" w:cs="Times New Roman"/>
          <w:lang w:val="en-US"/>
        </w:rPr>
        <w:t>D</w:t>
      </w:r>
      <w:r w:rsidR="001A1AD6" w:rsidRPr="00F94172">
        <w:rPr>
          <w:rFonts w:ascii="Times New Roman" w:hAnsi="Times New Roman" w:cs="Times New Roman"/>
          <w:lang w:val="en-US"/>
        </w:rPr>
        <w:t>iseases in the U.S. Healthcare</w:t>
      </w:r>
    </w:p>
    <w:p w14:paraId="52FBD539" w14:textId="32E51AC1" w:rsidR="001A1AD6" w:rsidRPr="00F94172" w:rsidRDefault="001A1AD6"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Zoonotic and animal-origin diseases are highly relevant to U.S. healthcare because they are not marginal events, but a major source of present and future health-system strain. It is recognized that “60% of pathogens that cause human diseases originate from domestic animals or wildlife” and that “75% of emerging infectious human diseases have an animal origin.” These figures show why U.S. healthcare cannot treat zoonotic disease as a narrow veterinary issue. They affect clinical care, hospital preparedness, surveillance, diagnostics, and long-term public-health planning because the sources of major human disease are deeply connected to animals, ecosystems, and environmental change. That relevance becomes even more significant because “health risks are increasing,” and drivers such as “globalization, and the wildlife trade, provide multiple opportunities for pathogens to evolve into new forms, making spillover events from animals to humans more frequent and intense.”</w:t>
      </w:r>
      <w:r w:rsidRPr="00F94172">
        <w:rPr>
          <w:rStyle w:val="Refdenotaalpie"/>
          <w:rFonts w:ascii="Times New Roman" w:hAnsi="Times New Roman" w:cs="Times New Roman"/>
          <w:lang w:val="en-US"/>
        </w:rPr>
        <w:footnoteReference w:id="5"/>
      </w:r>
    </w:p>
    <w:p w14:paraId="020BFD09" w14:textId="40090F10" w:rsidR="001A1AD6" w:rsidRPr="00F94172" w:rsidRDefault="001A1AD6"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Their relevance to U.S. healthcare is also tied to the seriousness of disease progression and the complexity of prevention and response once transmission occurs. As explained, “the transmission of an infectious agent from an animal to a human being initiates a series of events that constitute the pathogenesis of the infection,” including “entry, primary replication, spread to target organs, and establishment of infection in the target organs.” In practice, that means these diseases can move rapidly from exposure to severe organ damage, systemic illness, or death, placing significant demands on healthcare systems. At the same time, “protecting U.S. citizens will require an integrated approach that </w:t>
      </w:r>
      <w:r w:rsidRPr="00F94172">
        <w:rPr>
          <w:rFonts w:ascii="Times New Roman" w:hAnsi="Times New Roman" w:cs="Times New Roman"/>
          <w:lang w:val="en-US"/>
        </w:rPr>
        <w:lastRenderedPageBreak/>
        <w:t>combines education and teamwork,” and it heightens “the importance of establishing and maintaining surveillance systems and diagnostic and reference laboratories to aid in rapidly identifying suspected biological agents.” This makes zoonotic and animal-origin diseases directly relevant to U.S. healthcare because they require early detection, coordinated response, specialized diagnostic capacity, and sustained preparedness across both public health and clinical systems.</w:t>
      </w:r>
      <w:r w:rsidRPr="00F94172">
        <w:rPr>
          <w:rStyle w:val="Refdenotaalpie"/>
          <w:rFonts w:ascii="Times New Roman" w:hAnsi="Times New Roman" w:cs="Times New Roman"/>
          <w:lang w:val="en-US"/>
        </w:rPr>
        <w:footnoteReference w:id="6"/>
      </w:r>
    </w:p>
    <w:p w14:paraId="1B72A94B" w14:textId="2AAB2F8B" w:rsidR="00036651" w:rsidRPr="00F94172" w:rsidRDefault="00036651" w:rsidP="00F94172">
      <w:pPr>
        <w:spacing w:line="276" w:lineRule="auto"/>
        <w:jc w:val="center"/>
        <w:rPr>
          <w:rFonts w:ascii="Times New Roman" w:hAnsi="Times New Roman" w:cs="Times New Roman"/>
          <w:lang w:val="en-US"/>
        </w:rPr>
      </w:pPr>
      <w:r w:rsidRPr="00F94172">
        <w:rPr>
          <w:rFonts w:ascii="Times New Roman" w:hAnsi="Times New Roman" w:cs="Times New Roman"/>
          <w:noProof/>
        </w:rPr>
        <w:drawing>
          <wp:inline distT="0" distB="0" distL="0" distR="0" wp14:anchorId="4EAE45D3" wp14:editId="79682047">
            <wp:extent cx="5143500" cy="3848100"/>
            <wp:effectExtent l="0" t="0" r="0" b="0"/>
            <wp:docPr id="594198397" name="Imagen 1" descr="Fig 1 | Zoonotic disease examples and transmission pathways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 Zoonotic disease examples and transmission pathways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43500" cy="3848100"/>
                    </a:xfrm>
                    <a:prstGeom prst="rect">
                      <a:avLst/>
                    </a:prstGeom>
                    <a:noFill/>
                    <a:ln>
                      <a:noFill/>
                    </a:ln>
                  </pic:spPr>
                </pic:pic>
              </a:graphicData>
            </a:graphic>
          </wp:inline>
        </w:drawing>
      </w:r>
    </w:p>
    <w:p w14:paraId="64B006AD" w14:textId="4F4A5544" w:rsidR="00036651" w:rsidRPr="00F94172" w:rsidRDefault="00036651" w:rsidP="00F94172">
      <w:pPr>
        <w:pStyle w:val="Descripcin"/>
        <w:spacing w:line="276" w:lineRule="auto"/>
        <w:jc w:val="center"/>
        <w:rPr>
          <w:rFonts w:ascii="Times New Roman" w:hAnsi="Times New Roman" w:cs="Times New Roman"/>
          <w:lang w:val="en-US"/>
        </w:rPr>
      </w:pPr>
      <w:r w:rsidRPr="00F94172">
        <w:rPr>
          <w:rFonts w:ascii="Times New Roman" w:hAnsi="Times New Roman" w:cs="Times New Roman"/>
          <w:lang w:val="en-US"/>
        </w:rPr>
        <w:t xml:space="preserve">Figure </w:t>
      </w:r>
      <w:r w:rsidRPr="00F94172">
        <w:rPr>
          <w:rFonts w:ascii="Times New Roman" w:hAnsi="Times New Roman" w:cs="Times New Roman"/>
        </w:rPr>
        <w:fldChar w:fldCharType="begin"/>
      </w:r>
      <w:r w:rsidRPr="00F94172">
        <w:rPr>
          <w:rFonts w:ascii="Times New Roman" w:hAnsi="Times New Roman" w:cs="Times New Roman"/>
          <w:lang w:val="en-US"/>
        </w:rPr>
        <w:instrText xml:space="preserve"> SEQ Figure \* ARABIC </w:instrText>
      </w:r>
      <w:r w:rsidRPr="00F94172">
        <w:rPr>
          <w:rFonts w:ascii="Times New Roman" w:hAnsi="Times New Roman" w:cs="Times New Roman"/>
        </w:rPr>
        <w:fldChar w:fldCharType="separate"/>
      </w:r>
      <w:r w:rsidRPr="00F94172">
        <w:rPr>
          <w:rFonts w:ascii="Times New Roman" w:hAnsi="Times New Roman" w:cs="Times New Roman"/>
          <w:noProof/>
          <w:lang w:val="en-US"/>
        </w:rPr>
        <w:t>1</w:t>
      </w:r>
      <w:r w:rsidRPr="00F94172">
        <w:rPr>
          <w:rFonts w:ascii="Times New Roman" w:hAnsi="Times New Roman" w:cs="Times New Roman"/>
        </w:rPr>
        <w:fldChar w:fldCharType="end"/>
      </w:r>
      <w:r w:rsidRPr="00F94172">
        <w:rPr>
          <w:rFonts w:ascii="Times New Roman" w:hAnsi="Times New Roman" w:cs="Times New Roman"/>
          <w:lang w:val="en-US"/>
        </w:rPr>
        <w:t xml:space="preserve"> - Zoonotic disease examples and transmission</w:t>
      </w:r>
      <w:r w:rsidRPr="00F94172">
        <w:rPr>
          <w:rStyle w:val="Refdenotaalpie"/>
          <w:rFonts w:ascii="Times New Roman" w:hAnsi="Times New Roman" w:cs="Times New Roman"/>
          <w:lang w:val="en-US"/>
        </w:rPr>
        <w:footnoteReference w:id="7"/>
      </w:r>
    </w:p>
    <w:p w14:paraId="7D1E68BC" w14:textId="1EA13690" w:rsidR="00036651" w:rsidRPr="00F94172" w:rsidRDefault="00036651" w:rsidP="00F94172">
      <w:pPr>
        <w:pStyle w:val="Ttulo3"/>
        <w:spacing w:line="276" w:lineRule="auto"/>
        <w:rPr>
          <w:rFonts w:ascii="Times New Roman" w:hAnsi="Times New Roman" w:cs="Times New Roman"/>
          <w:lang w:val="en-US"/>
        </w:rPr>
      </w:pPr>
      <w:r w:rsidRPr="00F94172">
        <w:rPr>
          <w:rFonts w:ascii="Times New Roman" w:hAnsi="Times New Roman" w:cs="Times New Roman"/>
          <w:lang w:val="en-US"/>
        </w:rPr>
        <w:t xml:space="preserve">Other Efforts to </w:t>
      </w:r>
      <w:r w:rsidR="0004197C" w:rsidRPr="00F94172">
        <w:rPr>
          <w:rFonts w:ascii="Times New Roman" w:hAnsi="Times New Roman" w:cs="Times New Roman"/>
          <w:lang w:val="en-US"/>
        </w:rPr>
        <w:t>R</w:t>
      </w:r>
      <w:r w:rsidRPr="00F94172">
        <w:rPr>
          <w:rFonts w:ascii="Times New Roman" w:hAnsi="Times New Roman" w:cs="Times New Roman"/>
          <w:lang w:val="en-US"/>
        </w:rPr>
        <w:t>educe Zoonotic Spillover in the U.S.</w:t>
      </w:r>
    </w:p>
    <w:p w14:paraId="24948876" w14:textId="1C93F2E8" w:rsidR="00036651" w:rsidRPr="00F94172" w:rsidRDefault="00036651"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Other efforts to reduce zoonotic spillover in the United States have increasingly focused on coordination, surveillance, and import-related controls rather than relying only on reactive outbreak response. One major development has been the adoption of the One Health framework, which recognizes that human, animal, and environmental health are interconnected and that effective prevention requires collaboration across sectors. In the United States, this has included recent federal action directing health agencies to develop a coordinated One Health framework for zoonotic disease preparedness, as well as broader calls for multiagency cooperation among public health, wildlife, and veterinary authorities. Internationally aligned approaches also emphasize multisector prevention, preparedness, and response, especially for diseases that move between animals and </w:t>
      </w:r>
      <w:r w:rsidRPr="00F94172">
        <w:rPr>
          <w:rFonts w:ascii="Times New Roman" w:hAnsi="Times New Roman" w:cs="Times New Roman"/>
          <w:lang w:val="en-US"/>
        </w:rPr>
        <w:lastRenderedPageBreak/>
        <w:t>humans, while highlighting the need for communication, coordination, collaboration, and capacity building.</w:t>
      </w:r>
    </w:p>
    <w:p w14:paraId="14064953" w14:textId="2D28FB2A" w:rsidR="00036651" w:rsidRPr="00F94172" w:rsidRDefault="00036651"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Another important set of efforts has focused on reducing spillover risk through trade monitoring, wildlife import oversight, and stronger surveillance systems. Recent legal and policy analysis has argued that the United States needs a more centralized and effective regime for monitoring imported wildlife and animal products because wildlife trade, live animal markets, and dense human-animal contact create major opportunities for pathogen transmission. Related recommendations have included improving wildlife disease surveillance, conducting risk assessments for imported wildlife, strengthening inspection systems at ports of entry, and expanding practical safeguards such as quarantine, testing, and import risk management. Together, these efforts show that spillover prevention in the United States is moving toward a more preventive model that combines interagency collaboration, surveillance, wildlife oversight, and operational biosecurity to reduce the likelihood that animal-origin pathogens become larger public-health threats.</w:t>
      </w:r>
    </w:p>
    <w:p w14:paraId="6C17211C" w14:textId="7D9FDDD0" w:rsidR="00036651" w:rsidRPr="00F94172" w:rsidRDefault="00036651"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How </w:t>
      </w:r>
      <w:r w:rsidR="0004197C" w:rsidRPr="00F94172">
        <w:rPr>
          <w:rFonts w:ascii="Times New Roman" w:hAnsi="Times New Roman" w:cs="Times New Roman"/>
          <w:lang w:val="en-US"/>
        </w:rPr>
        <w:t xml:space="preserve">Mr. Falconi </w:t>
      </w:r>
      <w:r w:rsidR="009F1C71">
        <w:rPr>
          <w:rFonts w:ascii="Times New Roman" w:hAnsi="Times New Roman" w:cs="Times New Roman"/>
          <w:lang w:val="en-US"/>
        </w:rPr>
        <w:t>Madsen</w:t>
      </w:r>
      <w:r w:rsidR="0004197C" w:rsidRPr="00F94172">
        <w:rPr>
          <w:rFonts w:ascii="Times New Roman" w:hAnsi="Times New Roman" w:cs="Times New Roman"/>
          <w:lang w:val="en-US"/>
        </w:rPr>
        <w:t xml:space="preserve">’s </w:t>
      </w:r>
      <w:r w:rsidR="004B3A1F" w:rsidRPr="00F94172">
        <w:rPr>
          <w:rFonts w:ascii="Times New Roman" w:hAnsi="Times New Roman" w:cs="Times New Roman"/>
          <w:lang w:val="en-US"/>
        </w:rPr>
        <w:t>Proposed</w:t>
      </w:r>
      <w:r w:rsidR="0004197C" w:rsidRPr="00F94172">
        <w:rPr>
          <w:rFonts w:ascii="Times New Roman" w:hAnsi="Times New Roman" w:cs="Times New Roman"/>
          <w:lang w:val="en-US"/>
        </w:rPr>
        <w:t xml:space="preserve"> Endeavor Impact Zoonotic </w:t>
      </w:r>
      <w:r w:rsidR="004B3A1F" w:rsidRPr="00F94172">
        <w:rPr>
          <w:rFonts w:ascii="Times New Roman" w:hAnsi="Times New Roman" w:cs="Times New Roman"/>
          <w:lang w:val="en-US"/>
        </w:rPr>
        <w:t>Spillover and U.S. Healthcare</w:t>
      </w:r>
    </w:p>
    <w:p w14:paraId="06AFE7BF" w14:textId="23DD4096" w:rsidR="004B3A1F" w:rsidRPr="00F94172" w:rsidRDefault="004B3A1F"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Mr. Falconi Madsen’s proposed endeavor would affect zoonotic spillover by intervening where spillover risk is often created or amplified: in facilities and operations involving wildlife, exotic animals, and close human-animal interaction. His proposed work is centered on developing biosecurity systems, quarantine protocols, surveillance programs, and outbreak-preparedness measures that reduce the chances that pathogens move from animals into human populations or spread undetected across institutions. Because spillover events become more likely when health risks are handled in isolation, his One Health-based approach is especially important: it links animal health, human health, and environmental conditions into a coordinated prevention model rather than treating them as separate issues. By strengthening operational safeguards and improving early detection in these high-risk settings, his endeavor would help reduce the frequency and intensity of spillover pathways that contribute to broader public-health threats.</w:t>
      </w:r>
    </w:p>
    <w:p w14:paraId="2F5D7F4B" w14:textId="02F674E6" w:rsidR="004B3A1F" w:rsidRPr="00F94172" w:rsidRDefault="004B3A1F"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His proposed endeavor would also have a meaningful effect on U.S. healthcare by helping reduce the burden that zoonotic and animal-origin diseases place on surveillance systems, diagnostics, clinical response, and public-health preparedness. Zoonotic infections can progress from initial exposure to systemic illness through complex biological pathways, and their control requires rapid identification, coordinated response, and strong laboratory and monitoring capacity. Mr. Falconi Madsen’s services, such as biosecurity audits, risk assessments, staff training, disease surveillance planning, regulatory support, and emergency outbreak response planning, support exactly the types of preventive and preparedness functions that help healthcare systems avoid being forced into purely reactive management after disease has already spread. In that sense, his endeavor would not only protect individual facilities but also strengthen the broader preventive layer that helps U.S. healthcare face fewer spillover-driven crises and respond more effectively when risks emerge.</w:t>
      </w:r>
    </w:p>
    <w:p w14:paraId="618B6C20" w14:textId="214C1BE7" w:rsidR="004C7FE9" w:rsidRPr="00F94172" w:rsidRDefault="004C7FE9" w:rsidP="00F94172">
      <w:pPr>
        <w:pStyle w:val="Ttulo2"/>
        <w:spacing w:line="276" w:lineRule="auto"/>
        <w:rPr>
          <w:rFonts w:ascii="Times New Roman" w:hAnsi="Times New Roman" w:cs="Times New Roman"/>
          <w:lang w:val="en-US"/>
        </w:rPr>
      </w:pPr>
      <w:r w:rsidRPr="00F94172">
        <w:rPr>
          <w:rFonts w:ascii="Times New Roman" w:hAnsi="Times New Roman" w:cs="Times New Roman"/>
          <w:lang w:val="en-US"/>
        </w:rPr>
        <w:lastRenderedPageBreak/>
        <w:t>2.2. Alignment with government initiatives</w:t>
      </w:r>
    </w:p>
    <w:p w14:paraId="4EF134FE" w14:textId="3ADBECD3" w:rsidR="004B3A1F" w:rsidRPr="00F94172" w:rsidRDefault="00BF1635"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U.S. Government Actions to Reduce Zoonotic Disease Spread and Spillover</w:t>
      </w:r>
    </w:p>
    <w:p w14:paraId="71B2A3AC" w14:textId="5E11A7C1" w:rsidR="00BF1635" w:rsidRPr="00F94172" w:rsidRDefault="00120815"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The U.S. government has taken several concrete steps to reduce zoonotic disease spread and spillover by combining a One Health policy framework with operational animal-health preparedness programs. One major action has been the formal adoption of a multisectoral One Health approach that connects human, animal, plant, and environmental health and emphasizes collaboration, communication, and coordination across agencies and disciplines. Under this approach, U.S. public-health efforts recognize that growing contact among people, animals, and shared environments, along with changes in land use, climate, travel, and trade, increases opportunities for diseases to spread between animals and humans. As a result, federal efforts now increasingly focus on coordinated monitoring, prevention, and control of threats at the animal-human-environment interface rather than relying only on treatment after outbreaks occur.</w:t>
      </w:r>
      <w:r w:rsidRPr="00F94172">
        <w:rPr>
          <w:rStyle w:val="Refdenotaalpie"/>
          <w:rFonts w:ascii="Times New Roman" w:hAnsi="Times New Roman" w:cs="Times New Roman"/>
          <w:lang w:val="en-US"/>
        </w:rPr>
        <w:footnoteReference w:id="8"/>
      </w:r>
    </w:p>
    <w:p w14:paraId="170385D8" w14:textId="673B3E0A" w:rsidR="00120815" w:rsidRPr="00F94172" w:rsidRDefault="00120815"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At the operational level, the federal government has also invested in animal disease prevention and outbreak readiness through USDA APHIS programs funded by the 2018 Farm Bill. These actions include creating the National Animal Disease Preparedness and Response Program, the National Animal Vaccine and Veterinary Countermeasures Bank, and strengthening the National Animal Health Laboratory Network. Together, these programs support emergency planning, responder and producer training, increased use of biosecurity measures, vaccine stockpiling, rapid diagnostic capacity, biosafety and biosecurity improvements, and preparedness for high-consequence animal disease outbreaks. These efforts are directly relevant to reducing zoonotic spillover because they improve early detection, strengthen containment capacity, and help prevent animal diseases from escalating into broader public-health and economic threats.</w:t>
      </w:r>
      <w:r w:rsidRPr="00F94172">
        <w:rPr>
          <w:rStyle w:val="Refdenotaalpie"/>
          <w:rFonts w:ascii="Times New Roman" w:hAnsi="Times New Roman" w:cs="Times New Roman"/>
          <w:lang w:val="en-US"/>
        </w:rPr>
        <w:footnoteReference w:id="9"/>
      </w:r>
    </w:p>
    <w:p w14:paraId="228D851F" w14:textId="124E2AC0" w:rsidR="00B31E8E" w:rsidRPr="00F94172" w:rsidRDefault="00B31E8E" w:rsidP="00F94172">
      <w:pPr>
        <w:pStyle w:val="Ttulo3"/>
        <w:spacing w:line="276" w:lineRule="auto"/>
        <w:rPr>
          <w:rFonts w:ascii="Times New Roman" w:hAnsi="Times New Roman" w:cs="Times New Roman"/>
          <w:lang w:val="en-US"/>
        </w:rPr>
      </w:pPr>
      <w:r w:rsidRPr="00F94172">
        <w:rPr>
          <w:rFonts w:ascii="Times New Roman" w:hAnsi="Times New Roman" w:cs="Times New Roman"/>
          <w:lang w:val="en-US"/>
        </w:rPr>
        <w:t xml:space="preserve">Why These Actions Fall Short to Achieve </w:t>
      </w:r>
      <w:proofErr w:type="gramStart"/>
      <w:r w:rsidRPr="00F94172">
        <w:rPr>
          <w:rFonts w:ascii="Times New Roman" w:hAnsi="Times New Roman" w:cs="Times New Roman"/>
          <w:lang w:val="en-US"/>
        </w:rPr>
        <w:t>its</w:t>
      </w:r>
      <w:proofErr w:type="gramEnd"/>
      <w:r w:rsidRPr="00F94172">
        <w:rPr>
          <w:rFonts w:ascii="Times New Roman" w:hAnsi="Times New Roman" w:cs="Times New Roman"/>
          <w:lang w:val="en-US"/>
        </w:rPr>
        <w:t xml:space="preserve"> Goals</w:t>
      </w:r>
    </w:p>
    <w:p w14:paraId="7A9A8ABA" w14:textId="3C00B6B6" w:rsidR="00B31E8E" w:rsidRPr="00F94172" w:rsidRDefault="00B31E8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These actions are important, but they still fall short of fully achieving their goals because they are oriented more toward preparedness and response than toward comprehensive prevention at all major spillover points. The One Health framework rightly emphasizes collaboration across human, animal, and environmental sectors, but by itself it is only a framework; its effectiveness depends on how fully institutions translate coordination into consistent field-level implementation. At the same time, the APHIS programs described focus primarily on animal disease readiness in livestock systems through planning, responder training, vaccine stockpiles, laboratory capacity, and outbreak management. Those measures strengthen national preparedness, but they do not by themselves create a complete system for preventing spillover in the many other environments where zoonotic </w:t>
      </w:r>
      <w:r w:rsidRPr="00F94172">
        <w:rPr>
          <w:rFonts w:ascii="Times New Roman" w:hAnsi="Times New Roman" w:cs="Times New Roman"/>
          <w:lang w:val="en-US"/>
        </w:rPr>
        <w:lastRenderedPageBreak/>
        <w:t>risk develops, such as wildlife handling, exotic animal facilities, mixed human-animal interfaces, and other undercoordinated settings.</w:t>
      </w:r>
    </w:p>
    <w:p w14:paraId="662D3296" w14:textId="40C7C989" w:rsidR="00B31E8E" w:rsidRPr="00F94172" w:rsidRDefault="00B31E8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They also fall short because the drivers of zoonotic spread are broader than emergency response capacity alone. The same public-health framework recognizes that growing contact among people, animals, and changing environments, as well as trade, land-use change, intensive farming, and environmental disruption, all increase the likelihood of disease transmission. Even strong laboratory networks, vaccine banks, and response planning do not fully solve gaps in routine biosecurity, site-specific risk assessment, surveillance in nontraditional animal settings, and day-to-day institutional adoption of preventive practices. In other words, these actions improve the country’s ability to react and contain, but they do not fully eliminate the fragmented operational conditions that allow zoonotic threats to emerge and spread in the first place. That is why additional implementation-based efforts remain necessary to reduce spillover risk more directly and consistently across the full range of U.S. animal-human interface environments.</w:t>
      </w:r>
    </w:p>
    <w:p w14:paraId="6C8308B8" w14:textId="428724D4" w:rsidR="00B31E8E" w:rsidRPr="00F94172" w:rsidRDefault="00B31E8E"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How Mr. Falconi Madsen’s Proposed Endeavor Bridges the Gap on Zoonotic Disease Prevention Nation Wide</w:t>
      </w:r>
    </w:p>
    <w:p w14:paraId="397399E6" w14:textId="792578E4" w:rsidR="00B31E8E" w:rsidRPr="00F94172" w:rsidRDefault="00B31E8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Mr. Falconi Madsen’s proposed endeavor bridges the gap in nationwide zoonotic disease prevention by extending prevention efforts beyond broad federal frameworks and livestock-focused preparedness into the specific institutional settings where spillover risk often remains underaddressed. Existing U.S. efforts have strengthened national coordination, laboratory readiness, vaccine preparedness, responder training, and animal disease planning, which are all important foundations. But many zoonotic risks also arise in wildlife rehabilitation centers, exotic animal facilities, zoological institutions, rescue operations, and other complex human-animal interface environments that require day-to-day operational controls, not just emergency readiness. Mr. Falconi Madsen’s work fills that missing implementation layer by developing facility-specific biosecurity systems, quarantine protocols, surveillance procedures, staff training programs, and outbreak-response plans tailored to the realities of these higher-risk settings. In that way, his endeavor helps convert national goals for One Health and animal-health protection into practical prevention systems that can function consistently across diverse institutions nationwide.</w:t>
      </w:r>
    </w:p>
    <w:p w14:paraId="6C0DC6D2" w14:textId="7883D735" w:rsidR="00B31E8E" w:rsidRPr="00F94172" w:rsidRDefault="00B31E8E"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His proposed endeavor also bridges the gap by connecting prevention, preparedness, and institutional adoption into a scalable national model rather than leaving zoonotic disease control fragmented across sectors and facility types. The federal approach recognizes that effective prevention depends on collaboration among human, animal, and environmental health partners, while APHIS programs emphasize preparedness, diagnostics, and outbreak response capacity. Mr. Falconi Madsen complements these efforts by focusing on the preventive operational details that determine whether institutions can actually reduce spillover risk before a crisis occurs. Through biosecurity audits, risk assessments, surveillance planning, One Health-based training, compliance support, and standardized best practices, he would help build a stronger first line of defense across animal-handling environments that are often outside the core scope of traditional livestock programs. As </w:t>
      </w:r>
      <w:r w:rsidRPr="00F94172">
        <w:rPr>
          <w:rFonts w:ascii="Times New Roman" w:hAnsi="Times New Roman" w:cs="Times New Roman"/>
          <w:lang w:val="en-US"/>
        </w:rPr>
        <w:lastRenderedPageBreak/>
        <w:t>more institutions adopt these systems, his endeavor would help create a more uniform, prevention-oriented, and nationally connected approach to zoonotic disease mitigation in the United States.</w:t>
      </w:r>
    </w:p>
    <w:p w14:paraId="473E4D3F" w14:textId="14E17825" w:rsidR="004C7FE9" w:rsidRPr="00F94172" w:rsidRDefault="001B64DA" w:rsidP="00F94172">
      <w:pPr>
        <w:pStyle w:val="Ttulo2"/>
        <w:spacing w:line="276" w:lineRule="auto"/>
        <w:rPr>
          <w:rFonts w:ascii="Times New Roman" w:hAnsi="Times New Roman" w:cs="Times New Roman"/>
          <w:lang w:val="en-US"/>
        </w:rPr>
      </w:pPr>
      <w:r w:rsidRPr="00F94172">
        <w:rPr>
          <w:rFonts w:ascii="Times New Roman" w:hAnsi="Times New Roman" w:cs="Times New Roman"/>
          <w:lang w:val="en-US"/>
        </w:rPr>
        <w:t>2.3. Broad Enhancement of Societal Welfare</w:t>
      </w:r>
    </w:p>
    <w:p w14:paraId="60AB26D7" w14:textId="5C74C7E9" w:rsidR="00D40F57" w:rsidRPr="00F94172" w:rsidRDefault="00D40F57"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The Lack of Preparedness of U.S. for Pandemics caused by Zoonotic Diseases</w:t>
      </w:r>
    </w:p>
    <w:p w14:paraId="2B0CB269" w14:textId="504FAC7F" w:rsidR="00D40F57" w:rsidRPr="00F94172" w:rsidRDefault="00C20258"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Pandemics of zoonotic diseases exposed a lack of preparedness in the United States because the risks were recognized well in advance, yet the country still failed to build the systems needed to respond effectively. These threats were not unforeseen, since “pandemics of emerging and reemerging infectious diseases are inevitable, predictable, and costly,” and because “the emergence of a novel respiratory virus and the threat it would pose to urbanized nations with extensive travel links and underfunded public health systems were not” difficult to anticipate.</w:t>
      </w:r>
      <w:r w:rsidRPr="00F94172">
        <w:rPr>
          <w:rFonts w:ascii="Times New Roman" w:hAnsi="Times New Roman" w:cs="Times New Roman"/>
          <w:lang w:val="en-US"/>
        </w:rPr>
        <w:t xml:space="preserve"> </w:t>
      </w:r>
      <w:r w:rsidRPr="00F94172">
        <w:rPr>
          <w:rFonts w:ascii="Times New Roman" w:hAnsi="Times New Roman" w:cs="Times New Roman"/>
          <w:lang w:val="en-US"/>
        </w:rPr>
        <w:t>Even with that knowledge, preparedness remained weak. As explained, “the application of the 2005 IHR was not followed by an effective response in every country and most health authorities failed to rapidly perceive the threat posed by COVID-19,” while governments often remained without sufficiently strong plans, resources, and monitoring systems already in place.</w:t>
      </w:r>
      <w:r w:rsidRPr="00F94172">
        <w:rPr>
          <w:rStyle w:val="Refdenotaalpie"/>
          <w:rFonts w:ascii="Times New Roman" w:hAnsi="Times New Roman" w:cs="Times New Roman"/>
          <w:lang w:val="en-US"/>
        </w:rPr>
        <w:footnoteReference w:id="10"/>
      </w:r>
    </w:p>
    <w:p w14:paraId="68960D0F" w14:textId="5E934E0A" w:rsidR="00D40F57" w:rsidRPr="00F94172" w:rsidRDefault="00C20258"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This lack of preparedness became especially clear once the crisis began, because delayed action and fragmented implementation sharply increased both health and economic damage. It was observed that “the United States did not act early enough in mobilizing a federal response to COVID-19, and the delay increased both the human and economic toll of the disease,” while the nation was also described as “unprepared for COVID-19, having failed to integrate and implement the lessons of earlier epidemics and multiple training exercises, to designate a strong focal point for interagency coordination, to allocate resources commensurate with the magnitude of the threat, or to maintain an adequate Strategic National Stockpile and an adequate public health infrastructure.”</w:t>
      </w:r>
      <w:r w:rsidRPr="00F94172">
        <w:rPr>
          <w:rFonts w:ascii="Times New Roman" w:hAnsi="Times New Roman" w:cs="Times New Roman"/>
          <w:lang w:val="en-US"/>
        </w:rPr>
        <w:t xml:space="preserve"> </w:t>
      </w:r>
      <w:r w:rsidRPr="00F94172">
        <w:rPr>
          <w:rFonts w:ascii="Times New Roman" w:hAnsi="Times New Roman" w:cs="Times New Roman"/>
          <w:lang w:val="en-US"/>
        </w:rPr>
        <w:t>In the same sense, “the response against this threat must be quick, firm and at the highest trans-national level,” yet the pandemic showed how weak surveillance, insufficient coordination, and limited readiness allowed a zoonotic threat to escalate into a nationwide emergency.</w:t>
      </w:r>
      <w:r w:rsidRPr="00F94172">
        <w:rPr>
          <w:rStyle w:val="Refdenotaalpie"/>
          <w:rFonts w:ascii="Times New Roman" w:hAnsi="Times New Roman" w:cs="Times New Roman"/>
          <w:lang w:val="en-US"/>
        </w:rPr>
        <w:footnoteReference w:id="11"/>
      </w:r>
    </w:p>
    <w:p w14:paraId="3A1C8ADB" w14:textId="006ACAC5" w:rsidR="00C20258" w:rsidRPr="00F94172" w:rsidRDefault="00C20258"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The Consequences of U.S. Lack of Preparedness for the COVID-19 Pandemic</w:t>
      </w:r>
    </w:p>
    <w:p w14:paraId="3269B540" w14:textId="223B0788" w:rsidR="00C20258" w:rsidRPr="00C20258" w:rsidRDefault="00C20258" w:rsidP="00F94172">
      <w:pPr>
        <w:spacing w:line="276" w:lineRule="auto"/>
        <w:jc w:val="both"/>
        <w:rPr>
          <w:rFonts w:ascii="Times New Roman" w:hAnsi="Times New Roman" w:cs="Times New Roman"/>
          <w:lang w:val="en-US"/>
        </w:rPr>
      </w:pPr>
      <w:r w:rsidRPr="00C20258">
        <w:rPr>
          <w:rFonts w:ascii="Times New Roman" w:hAnsi="Times New Roman" w:cs="Times New Roman"/>
          <w:lang w:val="en-US"/>
        </w:rPr>
        <w:t xml:space="preserve">The consequences of the United States’ lack of preparedness for the COVID-19 pandemic were severe because delays and structural weaknesses allowed the virus to spread before the country mounted an effective response. The result was that the nation ended up “with more reported cases and more deaths than any other country,” even though “officials had </w:t>
      </w:r>
      <w:r w:rsidRPr="00C20258">
        <w:rPr>
          <w:rFonts w:ascii="Times New Roman" w:hAnsi="Times New Roman" w:cs="Times New Roman"/>
          <w:lang w:val="en-US"/>
        </w:rPr>
        <w:lastRenderedPageBreak/>
        <w:t>been aware of COVID-19’s virulence since early January.” That failure was compounded by the fact that the United States “did not act early enough in mobilizing a federal response to COVID-19,” and the delay “increased both the human and economic toll of the disease.” Together, these failures meant that a risk that should have triggered early containment instead became a nationwide emergency with devastating health consequences.</w:t>
      </w:r>
      <w:r w:rsidR="00F94172" w:rsidRPr="00F94172">
        <w:rPr>
          <w:rStyle w:val="Refdenotaalpie"/>
          <w:rFonts w:ascii="Times New Roman" w:hAnsi="Times New Roman" w:cs="Times New Roman"/>
          <w:lang w:val="en-US"/>
        </w:rPr>
        <w:footnoteReference w:id="12"/>
      </w:r>
    </w:p>
    <w:p w14:paraId="1C54C383" w14:textId="6F6985E2" w:rsidR="00C20258" w:rsidRPr="00F94172" w:rsidRDefault="00C20258"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The lack of preparedness also produced specific operational failures that worsened the outbreak and made control much harder. “Widespread testing was delayed and remains inadequate,” the country “lacks essential supplies and equipment,” and agencies “failed to coordinate their efforts,” all of which weakened the ability to detect cases early, isolate transmission, and protect health workers and the public. These consequences aligned with the broader finding that the country was “unprepared for COVID-19, having failed to integrate and implement the lessons of earlier epidemics,” while also falling short in coordination, stockpile readiness, and public health infrastructure. In practical terms, those shortcomings translated into missed opportunities for early testing, weak containment, inconsistent action across jurisdictions, and a much greater burden on lives, hospitals, and the economy than might otherwise have occurred.</w:t>
      </w:r>
      <w:r w:rsidR="00F94172" w:rsidRPr="00F94172">
        <w:rPr>
          <w:rStyle w:val="Refdenotaalpie"/>
          <w:rFonts w:ascii="Times New Roman" w:hAnsi="Times New Roman" w:cs="Times New Roman"/>
          <w:lang w:val="en-US"/>
        </w:rPr>
        <w:footnoteReference w:id="13"/>
      </w:r>
    </w:p>
    <w:p w14:paraId="08661FD1" w14:textId="02D2EA8D" w:rsidR="00F94172" w:rsidRPr="00F94172" w:rsidRDefault="00F94172" w:rsidP="00F94172">
      <w:pPr>
        <w:pStyle w:val="Ttulo3"/>
        <w:spacing w:line="276" w:lineRule="auto"/>
        <w:jc w:val="both"/>
        <w:rPr>
          <w:rFonts w:ascii="Times New Roman" w:hAnsi="Times New Roman" w:cs="Times New Roman"/>
          <w:lang w:val="en-US"/>
        </w:rPr>
      </w:pPr>
      <w:r w:rsidRPr="00F94172">
        <w:rPr>
          <w:rFonts w:ascii="Times New Roman" w:hAnsi="Times New Roman" w:cs="Times New Roman"/>
          <w:lang w:val="en-US"/>
        </w:rPr>
        <w:t>How Mr. Falconi Madsen’s Proposed Endeavor Increases U.S. Preparedness for Zoonotic Pandemics</w:t>
      </w:r>
    </w:p>
    <w:p w14:paraId="58A24297" w14:textId="6F43BE33" w:rsidR="00F94172" w:rsidRPr="00F94172" w:rsidRDefault="00F94172"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Mr. Falconi Madsen’s proposed endeavor would increase U.S. preparedness for zoonotic pandemics by strengthening the earliest layer of prevention in the kinds of settings where animal-origin threats can emerge, circulate, or go undetected before they become broader public-health emergencies. National preparedness failures during COVID-19 showed that having general plans, agencies, or formal capacity is not enough when surveillance, coordination, testing, stockpiles, and operational readiness do not function effectively in practice. His proposed work addresses that weakness at the institutional level by developing biosecurity systems, quarantine protocols, disease surveillance programs, staff training, and outbreak-response planning for facilities involving wildlife, exotic animals, and high-risk human-animal interfaces. By improving how these facilities detect risks, isolate threats, manage exposures, and respond quickly to suspicious events, his endeavor helps create a stronger first line of defense before zoonotic threats spread into the wider healthcare and public-health system.</w:t>
      </w:r>
    </w:p>
    <w:p w14:paraId="62B31642" w14:textId="00D7F2DB" w:rsidR="00F94172" w:rsidRPr="00F94172" w:rsidRDefault="00F94172"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 xml:space="preserve">His proposed endeavor also improves preparedness because it converts the broader One Health concept into practical, repeatable systems that can be adopted across multiple institutions nationwide. Federal and global experience has shown that preparedness is weakened when implementation is delayed, local capacities are inconsistent, and prevention systems exist only in theory or on paper. Mr. Falconi Madsen’s model is </w:t>
      </w:r>
      <w:r w:rsidRPr="00F94172">
        <w:rPr>
          <w:rFonts w:ascii="Times New Roman" w:hAnsi="Times New Roman" w:cs="Times New Roman"/>
          <w:lang w:val="en-US"/>
        </w:rPr>
        <w:lastRenderedPageBreak/>
        <w:t>designed to close that gap by making prevention operational through site-specific risk assessments, standardized protocols, trained personnel, compliance support, and ongoing monitoring in environments where spillover risk is elevated. As these systems are adopted more widely, the United States would be better positioned to identify zoonotic threats earlier, contain them faster, reduce institutional vulnerabilities, and lessen the likelihood that local animal-origin disease events grow into larger zoonotic outbreaks or pandemic-scale crises.</w:t>
      </w:r>
    </w:p>
    <w:p w14:paraId="32F93E85" w14:textId="7ADD3564" w:rsidR="001B64DA" w:rsidRDefault="001B64DA" w:rsidP="00F94172">
      <w:pPr>
        <w:pStyle w:val="Ttulo2"/>
        <w:spacing w:line="276" w:lineRule="auto"/>
        <w:rPr>
          <w:rFonts w:ascii="Times New Roman" w:hAnsi="Times New Roman" w:cs="Times New Roman"/>
          <w:lang w:val="en-US"/>
        </w:rPr>
      </w:pPr>
      <w:r w:rsidRPr="00F94172">
        <w:rPr>
          <w:rFonts w:ascii="Times New Roman" w:hAnsi="Times New Roman" w:cs="Times New Roman"/>
          <w:lang w:val="en-US"/>
        </w:rPr>
        <w:t>2.5. Market Application</w:t>
      </w:r>
    </w:p>
    <w:p w14:paraId="671D4C01" w14:textId="1A61B44E" w:rsidR="00F94172" w:rsidRPr="00F94172" w:rsidRDefault="00F94172"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Wildlife rehabilitation centers are an important target sector for Mr. Falconi Madsen’s proposed endeavor because they routinely receive injured, orphaned, or displaced wild animals from unknown environments and with uncertain health histories. These organizations often handle animals under stressful conditions, at high turnover rates, and with frequent human contact during rescue, intake, treatment, rehabilitation, and release. That makes them especially vulnerable to zoonotic transmission, cross-species infection, and operational biosecurity failures if quarantine, sanitation, surveillance, and exposure-control systems are weak. In this context, Mr. Falconi Madsen’s services would help rehabilitation centers strengthen intake screening, quarantine procedures, staff protection, disease monitoring, and outbreak preparedness so they can improve both animal recovery and public-health safety.</w:t>
      </w:r>
    </w:p>
    <w:p w14:paraId="69F9A843" w14:textId="77777777" w:rsidR="00F94172" w:rsidRPr="00F94172" w:rsidRDefault="00F94172"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Zoos and aquariums are another key target sector because they manage diverse species, complex enclosure systems, large numbers of staff, and direct or indirect interaction with visitors, researchers, veterinarians, and animal-care personnel. These institutions often house animals from different geographic origins and taxonomic groups, which increases the need for carefully structured biosecurity and surveillance protocols. They also face reputational, regulatory, and operational risks if an infectious disease event affects either the animals or the people working around them. Mr. Falconi Madsen’s proposed endeavor is highly relevant to these institutions because it can help them implement stronger disease-prevention systems, improve staff training, refine quarantine and movement controls, and establish more effective One Health-based practices for managing biological risks across complex animal collections.</w:t>
      </w:r>
    </w:p>
    <w:p w14:paraId="29B913BE" w14:textId="77777777" w:rsidR="00F94172" w:rsidRPr="00F94172" w:rsidRDefault="00F94172"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t>Exotic animal breeders represent a high-priority target sector because they work with nontraditional species that may carry unfamiliar pathogens, require specialized handling, and often move through transport, breeding, sale, or transfer networks that increase the possibility of disease spread. These operations can involve repeated human-animal contact, close housing conditions, and uneven biosecurity practices depending on the size and sophistication of the breeder. Because of these factors, breeders may face elevated risks of zoonotic exposure, silent transmission among animals, and wider dissemination of pathogens through commercial activity. Mr. Falconi Madsen’s services would help this sector by introducing more rigorous quarantine systems, breeding-related biosecurity controls, surveillance measures, sanitation protocols, and preparedness planning designed specifically for exotic species operations.</w:t>
      </w:r>
    </w:p>
    <w:p w14:paraId="3C372E19" w14:textId="77777777" w:rsidR="00F94172" w:rsidRPr="00F94172" w:rsidRDefault="00F94172" w:rsidP="00F94172">
      <w:pPr>
        <w:spacing w:line="276" w:lineRule="auto"/>
        <w:jc w:val="both"/>
        <w:rPr>
          <w:rFonts w:ascii="Times New Roman" w:hAnsi="Times New Roman" w:cs="Times New Roman"/>
          <w:lang w:val="en-US"/>
        </w:rPr>
      </w:pPr>
      <w:r w:rsidRPr="00F94172">
        <w:rPr>
          <w:rFonts w:ascii="Times New Roman" w:hAnsi="Times New Roman" w:cs="Times New Roman"/>
          <w:lang w:val="en-US"/>
        </w:rPr>
        <w:lastRenderedPageBreak/>
        <w:t>USDA-regulated facilities are also an important sector because they operate under formal oversight and are expected to maintain standards related to animal care, transport, housing, documentation, and disease-control practices. These may include facilities whose activities involve breeding, exhibition, transport, or handling of animals under federal regulatory frameworks. In these settings, biosecurity is not just a matter of good practice, but also of compliance, accountability, and institutional readiness. Mr. Falconi Madsen’s proposed endeavor would support these facilities by helping them improve procedural consistency, strengthen recordkeeping and reporting practices, align operations with applicable disease-prevention expectations, and reduce vulnerabilities that could lead to outbreaks, enforcement problems, or disruption of operations.</w:t>
      </w:r>
    </w:p>
    <w:p w14:paraId="5ECF12DF" w14:textId="3C3A1925" w:rsidR="00F94172" w:rsidRPr="00F94172" w:rsidRDefault="00F94172" w:rsidP="00F94172">
      <w:pPr>
        <w:spacing w:line="276" w:lineRule="auto"/>
        <w:jc w:val="both"/>
        <w:rPr>
          <w:lang w:val="en-US"/>
        </w:rPr>
      </w:pPr>
      <w:r w:rsidRPr="00F94172">
        <w:rPr>
          <w:rFonts w:ascii="Times New Roman" w:hAnsi="Times New Roman" w:cs="Times New Roman"/>
          <w:lang w:val="en-US"/>
        </w:rPr>
        <w:t>Conservation organizations are a particularly relevant target sector because they often work at the intersection of wildlife health, ecosystem protection, field operations, and human intervention. These organizations may be involved in rescue, relocation, captive breeding, habitat management, species recovery, research, and direct contact with vulnerable or endangered populations. In such contexts, zoonotic disease and cross-species infection can affect not only individual animals and staff, but also broader conservation outcomes and biodiversity goals. Mr. Falconi Madsen’s proposed endeavor would help conservation organizations build stronger risk-management systems that protect both animal and human health while supporting long-term conservation success through better surveillance, safer handling practices, environmental safeguards, and more coordinated outbreak-prevention strategies.</w:t>
      </w:r>
    </w:p>
    <w:p w14:paraId="20E87D14" w14:textId="4A03F36A" w:rsidR="001B64DA" w:rsidRDefault="001B64DA" w:rsidP="00F94172">
      <w:pPr>
        <w:pStyle w:val="Ttulo2"/>
        <w:spacing w:line="276" w:lineRule="auto"/>
        <w:rPr>
          <w:rFonts w:ascii="Times New Roman" w:hAnsi="Times New Roman" w:cs="Times New Roman"/>
          <w:lang w:val="en-US"/>
        </w:rPr>
      </w:pPr>
      <w:r w:rsidRPr="00F94172">
        <w:rPr>
          <w:rFonts w:ascii="Times New Roman" w:hAnsi="Times New Roman" w:cs="Times New Roman"/>
          <w:lang w:val="en-US"/>
        </w:rPr>
        <w:t>2.5. Potential Expansion and Reach</w:t>
      </w:r>
    </w:p>
    <w:p w14:paraId="1901CA12" w14:textId="77777777" w:rsidR="009F1C71" w:rsidRPr="009F1C71" w:rsidRDefault="009F1C71" w:rsidP="009F1C71">
      <w:pPr>
        <w:spacing w:line="276" w:lineRule="auto"/>
        <w:jc w:val="both"/>
        <w:rPr>
          <w:rFonts w:ascii="Times New Roman" w:hAnsi="Times New Roman" w:cs="Times New Roman"/>
          <w:lang w:val="en-US"/>
        </w:rPr>
      </w:pPr>
      <w:r w:rsidRPr="009F1C71">
        <w:rPr>
          <w:rFonts w:ascii="Times New Roman" w:hAnsi="Times New Roman" w:cs="Times New Roman"/>
          <w:lang w:val="en-US"/>
        </w:rPr>
        <w:t xml:space="preserve">The Expansion and Reach plan envisions a progressive nationwide growth strategy in which Mr. Falconi Madsen first establishes a strong operational base in the United States, then implements his services directly in partner institutions, and finally broadens the model to achieve wider national adoption. The plan begins with U.S. integration and partnerships, where he builds relationships with wildlife, exotic animal, veterinary, and conservation stakeholders in order to secure institutional access, understand operational needs, and align his services with U.S. regulatory and practical realities. This phase is meant to create the trust, credibility, and collaborative foundation necessary for successful long-term implementation. </w:t>
      </w:r>
    </w:p>
    <w:p w14:paraId="74B1DB32" w14:textId="77777777" w:rsidR="009F1C71" w:rsidRPr="009F1C71" w:rsidRDefault="009F1C71" w:rsidP="009F1C71">
      <w:pPr>
        <w:spacing w:line="276" w:lineRule="auto"/>
        <w:jc w:val="both"/>
        <w:rPr>
          <w:rFonts w:ascii="Times New Roman" w:hAnsi="Times New Roman" w:cs="Times New Roman"/>
          <w:lang w:val="en-US"/>
        </w:rPr>
      </w:pPr>
      <w:r w:rsidRPr="009F1C71">
        <w:rPr>
          <w:rFonts w:ascii="Times New Roman" w:hAnsi="Times New Roman" w:cs="Times New Roman"/>
          <w:lang w:val="en-US"/>
        </w:rPr>
        <w:t>The second part of the plan focuses on deployment of services and programs. At this stage, Mr. Falconi Madsen begins putting his proposed endeavor into practice inside participating facilities by delivering biosecurity assessments, surveillance systems, quarantine procedures, outbreak-preparedness measures, and other One Health-based operational tools. The goal is to move from planning into concrete institutional application, ensuring that facilities begin using tailored prevention systems that fit their specific species, staffing, and risk conditions. This stage is where the endeavor starts generating direct practical results by improving preparedness, reducing exposure risks, and strengthening daily operational safety.</w:t>
      </w:r>
    </w:p>
    <w:p w14:paraId="0D1AD354" w14:textId="404EC3A4" w:rsidR="009F1C71" w:rsidRPr="009F1C71" w:rsidRDefault="009F1C71" w:rsidP="009F1C71">
      <w:pPr>
        <w:spacing w:line="276" w:lineRule="auto"/>
        <w:jc w:val="both"/>
        <w:rPr>
          <w:rFonts w:ascii="Times New Roman" w:hAnsi="Times New Roman" w:cs="Times New Roman"/>
          <w:lang w:val="en-US"/>
        </w:rPr>
      </w:pPr>
      <w:r w:rsidRPr="009F1C71">
        <w:rPr>
          <w:rFonts w:ascii="Times New Roman" w:hAnsi="Times New Roman" w:cs="Times New Roman"/>
          <w:lang w:val="en-US"/>
        </w:rPr>
        <w:lastRenderedPageBreak/>
        <w:t>The final part of the plan centers on expansion and national-level collaboration. After refining the systems through direct implementation, Mr. Falconi Madsen intends to extend the model to a broader network of institutions across the United States. This includes sharing standardized best practices, operational templates, training materials, and technical guidance, while also building stronger collaboration among veterinarians, wildlife-health professionals, conservation groups, and related organizations. The purpose is to transform the endeavor from a set of localized interventions into a scalable and nationally relevant framework that strengthens biosecurity, outbreak preparedness, and One Health-based risk management across U.S. settings involving wildlife and exotic animals.</w:t>
      </w:r>
    </w:p>
    <w:p w14:paraId="4729BA74" w14:textId="799748DD" w:rsidR="001B64DA" w:rsidRPr="00F94172" w:rsidRDefault="001B64DA" w:rsidP="00F94172">
      <w:pPr>
        <w:pStyle w:val="Ttulo1"/>
        <w:spacing w:line="276" w:lineRule="auto"/>
        <w:jc w:val="both"/>
        <w:rPr>
          <w:rFonts w:ascii="Times New Roman" w:hAnsi="Times New Roman" w:cs="Times New Roman"/>
          <w:lang w:val="en-US"/>
        </w:rPr>
      </w:pPr>
      <w:r w:rsidRPr="00F94172">
        <w:rPr>
          <w:rFonts w:ascii="Times New Roman" w:hAnsi="Times New Roman" w:cs="Times New Roman"/>
          <w:lang w:val="en-US"/>
        </w:rPr>
        <w:t>Prong 2 : Well Positioned to Advance the Proposed Endeavor</w:t>
      </w:r>
    </w:p>
    <w:p w14:paraId="0AAE9922" w14:textId="2EBE2729" w:rsidR="001B64DA" w:rsidRPr="00F94172" w:rsidRDefault="001B64DA" w:rsidP="00F94172">
      <w:pPr>
        <w:pStyle w:val="Ttulo1"/>
        <w:numPr>
          <w:ilvl w:val="0"/>
          <w:numId w:val="2"/>
        </w:numPr>
        <w:spacing w:line="276" w:lineRule="auto"/>
        <w:jc w:val="both"/>
        <w:rPr>
          <w:rFonts w:ascii="Times New Roman" w:hAnsi="Times New Roman" w:cs="Times New Roman"/>
          <w:lang w:val="en-US"/>
        </w:rPr>
      </w:pPr>
      <w:r w:rsidRPr="00F94172">
        <w:rPr>
          <w:rFonts w:ascii="Times New Roman" w:hAnsi="Times New Roman" w:cs="Times New Roman"/>
          <w:lang w:val="en-US"/>
        </w:rPr>
        <w:t>Mr. Falconi Madsen is Well Positioned to Advance the Proposed Endeavor</w:t>
      </w:r>
    </w:p>
    <w:p w14:paraId="6AB348FE" w14:textId="4A7F6BA8" w:rsidR="001B64DA" w:rsidRDefault="001B64DA" w:rsidP="00F94172">
      <w:pPr>
        <w:pStyle w:val="Ttulo2"/>
        <w:numPr>
          <w:ilvl w:val="1"/>
          <w:numId w:val="2"/>
        </w:numPr>
        <w:spacing w:line="276" w:lineRule="auto"/>
        <w:rPr>
          <w:rFonts w:ascii="Times New Roman" w:hAnsi="Times New Roman" w:cs="Times New Roman"/>
          <w:lang w:val="en-US"/>
        </w:rPr>
      </w:pPr>
      <w:r w:rsidRPr="00F94172">
        <w:rPr>
          <w:rFonts w:ascii="Times New Roman" w:hAnsi="Times New Roman" w:cs="Times New Roman"/>
          <w:lang w:val="en-US"/>
        </w:rPr>
        <w:t>Educational Background</w:t>
      </w:r>
    </w:p>
    <w:p w14:paraId="51819B10" w14:textId="2CE2CF6D" w:rsidR="000E10F7" w:rsidRPr="000E10F7" w:rsidRDefault="000E10F7" w:rsidP="000E10F7">
      <w:pPr>
        <w:spacing w:line="276" w:lineRule="auto"/>
        <w:jc w:val="both"/>
        <w:rPr>
          <w:rFonts w:ascii="Times New Roman" w:hAnsi="Times New Roman" w:cs="Times New Roman"/>
          <w:lang w:val="en-US"/>
        </w:rPr>
      </w:pPr>
      <w:r w:rsidRPr="000E10F7">
        <w:rPr>
          <w:rFonts w:ascii="Times New Roman" w:hAnsi="Times New Roman" w:cs="Times New Roman"/>
          <w:lang w:val="en-US"/>
        </w:rPr>
        <w:t>Mr. Falconi Madsen’s educational background provides a strong foundation for advancing his proposed endeavor because it combines formal veterinary training with specialized study in wildlife medicine. He earned a Doctor of Veterinary Medicine degree in 2004 from UNIFMU, which gave him the clinical, diagnostic, surgical, and scientific grounding required to understand animal disease, treatment protocols, and health management across veterinary settings. He then strengthened that foundation with a postgraduate degree in Wild Animals from Anclivepa SP in 2007, which is especially relevant because his proposed endeavor focuses on operations involving wildlife, exotic animals, and human-animal interfaces rather than conventional domestic animal care alone. This combination shows that his expertise was developed not only in general veterinary medicine, but also in the specialized field most closely tied to zoonotic-risk environments.</w:t>
      </w:r>
    </w:p>
    <w:p w14:paraId="6FB7B117" w14:textId="7FF664B7" w:rsidR="000E10F7" w:rsidRPr="000E10F7" w:rsidRDefault="000E10F7" w:rsidP="000E10F7">
      <w:pPr>
        <w:spacing w:line="276" w:lineRule="auto"/>
        <w:jc w:val="both"/>
        <w:rPr>
          <w:rFonts w:ascii="Times New Roman" w:hAnsi="Times New Roman" w:cs="Times New Roman"/>
          <w:lang w:val="en-US"/>
        </w:rPr>
      </w:pPr>
      <w:r w:rsidRPr="000E10F7">
        <w:rPr>
          <w:rFonts w:ascii="Times New Roman" w:hAnsi="Times New Roman" w:cs="Times New Roman"/>
          <w:lang w:val="en-US"/>
        </w:rPr>
        <w:t xml:space="preserve">His education positioned him well to advance the proposed endeavor because it prepared him to work at the intersection of animal health, wildlife handling, and disease prevention in complex settings. The veterinary degree supports his ability to conduct examinations, make diagnoses, understand pathophysiology, evaluate risks, and design clinically sound preventive systems. The postgraduate specialization in wild animals adds the species-specific knowledge necessary for handling nontraditional animals, understanding their health vulnerabilities, and managing the unique exposure risks that arise in wildlife and exotic animal facilities. Together, these credentials support the argument that he is equipped not only to treat animals, but also to develop and implement biosecurity, zoonotic disease prevention, and One Health-based risk management systems tailored to </w:t>
      </w:r>
      <w:r w:rsidRPr="000E10F7">
        <w:rPr>
          <w:rFonts w:ascii="Times New Roman" w:hAnsi="Times New Roman" w:cs="Times New Roman"/>
          <w:lang w:val="en-US"/>
        </w:rPr>
        <w:lastRenderedPageBreak/>
        <w:t>the realities of wildlife, exotic animal, and human-animal interface operations in the United States.</w:t>
      </w:r>
    </w:p>
    <w:p w14:paraId="037BFBB6" w14:textId="0FE55F2C" w:rsidR="001B64DA" w:rsidRDefault="001B64DA" w:rsidP="00F94172">
      <w:pPr>
        <w:pStyle w:val="Ttulo2"/>
        <w:numPr>
          <w:ilvl w:val="1"/>
          <w:numId w:val="2"/>
        </w:numPr>
        <w:spacing w:line="276" w:lineRule="auto"/>
        <w:rPr>
          <w:rFonts w:ascii="Times New Roman" w:hAnsi="Times New Roman" w:cs="Times New Roman"/>
          <w:lang w:val="en-US"/>
        </w:rPr>
      </w:pPr>
      <w:r w:rsidRPr="00F94172">
        <w:rPr>
          <w:rFonts w:ascii="Times New Roman" w:hAnsi="Times New Roman" w:cs="Times New Roman"/>
          <w:lang w:val="en-US"/>
        </w:rPr>
        <w:t>Professional Experience</w:t>
      </w:r>
    </w:p>
    <w:p w14:paraId="457CBE8D" w14:textId="414D8E36" w:rsidR="000E10F7" w:rsidRPr="000E10F7" w:rsidRDefault="000E10F7" w:rsidP="000E10F7">
      <w:pPr>
        <w:spacing w:line="276" w:lineRule="auto"/>
        <w:jc w:val="both"/>
        <w:rPr>
          <w:rFonts w:ascii="Times New Roman" w:hAnsi="Times New Roman" w:cs="Times New Roman"/>
          <w:lang w:val="en-US"/>
        </w:rPr>
      </w:pPr>
      <w:r w:rsidRPr="000E10F7">
        <w:rPr>
          <w:rFonts w:ascii="Times New Roman" w:hAnsi="Times New Roman" w:cs="Times New Roman"/>
          <w:lang w:val="en-US"/>
        </w:rPr>
        <w:t>Mr. Falconi Madsen’s professional background began with early hands-on experience in wildlife care and veterinary support, which gave him a direct foundation in the kinds of animal-health settings most relevant to his proposed endeavor. In 2004, he served as an intern at the Zoológico Municipal de Taboão da Serra Parque das Hortênsias, where he began research on environmental and behavioral enrichment of Siberian tigers. In 2005, he worked as a veterinarian at Clínica Animal Mundi, providing medical examinations, diagnoses, and treatments for wildlife, and also served as an intern at Hospital Veterinário C.T. VET, where he assisted with treatments, sample collection, laboratory processing, and client education. These early roles are important because they show that his experience developed from the beginning around wildlife, clinical care, laboratory procedures, and animal-management environments, all of which are directly relevant to designing biosecurity and disease-prevention systems for wildlife and exotic animal settings.</w:t>
      </w:r>
    </w:p>
    <w:p w14:paraId="5DA6F30C" w14:textId="4155F4B6" w:rsidR="000E10F7" w:rsidRPr="000E10F7" w:rsidRDefault="000E10F7" w:rsidP="000E10F7">
      <w:pPr>
        <w:spacing w:line="276" w:lineRule="auto"/>
        <w:jc w:val="both"/>
        <w:rPr>
          <w:rFonts w:ascii="Times New Roman" w:hAnsi="Times New Roman" w:cs="Times New Roman"/>
          <w:lang w:val="en-US"/>
        </w:rPr>
      </w:pPr>
      <w:r w:rsidRPr="000E10F7">
        <w:rPr>
          <w:rFonts w:ascii="Times New Roman" w:hAnsi="Times New Roman" w:cs="Times New Roman"/>
          <w:lang w:val="en-US"/>
        </w:rPr>
        <w:t xml:space="preserve">He then expanded that foundation through years of direct clinical and emergency work in both wildlife and small-animal practice. From 2006 to 2019, he worked as a veterinarian at Bicho Total Petshop, conducting examinations, diagnoses, and treatments for wildlife and small animals. From 2008 to 2010, he served as an emergency veterinarian at Clínica Veterinária Jardim Paulista, where he provided immediate medical care to wildlife in urgent situations. From 2009 to 2010, he worked at Clínica Veterinária Center Pet, again diagnosing and treating wildlife and small animals, and in 2010 to 2015 he worked as a veterinarian at Cia dos Coelhos, focusing on mini rabbits. In 2011, he served as a veterinarian at Gato&amp;cãopanhia and also worked as an emergency veterinarian at Clínica Veterinária Doctor Dog and Clínica Veterinária CãoCun. These roles are highly relevant because they show sustained experience with emergency response, multi-species care, exotic and </w:t>
      </w:r>
      <w:r w:rsidRPr="000E10F7">
        <w:rPr>
          <w:rFonts w:ascii="Times New Roman" w:hAnsi="Times New Roman" w:cs="Times New Roman"/>
          <w:lang w:val="en-US"/>
        </w:rPr>
        <w:t>non-traditional</w:t>
      </w:r>
      <w:r w:rsidRPr="000E10F7">
        <w:rPr>
          <w:rFonts w:ascii="Times New Roman" w:hAnsi="Times New Roman" w:cs="Times New Roman"/>
          <w:lang w:val="en-US"/>
        </w:rPr>
        <w:t xml:space="preserve"> animals, and the types of day-to-day exposure risks that arise in animal-handling environments where zoonotic threats can emerge or spread.</w:t>
      </w:r>
    </w:p>
    <w:p w14:paraId="68C70CAB" w14:textId="77777777" w:rsidR="000E10F7" w:rsidRPr="000E10F7" w:rsidRDefault="000E10F7" w:rsidP="000E10F7">
      <w:pPr>
        <w:spacing w:line="276" w:lineRule="auto"/>
        <w:jc w:val="both"/>
        <w:rPr>
          <w:rFonts w:ascii="Times New Roman" w:hAnsi="Times New Roman" w:cs="Times New Roman"/>
          <w:lang w:val="en-US"/>
        </w:rPr>
      </w:pPr>
      <w:r w:rsidRPr="000E10F7">
        <w:rPr>
          <w:rFonts w:ascii="Times New Roman" w:hAnsi="Times New Roman" w:cs="Times New Roman"/>
          <w:lang w:val="en-US"/>
        </w:rPr>
        <w:t>His later career adds the leadership and operational-management experience that positions him especially well to advance the proposed endeavor on an institutional level. From 2014 to the present, he has served as owner of a veterinary practice, overseeing financial management, budgeting, strategic planning, and direct veterinary care. From 2017 to the present, he has also owned a veterinary clinic and pet shop, managing staffing, scheduling, inventory, and clinical operations, and he is additionally listed as owner of Clínica Empório do Cão since 2017. This entrepreneurial and operational background is important because his proposed endeavor is not limited to animal treatment; it requires implementing systems, training staff, managing workflows, and ensuring that prevention measures function in real institutions. His ownership roles show that he has experience not only treating animals, but also organizing and supervising the kinds of operational structures needed to put biosecurity, surveillance, quarantine, and outbreak-preparedness systems into practice.</w:t>
      </w:r>
    </w:p>
    <w:p w14:paraId="4C660669" w14:textId="57558E59" w:rsidR="000E10F7" w:rsidRPr="000E10F7" w:rsidRDefault="000E10F7" w:rsidP="000E10F7">
      <w:pPr>
        <w:spacing w:line="276" w:lineRule="auto"/>
        <w:jc w:val="both"/>
        <w:rPr>
          <w:rFonts w:ascii="Times New Roman" w:hAnsi="Times New Roman" w:cs="Times New Roman"/>
          <w:lang w:val="en-US"/>
        </w:rPr>
      </w:pPr>
      <w:r w:rsidRPr="000E10F7">
        <w:rPr>
          <w:rFonts w:ascii="Times New Roman" w:hAnsi="Times New Roman" w:cs="Times New Roman"/>
          <w:lang w:val="en-US"/>
        </w:rPr>
        <w:lastRenderedPageBreak/>
        <w:t>Taken together, his professional background shows a progression from wildlife-focused internships and veterinary support roles, to multi-species clinical and emergency practice, to long-term operational leadership in veterinary institutions. That trajectory positions him well to advance the proposed endeavor because it demonstrates direct knowledge of wildlife and exotic animal medicine, familiarity with emergency and clinical risk conditions, laboratory and diagnostic experience, and the managerial ability to implement structured systems in real-world settings. In other words, his background supports the argument that he is prepared not only to understand zoonotic disease risks in theory, but to design, deploy, and oversee practical biosecurity and One Health-based risk-management systems for facilities involving wildlife, exotic animals, and human-animal interfaces.</w:t>
      </w:r>
    </w:p>
    <w:p w14:paraId="5DD740A8" w14:textId="60786820" w:rsidR="001B64DA" w:rsidRDefault="001B64DA" w:rsidP="000E10F7">
      <w:pPr>
        <w:pStyle w:val="Ttulo1"/>
        <w:numPr>
          <w:ilvl w:val="0"/>
          <w:numId w:val="2"/>
        </w:numPr>
        <w:spacing w:line="276" w:lineRule="auto"/>
        <w:jc w:val="both"/>
        <w:rPr>
          <w:rFonts w:ascii="Times New Roman" w:hAnsi="Times New Roman" w:cs="Times New Roman"/>
          <w:lang w:val="en-US"/>
        </w:rPr>
      </w:pPr>
      <w:r w:rsidRPr="00F94172">
        <w:rPr>
          <w:rFonts w:ascii="Times New Roman" w:hAnsi="Times New Roman" w:cs="Times New Roman"/>
          <w:lang w:val="en-US"/>
        </w:rPr>
        <w:t>On Balance of Discretionary Evidence is Beneficial to the U.S. to Waive Mr. Falconi Madsen’s Requirement for a Job Offer.</w:t>
      </w:r>
    </w:p>
    <w:p w14:paraId="77A43C27" w14:textId="77777777" w:rsidR="009864B2" w:rsidRPr="009864B2" w:rsidRDefault="009864B2" w:rsidP="009864B2">
      <w:pPr>
        <w:spacing w:before="240" w:line="276" w:lineRule="auto"/>
        <w:jc w:val="both"/>
        <w:rPr>
          <w:rFonts w:ascii="Times New Roman" w:hAnsi="Times New Roman" w:cs="Times New Roman"/>
          <w:color w:val="000000"/>
          <w:highlight w:val="white"/>
          <w:lang w:val="en-US"/>
        </w:rPr>
      </w:pPr>
      <w:r w:rsidRPr="009864B2">
        <w:rPr>
          <w:rFonts w:ascii="Times New Roman" w:hAnsi="Times New Roman" w:cs="Times New Roman"/>
          <w:color w:val="000000"/>
          <w:highlight w:val="white"/>
          <w:lang w:val="en-US"/>
        </w:rPr>
        <w:t xml:space="preserve">In considering “on balance” discretionary evidence, </w:t>
      </w:r>
      <w:r w:rsidRPr="009864B2">
        <w:rPr>
          <w:rFonts w:ascii="Times New Roman" w:hAnsi="Times New Roman" w:cs="Times New Roman"/>
          <w:color w:val="000000"/>
          <w:lang w:val="en-US"/>
        </w:rPr>
        <w:t xml:space="preserve">USCIS may evaluate factors such as: whether, in light of the nature of the foreign national’s qualifications or proposed endeavor, it would be impractical either for the foreign national to secure a job offer or for the Applicant to obtain a labor certification; whether, even assuming that other qualified U.S. workers are available, the United States would still benefit from the foreign national’s contributions; and whether the national interest in the foreign national’s contributions is sufficiently urgent to warrant forgoing the labor certification process. </w:t>
      </w:r>
      <w:r w:rsidRPr="009864B2">
        <w:rPr>
          <w:rFonts w:ascii="Times New Roman" w:hAnsi="Times New Roman" w:cs="Times New Roman"/>
          <w:i/>
          <w:color w:val="000000"/>
          <w:highlight w:val="white"/>
          <w:lang w:val="en-US"/>
        </w:rPr>
        <w:t>Matter of Dhanasar</w:t>
      </w:r>
      <w:r w:rsidRPr="009864B2">
        <w:rPr>
          <w:rFonts w:ascii="Times New Roman" w:hAnsi="Times New Roman" w:cs="Times New Roman"/>
          <w:color w:val="000000"/>
          <w:highlight w:val="white"/>
          <w:lang w:val="en-US"/>
        </w:rPr>
        <w:t>, 26 I&amp;N Dec. 884, 890-891 (B.I.A. December 27, 2016).</w:t>
      </w:r>
      <w:r w:rsidRPr="009864B2">
        <w:rPr>
          <w:rFonts w:ascii="Times New Roman" w:hAnsi="Times New Roman" w:cs="Times New Roman"/>
          <w:color w:val="000000"/>
          <w:lang w:val="en-US"/>
        </w:rPr>
        <w:t xml:space="preserve"> This more flexible test, which can be met in a range of ways, is meant to apply to a greater variety of individuals. </w:t>
      </w:r>
      <w:r w:rsidRPr="009864B2">
        <w:rPr>
          <w:rFonts w:ascii="Times New Roman" w:hAnsi="Times New Roman" w:cs="Times New Roman"/>
          <w:i/>
          <w:color w:val="000000"/>
          <w:lang w:val="en-US"/>
        </w:rPr>
        <w:t>Id.</w:t>
      </w:r>
    </w:p>
    <w:p w14:paraId="72A4947C" w14:textId="77777777" w:rsidR="009864B2" w:rsidRPr="009864B2" w:rsidRDefault="009864B2" w:rsidP="009864B2">
      <w:pPr>
        <w:spacing w:before="240" w:line="276" w:lineRule="auto"/>
        <w:jc w:val="both"/>
        <w:rPr>
          <w:rFonts w:ascii="Times New Roman" w:hAnsi="Times New Roman" w:cs="Times New Roman"/>
          <w:color w:val="000000"/>
          <w:lang w:val="en-US"/>
        </w:rPr>
      </w:pPr>
      <w:r w:rsidRPr="009864B2">
        <w:rPr>
          <w:rFonts w:ascii="Times New Roman" w:hAnsi="Times New Roman" w:cs="Times New Roman"/>
          <w:color w:val="000000"/>
          <w:highlight w:val="white"/>
          <w:lang w:val="en-US"/>
        </w:rPr>
        <w:t xml:space="preserve">In </w:t>
      </w:r>
      <w:r w:rsidRPr="009864B2">
        <w:rPr>
          <w:rFonts w:ascii="Times New Roman" w:hAnsi="Times New Roman" w:cs="Times New Roman"/>
          <w:i/>
          <w:color w:val="000000"/>
          <w:highlight w:val="white"/>
          <w:lang w:val="en-US"/>
        </w:rPr>
        <w:t>Matter of Dhanasar</w:t>
      </w:r>
      <w:r w:rsidRPr="009864B2">
        <w:rPr>
          <w:rFonts w:ascii="Times New Roman" w:hAnsi="Times New Roman" w:cs="Times New Roman"/>
          <w:color w:val="000000"/>
          <w:highlight w:val="white"/>
          <w:lang w:val="en-US"/>
        </w:rPr>
        <w:t xml:space="preserve">, 26 I&amp;N Dec. 884, 893 (B.I.A., 2016), the Board found that it would be beneficial to the United States to waive the requirements of a labor certification for the Applicant, who proposed to engage in research and development relating to air and space propulsion systems. The Court found that the Applicant’s proposal would be beneficial to the United States because research on hypersonic propulsion held significant implications for U.S. national security and competitiveness. </w:t>
      </w:r>
      <w:r w:rsidRPr="009864B2">
        <w:rPr>
          <w:rFonts w:ascii="Times New Roman" w:hAnsi="Times New Roman" w:cs="Times New Roman"/>
          <w:i/>
          <w:color w:val="000000"/>
          <w:highlight w:val="white"/>
          <w:lang w:val="en-US"/>
        </w:rPr>
        <w:t xml:space="preserve">Id. </w:t>
      </w:r>
      <w:r w:rsidRPr="009864B2">
        <w:rPr>
          <w:rFonts w:ascii="Times New Roman" w:hAnsi="Times New Roman" w:cs="Times New Roman"/>
          <w:color w:val="000000"/>
          <w:highlight w:val="white"/>
          <w:lang w:val="en-US"/>
        </w:rPr>
        <w:t>In addition, the repeated funding of research in which the Applicant played a key role indicated that government agencies, including NASA and the DOD, had found his work on this topic to be promising and useful.</w:t>
      </w:r>
    </w:p>
    <w:p w14:paraId="2EE13DAD" w14:textId="04614F7B" w:rsidR="009864B2" w:rsidRPr="009864B2" w:rsidRDefault="009864B2" w:rsidP="009864B2">
      <w:pPr>
        <w:spacing w:before="240" w:line="276" w:lineRule="auto"/>
        <w:jc w:val="both"/>
        <w:rPr>
          <w:rFonts w:ascii="Times New Roman" w:hAnsi="Times New Roman" w:cs="Times New Roman"/>
          <w:color w:val="000000"/>
          <w:lang w:val="en-US"/>
        </w:rPr>
      </w:pPr>
      <w:r w:rsidRPr="009864B2">
        <w:rPr>
          <w:rFonts w:ascii="Times New Roman" w:hAnsi="Times New Roman" w:cs="Times New Roman"/>
          <w:color w:val="000000"/>
          <w:lang w:val="en-US"/>
        </w:rPr>
        <w:t>We submit tha</w:t>
      </w:r>
      <w:r>
        <w:rPr>
          <w:rFonts w:ascii="Times New Roman" w:hAnsi="Times New Roman" w:cs="Times New Roman"/>
          <w:color w:val="000000"/>
          <w:lang w:val="en-US"/>
        </w:rPr>
        <w:t>t Andre Henrique Falconi Madsen</w:t>
      </w:r>
      <w:r w:rsidRPr="009864B2">
        <w:rPr>
          <w:rFonts w:ascii="Times New Roman" w:hAnsi="Times New Roman" w:cs="Times New Roman"/>
          <w:color w:val="000000"/>
          <w:lang w:val="en-US"/>
        </w:rPr>
        <w:t xml:space="preserve">’s proposed endeavor is substantially similar to that of the applicant in </w:t>
      </w:r>
      <w:r w:rsidRPr="009864B2">
        <w:rPr>
          <w:rFonts w:ascii="Times New Roman" w:hAnsi="Times New Roman" w:cs="Times New Roman"/>
          <w:i/>
          <w:color w:val="000000"/>
          <w:lang w:val="en-US"/>
        </w:rPr>
        <w:t>Matter of Dhanasar</w:t>
      </w:r>
      <w:r w:rsidRPr="009864B2">
        <w:rPr>
          <w:rFonts w:ascii="Times New Roman" w:hAnsi="Times New Roman" w:cs="Times New Roman"/>
          <w:color w:val="000000"/>
          <w:lang w:val="en-US"/>
        </w:rPr>
        <w:t xml:space="preserve">. </w:t>
      </w:r>
      <w:r>
        <w:rPr>
          <w:rFonts w:ascii="Times New Roman" w:hAnsi="Times New Roman" w:cs="Times New Roman"/>
          <w:color w:val="000000"/>
          <w:lang w:val="en-US"/>
        </w:rPr>
        <w:t>His</w:t>
      </w:r>
      <w:r w:rsidRPr="009864B2">
        <w:rPr>
          <w:rFonts w:ascii="Times New Roman" w:hAnsi="Times New Roman" w:cs="Times New Roman"/>
          <w:color w:val="000000"/>
          <w:lang w:val="en-US"/>
        </w:rPr>
        <w:t xml:space="preserve"> contributions cannot be adequately provided through a traditional offer of employment due to </w:t>
      </w:r>
      <w:r>
        <w:rPr>
          <w:rFonts w:ascii="Times New Roman" w:hAnsi="Times New Roman" w:cs="Times New Roman"/>
          <w:color w:val="000000"/>
          <w:lang w:val="en-US"/>
        </w:rPr>
        <w:t>his</w:t>
      </w:r>
      <w:r w:rsidRPr="009864B2">
        <w:rPr>
          <w:rFonts w:ascii="Times New Roman" w:hAnsi="Times New Roman" w:cs="Times New Roman"/>
          <w:color w:val="000000"/>
          <w:lang w:val="en-US"/>
        </w:rPr>
        <w:t xml:space="preserve"> unique combination of experience in</w:t>
      </w:r>
      <w:r>
        <w:rPr>
          <w:rFonts w:ascii="Times New Roman" w:hAnsi="Times New Roman" w:cs="Times New Roman"/>
          <w:color w:val="000000"/>
          <w:lang w:val="en-US"/>
        </w:rPr>
        <w:t xml:space="preserve"> </w:t>
      </w:r>
      <w:r w:rsidRPr="009864B2">
        <w:rPr>
          <w:rFonts w:ascii="Times New Roman" w:hAnsi="Times New Roman" w:cs="Times New Roman"/>
          <w:color w:val="000000"/>
          <w:lang w:val="en-US"/>
        </w:rPr>
        <w:t xml:space="preserve">veterinary medicine, wildlife and exotic animal care, clinical diagnosis, laboratory diagnostics, emergency veterinary care, moderately complex surgical procedures, biosecurity, zoonotic disease prevention, One Health-based </w:t>
      </w:r>
      <w:r w:rsidRPr="009864B2">
        <w:rPr>
          <w:rFonts w:ascii="Times New Roman" w:hAnsi="Times New Roman" w:cs="Times New Roman"/>
          <w:color w:val="000000"/>
          <w:lang w:val="en-US"/>
        </w:rPr>
        <w:lastRenderedPageBreak/>
        <w:t xml:space="preserve">risk management, animal handling and chemical restraint, veterinary practice management, and public education on animal health. Even if other qualified U.S. workers are available, the United States will benefit from a prompt approval of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’s application due to the country’s urgent need to use existing capacities effectively. It shows that the country entered the pandemic with major formal strengths on paper, but still suffered from delayed action, weak public confidence, gaps in healthcare access, declining local preparedness, unreplenished stockpiles, and restrictions that slowed early testing. That is important for Mr. Falconi Madsen’s proposed endeavor because it reinforces the argument that preparedness must be operational, trusted, and executable in practice, not just nominally available. Therefore, the national importance of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’s contributions is sufficiently urgent to warrant waiving labor certification requirements.</w:t>
      </w:r>
    </w:p>
    <w:p w14:paraId="1207ED98" w14:textId="6B3ECBBB" w:rsidR="009864B2" w:rsidRPr="009864B2" w:rsidRDefault="009864B2" w:rsidP="009864B2">
      <w:pPr>
        <w:numPr>
          <w:ilvl w:val="0"/>
          <w:numId w:val="3"/>
        </w:numPr>
        <w:pBdr>
          <w:top w:val="nil"/>
          <w:left w:val="nil"/>
          <w:bottom w:val="nil"/>
          <w:right w:val="nil"/>
          <w:between w:val="nil"/>
        </w:pBdr>
        <w:spacing w:before="120" w:after="120" w:line="276" w:lineRule="auto"/>
        <w:jc w:val="both"/>
        <w:rPr>
          <w:rFonts w:ascii="Times New Roman" w:hAnsi="Times New Roman" w:cs="Times New Roman"/>
          <w:color w:val="000000"/>
          <w:lang w:val="en-US"/>
        </w:rPr>
      </w:pPr>
      <w:r>
        <w:rPr>
          <w:rFonts w:ascii="Times New Roman" w:hAnsi="Times New Roman" w:cs="Times New Roman"/>
          <w:i/>
          <w:color w:val="000000"/>
          <w:lang w:val="en-US"/>
        </w:rPr>
        <w:t>Andre Henrique Falconi Madsen</w:t>
      </w:r>
      <w:r w:rsidRPr="009864B2">
        <w:rPr>
          <w:rFonts w:ascii="Times New Roman" w:hAnsi="Times New Roman" w:cs="Times New Roman"/>
          <w:i/>
          <w:color w:val="000000"/>
          <w:lang w:val="en-US"/>
        </w:rPr>
        <w:t xml:space="preserve">’s Contributions Cannot be Adequately Provided Through an Offer of Traditional Employment </w:t>
      </w:r>
    </w:p>
    <w:p w14:paraId="5532883B" w14:textId="77777777" w:rsidR="009864B2" w:rsidRPr="009864B2" w:rsidRDefault="009864B2" w:rsidP="009864B2">
      <w:pPr>
        <w:spacing w:before="240" w:line="276" w:lineRule="auto"/>
        <w:ind w:firstLine="720"/>
        <w:jc w:val="both"/>
        <w:rPr>
          <w:rFonts w:ascii="Times New Roman" w:hAnsi="Times New Roman" w:cs="Times New Roman"/>
          <w:lang w:val="en-US"/>
        </w:rPr>
      </w:pPr>
      <w:r w:rsidRPr="009864B2">
        <w:rPr>
          <w:rFonts w:ascii="Times New Roman" w:hAnsi="Times New Roman" w:cs="Times New Roman"/>
          <w:color w:val="000000"/>
          <w:highlight w:val="white"/>
          <w:lang w:val="en-US"/>
        </w:rPr>
        <w:t>The adjudicating officer should assess whether the person’s endeavor and the person being well-positioned to advance that endeavor, taken together, provide benefits to the nation such that a waiver of the labor certification requirement outweighs the benefits that ordinarily flow from that requirement. For example, in the case of an entrepreneur, where the person is self-employed in a manner that generally does not adversely affect U.S. workers, or where the petitioner establishes or owns a business that provides jobs for U.S. workers, there may be little benefit from the labor certification.</w:t>
      </w:r>
      <w:r w:rsidRPr="009864B2">
        <w:rPr>
          <w:rFonts w:ascii="Times New Roman" w:hAnsi="Times New Roman" w:cs="Times New Roman"/>
          <w:color w:val="000000"/>
          <w:highlight w:val="white"/>
          <w:vertAlign w:val="superscript"/>
        </w:rPr>
        <w:footnoteReference w:id="14"/>
      </w:r>
      <w:r w:rsidRPr="009864B2">
        <w:rPr>
          <w:rFonts w:ascii="Times New Roman" w:hAnsi="Times New Roman" w:cs="Times New Roman"/>
          <w:color w:val="000000"/>
          <w:highlight w:val="white"/>
          <w:lang w:val="en-US"/>
        </w:rPr>
        <w:t xml:space="preserve"> </w:t>
      </w:r>
      <w:r w:rsidRPr="009864B2">
        <w:rPr>
          <w:rFonts w:ascii="Times New Roman" w:hAnsi="Times New Roman" w:cs="Times New Roman"/>
          <w:highlight w:val="white"/>
          <w:lang w:val="en-US"/>
        </w:rPr>
        <w:t xml:space="preserve">DHS has further stated that those who qualify for NIWs could help contribute to research and medical advances, the U.S. economy, wages and working conditions of U.S. workers, and educational and </w:t>
      </w:r>
      <w:r w:rsidRPr="009864B2">
        <w:rPr>
          <w:rFonts w:ascii="Times New Roman" w:hAnsi="Times New Roman" w:cs="Times New Roman"/>
          <w:lang w:val="en-US"/>
        </w:rPr>
        <w:t>training programs. 81 FR 82398, 82467.</w:t>
      </w:r>
    </w:p>
    <w:p w14:paraId="0EA11920" w14:textId="49157AB5" w:rsidR="009864B2" w:rsidRPr="009864B2" w:rsidRDefault="009864B2" w:rsidP="009864B2">
      <w:pPr>
        <w:spacing w:before="240" w:line="276" w:lineRule="auto"/>
        <w:ind w:firstLine="720"/>
        <w:jc w:val="both"/>
        <w:rPr>
          <w:rFonts w:ascii="Times New Roman" w:hAnsi="Times New Roman" w:cs="Times New Roman"/>
          <w:color w:val="000000"/>
          <w:highlight w:val="white"/>
          <w:lang w:val="en-US"/>
        </w:rPr>
      </w:pPr>
      <w:r>
        <w:rPr>
          <w:rFonts w:ascii="Times New Roman" w:hAnsi="Times New Roman" w:cs="Times New Roman"/>
          <w:lang w:val="en-US"/>
        </w:rPr>
        <w:t>Andre Henrique Falconi Madsen</w:t>
      </w:r>
      <w:r w:rsidRPr="009864B2">
        <w:rPr>
          <w:rFonts w:ascii="Times New Roman" w:hAnsi="Times New Roman" w:cs="Times New Roman"/>
          <w:lang w:val="en-US"/>
        </w:rPr>
        <w:t xml:space="preserve"> is uniquely qualified to further this interest</w:t>
      </w:r>
      <w:r>
        <w:rPr>
          <w:rFonts w:ascii="Times New Roman" w:hAnsi="Times New Roman" w:cs="Times New Roman"/>
          <w:lang w:val="en-US"/>
        </w:rPr>
        <w:t xml:space="preserve">, </w:t>
      </w:r>
      <w:r w:rsidRPr="009864B2">
        <w:rPr>
          <w:rFonts w:ascii="Times New Roman" w:hAnsi="Times New Roman" w:cs="Times New Roman"/>
          <w:lang w:val="en-US"/>
        </w:rPr>
        <w:t xml:space="preserve">there are no similarly situated replacements for </w:t>
      </w:r>
      <w:r>
        <w:rPr>
          <w:rFonts w:ascii="Times New Roman" w:hAnsi="Times New Roman" w:cs="Times New Roman"/>
          <w:lang w:val="en-US"/>
        </w:rPr>
        <w:t>his</w:t>
      </w:r>
      <w:r w:rsidRPr="009864B2">
        <w:rPr>
          <w:rFonts w:ascii="Times New Roman" w:hAnsi="Times New Roman" w:cs="Times New Roman"/>
          <w:lang w:val="en-US"/>
        </w:rPr>
        <w:t xml:space="preserve"> contributions to the United States in any feasible employment. </w:t>
      </w:r>
      <w:r>
        <w:rPr>
          <w:rFonts w:ascii="Times New Roman" w:hAnsi="Times New Roman" w:cs="Times New Roman"/>
          <w:lang w:val="en-US"/>
        </w:rPr>
        <w:t>Andre Henrique Falconi Madsen</w:t>
      </w:r>
      <w:r w:rsidRPr="009864B2">
        <w:rPr>
          <w:rFonts w:ascii="Times New Roman" w:hAnsi="Times New Roman" w:cs="Times New Roman"/>
          <w:lang w:val="en-US"/>
        </w:rPr>
        <w:t xml:space="preserve"> is an expert in </w:t>
      </w:r>
      <w:r>
        <w:rPr>
          <w:rFonts w:ascii="Times New Roman" w:hAnsi="Times New Roman" w:cs="Times New Roman"/>
          <w:lang w:val="en-US"/>
        </w:rPr>
        <w:t>Zoonotic Diseases</w:t>
      </w:r>
      <w:r w:rsidRPr="009864B2">
        <w:rPr>
          <w:rFonts w:ascii="Times New Roman" w:hAnsi="Times New Roman" w:cs="Times New Roman"/>
          <w:lang w:val="en-US"/>
        </w:rPr>
        <w:t xml:space="preserve">. Allowing </w:t>
      </w:r>
      <w:r>
        <w:rPr>
          <w:rFonts w:ascii="Times New Roman" w:hAnsi="Times New Roman" w:cs="Times New Roman"/>
          <w:lang w:val="en-US"/>
        </w:rPr>
        <w:t>Andre Henrique Falconi Madsen</w:t>
      </w:r>
      <w:r w:rsidRPr="009864B2">
        <w:rPr>
          <w:rFonts w:ascii="Times New Roman" w:hAnsi="Times New Roman" w:cs="Times New Roman"/>
          <w:lang w:val="en-US"/>
        </w:rPr>
        <w:t xml:space="preserve"> to launch a proposed endeavor </w:t>
      </w:r>
      <w:r>
        <w:rPr>
          <w:rFonts w:ascii="Times New Roman" w:eastAsia="Times New Roman" w:hAnsi="Times New Roman" w:cs="Times New Roman"/>
          <w:lang w:val="en-US"/>
        </w:rPr>
        <w:t>t</w:t>
      </w:r>
      <w:r w:rsidRPr="009864B2">
        <w:rPr>
          <w:rFonts w:ascii="Times New Roman" w:eastAsia="Times New Roman" w:hAnsi="Times New Roman" w:cs="Times New Roman"/>
          <w:lang w:val="en-US"/>
        </w:rPr>
        <w:t>o develop and implement biosecurity, zoonotic disease prevention, and One Health-based risk management systems for operations involving wildlife, exotic animals, and human-animal interfaces</w:t>
      </w:r>
      <w:r w:rsidRPr="009864B2">
        <w:rPr>
          <w:rFonts w:ascii="Times New Roman" w:eastAsia="Times New Roman" w:hAnsi="Times New Roman" w:cs="Times New Roman"/>
          <w:color w:val="000000"/>
          <w:lang w:val="en-US"/>
        </w:rPr>
        <w:t>,</w:t>
      </w:r>
      <w:r w:rsidRPr="00F94172">
        <w:rPr>
          <w:rFonts w:ascii="Times New Roman" w:eastAsia="Times New Roman" w:hAnsi="Times New Roman" w:cs="Times New Roman"/>
          <w:color w:val="000000"/>
          <w:lang w:val="en-US"/>
        </w:rPr>
        <w:t xml:space="preserve"> </w:t>
      </w:r>
      <w:r w:rsidRPr="009864B2">
        <w:rPr>
          <w:rFonts w:ascii="Times New Roman" w:hAnsi="Times New Roman" w:cs="Times New Roman"/>
          <w:lang w:val="en-US"/>
        </w:rPr>
        <w:t xml:space="preserve">will contribute to the U.S. economy, </w:t>
      </w:r>
      <w:r>
        <w:rPr>
          <w:rFonts w:ascii="Times New Roman" w:hAnsi="Times New Roman" w:cs="Times New Roman"/>
          <w:lang w:val="en-US"/>
        </w:rPr>
        <w:t xml:space="preserve">improve U.S: preparedness to combat pandemics as well as the spillage of </w:t>
      </w:r>
      <w:r w:rsidR="00024DE6">
        <w:rPr>
          <w:rFonts w:ascii="Times New Roman" w:hAnsi="Times New Roman" w:cs="Times New Roman"/>
          <w:lang w:val="en-US"/>
        </w:rPr>
        <w:t>zoonotic diseases in the U.S.</w:t>
      </w:r>
      <w:r w:rsidRPr="009864B2">
        <w:rPr>
          <w:rFonts w:ascii="Times New Roman" w:hAnsi="Times New Roman" w:cs="Times New Roman"/>
          <w:lang w:val="en-US"/>
        </w:rPr>
        <w:t xml:space="preserve"> On the other hand, requiring </w:t>
      </w:r>
      <w:r>
        <w:rPr>
          <w:rFonts w:ascii="Times New Roman" w:hAnsi="Times New Roman" w:cs="Times New Roman"/>
          <w:lang w:val="en-US"/>
        </w:rPr>
        <w:t>Andre Henrique Falconi Madsen</w:t>
      </w:r>
      <w:r w:rsidRPr="009864B2">
        <w:rPr>
          <w:rFonts w:ascii="Times New Roman" w:hAnsi="Times New Roman" w:cs="Times New Roman"/>
          <w:lang w:val="en-US"/>
        </w:rPr>
        <w:t xml:space="preserve"> to obtain a labor certification conditional to receiving a job offer would only hinder the advancement </w:t>
      </w:r>
      <w:r w:rsidRPr="00024DE6">
        <w:rPr>
          <w:rFonts w:ascii="Times New Roman" w:hAnsi="Times New Roman" w:cs="Times New Roman"/>
          <w:lang w:val="en-US"/>
        </w:rPr>
        <w:t xml:space="preserve">of </w:t>
      </w:r>
      <w:r w:rsidR="00024DE6" w:rsidRPr="00024DE6">
        <w:rPr>
          <w:rFonts w:ascii="Times New Roman" w:hAnsi="Times New Roman" w:cs="Times New Roman"/>
          <w:lang w:val="en-US"/>
        </w:rPr>
        <w:t xml:space="preserve">developing and implementing practical biosecurity, zoonotic disease prevention, and One Health-based risk management systems in the very settings where those challenges are most acute, including wildlife rehabilitation centers, zoos and aquariums, exotic animal breeders, USDA-regulated facilities, and conservation organizations. Through facility-specific risk </w:t>
      </w:r>
      <w:r w:rsidR="00024DE6" w:rsidRPr="00024DE6">
        <w:rPr>
          <w:rFonts w:ascii="Times New Roman" w:hAnsi="Times New Roman" w:cs="Times New Roman"/>
          <w:lang w:val="en-US"/>
        </w:rPr>
        <w:lastRenderedPageBreak/>
        <w:t>assessments, quarantine and isolation protocols, disease surveillance programs, staff training, compliance support, and outbreak-response planning, Mr. Falconi Madsen’s proposed endeavor will help these institutions reduce pathogen spillover risks, improve early detection of infectious threats, strengthen operational safety, and overcome the fragmented, reactive, and often insufficient prevention measures that currently leave many animal-handling environments vulnerable to disease transmission. In this way, the proposed endeavor will directly address the industry’s need for stronger preventive infrastructure, better preparedness, more consistent biosecurity implementation, and greater institutional capacity to protect animal health, public health, and long-term operational continuity.</w:t>
      </w:r>
    </w:p>
    <w:p w14:paraId="554DA45C" w14:textId="4E1B453B" w:rsidR="009864B2" w:rsidRPr="009864B2" w:rsidRDefault="009864B2" w:rsidP="009864B2">
      <w:pPr>
        <w:spacing w:before="240" w:line="276" w:lineRule="auto"/>
        <w:ind w:firstLine="720"/>
        <w:jc w:val="both"/>
        <w:rPr>
          <w:rFonts w:ascii="Times New Roman" w:hAnsi="Times New Roman" w:cs="Times New Roman"/>
          <w:color w:val="000000"/>
          <w:lang w:val="en-US"/>
        </w:rPr>
      </w:pPr>
      <w:r w:rsidRPr="009864B2">
        <w:rPr>
          <w:rFonts w:ascii="Times New Roman" w:hAnsi="Times New Roman" w:cs="Times New Roman"/>
          <w:color w:val="000000"/>
          <w:highlight w:val="white"/>
          <w:lang w:val="en-US"/>
        </w:rPr>
        <w:t>In the case at hand, the evidence is clear</w:t>
      </w:r>
      <w:r>
        <w:rPr>
          <w:rFonts w:ascii="Times New Roman" w:hAnsi="Times New Roman" w:cs="Times New Roman"/>
          <w:color w:val="000000"/>
          <w:lang w:val="en-US"/>
        </w:rPr>
        <w:t xml:space="preserve">, </w:t>
      </w:r>
      <w:r w:rsidRPr="009864B2">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w:t>
      </w:r>
      <w:r w:rsidRPr="009864B2">
        <w:rPr>
          <w:rFonts w:ascii="Times New Roman" w:hAnsi="Times New Roman" w:cs="Times New Roman"/>
          <w:color w:val="000000"/>
          <w:highlight w:val="white"/>
          <w:lang w:val="en-US"/>
        </w:rPr>
        <w:t xml:space="preserve">will be engaged in an endeavor that will specifically </w:t>
      </w:r>
      <w:r w:rsidRPr="009864B2">
        <w:rPr>
          <w:rFonts w:ascii="Times New Roman" w:hAnsi="Times New Roman" w:cs="Times New Roman"/>
          <w:color w:val="000000"/>
          <w:highlight w:val="white"/>
          <w:u w:val="single"/>
          <w:lang w:val="en-US"/>
        </w:rPr>
        <w:t>not</w:t>
      </w:r>
      <w:r w:rsidRPr="009864B2">
        <w:rPr>
          <w:rFonts w:ascii="Times New Roman" w:hAnsi="Times New Roman" w:cs="Times New Roman"/>
          <w:color w:val="000000"/>
          <w:lang w:val="en-US"/>
        </w:rPr>
        <w:t xml:space="preserve"> adversely affect American workers because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is not competing for jobs</w:t>
      </w:r>
      <w:r>
        <w:rPr>
          <w:rFonts w:ascii="Times New Roman" w:hAnsi="Times New Roman" w:cs="Times New Roman"/>
          <w:color w:val="000000"/>
          <w:lang w:val="en-US"/>
        </w:rPr>
        <w:t>, he</w:t>
      </w:r>
      <w:r w:rsidRPr="009864B2">
        <w:rPr>
          <w:rFonts w:ascii="Times New Roman" w:hAnsi="Times New Roman" w:cs="Times New Roman"/>
          <w:color w:val="000000"/>
          <w:lang w:val="en-US"/>
        </w:rPr>
        <w:t xml:space="preserve"> is </w:t>
      </w:r>
      <w:r w:rsidRPr="009864B2">
        <w:rPr>
          <w:rFonts w:ascii="Times New Roman" w:hAnsi="Times New Roman" w:cs="Times New Roman"/>
          <w:i/>
          <w:color w:val="000000"/>
          <w:lang w:val="en-US"/>
        </w:rPr>
        <w:t xml:space="preserve">creating </w:t>
      </w:r>
      <w:r w:rsidRPr="009864B2">
        <w:rPr>
          <w:rFonts w:ascii="Times New Roman" w:hAnsi="Times New Roman" w:cs="Times New Roman"/>
          <w:color w:val="000000"/>
          <w:lang w:val="en-US"/>
        </w:rPr>
        <w:t xml:space="preserve">them. </w:t>
      </w:r>
    </w:p>
    <w:p w14:paraId="1EA73F0E" w14:textId="2683216F" w:rsidR="009864B2" w:rsidRPr="009864B2" w:rsidRDefault="009864B2" w:rsidP="009864B2">
      <w:pPr>
        <w:numPr>
          <w:ilvl w:val="0"/>
          <w:numId w:val="3"/>
        </w:numPr>
        <w:pBdr>
          <w:top w:val="nil"/>
          <w:left w:val="nil"/>
          <w:bottom w:val="nil"/>
          <w:right w:val="nil"/>
          <w:between w:val="nil"/>
        </w:pBdr>
        <w:spacing w:before="120" w:after="120" w:line="276" w:lineRule="auto"/>
        <w:jc w:val="both"/>
        <w:rPr>
          <w:rFonts w:ascii="Times New Roman" w:hAnsi="Times New Roman" w:cs="Times New Roman"/>
          <w:color w:val="000000"/>
          <w:lang w:val="en-US"/>
        </w:rPr>
      </w:pPr>
      <w:r w:rsidRPr="009864B2">
        <w:rPr>
          <w:rFonts w:ascii="Times New Roman" w:hAnsi="Times New Roman" w:cs="Times New Roman"/>
          <w:i/>
          <w:color w:val="000000"/>
          <w:lang w:val="en-US"/>
        </w:rPr>
        <w:t xml:space="preserve">Even Assuming that Other Qualified U.S. Workers are Available, the United States Would Still Benefit from </w:t>
      </w:r>
      <w:r>
        <w:rPr>
          <w:rFonts w:ascii="Times New Roman" w:hAnsi="Times New Roman" w:cs="Times New Roman"/>
          <w:i/>
          <w:color w:val="000000"/>
          <w:lang w:val="en-US"/>
        </w:rPr>
        <w:t>Andre Henrique Falconi Madsen</w:t>
      </w:r>
      <w:r w:rsidRPr="009864B2">
        <w:rPr>
          <w:rFonts w:ascii="Times New Roman" w:hAnsi="Times New Roman" w:cs="Times New Roman"/>
          <w:i/>
          <w:color w:val="000000"/>
          <w:lang w:val="en-US"/>
        </w:rPr>
        <w:t>’s Contributions</w:t>
      </w:r>
      <w:r w:rsidRPr="009864B2">
        <w:rPr>
          <w:rFonts w:ascii="Times New Roman" w:hAnsi="Times New Roman" w:cs="Times New Roman"/>
          <w:color w:val="000000"/>
          <w:lang w:val="en-US"/>
        </w:rPr>
        <w:t xml:space="preserve"> </w:t>
      </w:r>
    </w:p>
    <w:p w14:paraId="112AC991" w14:textId="46276C99" w:rsidR="009864B2" w:rsidRPr="009864B2" w:rsidRDefault="009864B2" w:rsidP="009864B2">
      <w:pPr>
        <w:spacing w:before="240" w:line="276" w:lineRule="auto"/>
        <w:ind w:firstLine="720"/>
        <w:jc w:val="both"/>
        <w:rPr>
          <w:rFonts w:ascii="Times New Roman" w:hAnsi="Times New Roman" w:cs="Times New Roman"/>
          <w:color w:val="000000"/>
          <w:lang w:val="en-US"/>
        </w:rPr>
      </w:pPr>
      <w:r w:rsidRPr="009864B2">
        <w:rPr>
          <w:rFonts w:ascii="Times New Roman" w:hAnsi="Times New Roman" w:cs="Times New Roman"/>
          <w:color w:val="000000"/>
          <w:lang w:val="en-US"/>
        </w:rPr>
        <w:t xml:space="preserve">As previously discussed, granting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a national interest waiver will not adversely affect American workers because of the nature of the Proposed Endeavor. The record of evidence shows that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is a highly qualified immigrant whose work in </w:t>
      </w:r>
      <w:r w:rsidR="00024DE6">
        <w:rPr>
          <w:rFonts w:ascii="Times New Roman" w:hAnsi="Times New Roman" w:cs="Times New Roman"/>
          <w:color w:val="000000"/>
          <w:lang w:val="en-US"/>
        </w:rPr>
        <w:t>veterinary field</w:t>
      </w:r>
      <w:r w:rsidRPr="009864B2">
        <w:rPr>
          <w:rFonts w:ascii="Times New Roman" w:hAnsi="Times New Roman" w:cs="Times New Roman"/>
          <w:color w:val="000000"/>
          <w:lang w:val="en-US"/>
        </w:rPr>
        <w:t xml:space="preserve"> holds substantial merit and national importance, particularly given the technological implications of </w:t>
      </w:r>
      <w:r>
        <w:rPr>
          <w:rFonts w:ascii="Times New Roman" w:hAnsi="Times New Roman" w:cs="Times New Roman"/>
          <w:color w:val="000000"/>
          <w:lang w:val="en-US"/>
        </w:rPr>
        <w:t>his</w:t>
      </w:r>
      <w:r w:rsidRPr="009864B2">
        <w:rPr>
          <w:rFonts w:ascii="Times New Roman" w:hAnsi="Times New Roman" w:cs="Times New Roman"/>
          <w:color w:val="000000"/>
          <w:lang w:val="en-US"/>
        </w:rPr>
        <w:t xml:space="preserve"> proposed endeavor.  </w:t>
      </w:r>
    </w:p>
    <w:p w14:paraId="31836C1C" w14:textId="06753BD9" w:rsidR="009864B2" w:rsidRPr="009864B2" w:rsidRDefault="009864B2" w:rsidP="009864B2">
      <w:pPr>
        <w:spacing w:before="240" w:line="276" w:lineRule="auto"/>
        <w:ind w:firstLine="720"/>
        <w:jc w:val="both"/>
        <w:rPr>
          <w:rFonts w:ascii="Times New Roman" w:hAnsi="Times New Roman" w:cs="Times New Roman"/>
          <w:color w:val="000000"/>
          <w:lang w:val="en-US"/>
        </w:rPr>
      </w:pP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w:t>
      </w:r>
      <w:r w:rsidRPr="009864B2">
        <w:rPr>
          <w:rFonts w:ascii="Times New Roman" w:hAnsi="Times New Roman" w:cs="Times New Roman"/>
          <w:lang w:val="en-US"/>
        </w:rPr>
        <w:t xml:space="preserve">submits that </w:t>
      </w:r>
      <w:r>
        <w:rPr>
          <w:rFonts w:ascii="Times New Roman" w:hAnsi="Times New Roman" w:cs="Times New Roman"/>
          <w:lang w:val="en-US"/>
        </w:rPr>
        <w:t>his</w:t>
      </w:r>
      <w:r w:rsidRPr="009864B2">
        <w:rPr>
          <w:rFonts w:ascii="Times New Roman" w:hAnsi="Times New Roman" w:cs="Times New Roman"/>
          <w:lang w:val="en-US"/>
        </w:rPr>
        <w:t xml:space="preserve"> case is substantially similar to that of </w:t>
      </w:r>
      <w:r w:rsidRPr="009864B2">
        <w:rPr>
          <w:rFonts w:ascii="Times New Roman" w:hAnsi="Times New Roman" w:cs="Times New Roman"/>
          <w:i/>
          <w:lang w:val="en-US"/>
        </w:rPr>
        <w:t xml:space="preserve">Dhanasar, </w:t>
      </w:r>
      <w:r w:rsidRPr="009864B2">
        <w:rPr>
          <w:rFonts w:ascii="Times New Roman" w:hAnsi="Times New Roman" w:cs="Times New Roman"/>
          <w:lang w:val="en-US"/>
        </w:rPr>
        <w:t xml:space="preserve">where the BIA found that the Applicant’s proposed endeavor of engaging in research and development relating to air and space propulsion systems was of national importance because it enhanced national security and defense. </w:t>
      </w:r>
      <w:r w:rsidRPr="009864B2">
        <w:rPr>
          <w:rFonts w:ascii="Times New Roman" w:hAnsi="Times New Roman" w:cs="Times New Roman"/>
          <w:i/>
          <w:lang w:val="en-US"/>
        </w:rPr>
        <w:t xml:space="preserve">Dhanasar, </w:t>
      </w:r>
      <w:r w:rsidRPr="009864B2">
        <w:rPr>
          <w:rFonts w:ascii="Times New Roman" w:hAnsi="Times New Roman" w:cs="Times New Roman"/>
          <w:lang w:val="en-US"/>
        </w:rPr>
        <w:t xml:space="preserve">26 I&amp;N at 892. </w:t>
      </w:r>
      <w:r>
        <w:rPr>
          <w:rFonts w:ascii="Times New Roman" w:hAnsi="Times New Roman" w:cs="Times New Roman"/>
          <w:color w:val="000000"/>
          <w:lang w:val="en-US"/>
        </w:rPr>
        <w:t>Andre Henrique Falconi Madsen</w:t>
      </w:r>
      <w:r w:rsidRPr="009864B2">
        <w:rPr>
          <w:rFonts w:ascii="Times New Roman" w:hAnsi="Times New Roman" w:cs="Times New Roman"/>
          <w:lang w:val="en-US"/>
        </w:rPr>
        <w:t xml:space="preserve">’s contributions are equal to, if not more substantial than, the Applicant’s in </w:t>
      </w:r>
      <w:r w:rsidRPr="009864B2">
        <w:rPr>
          <w:rFonts w:ascii="Times New Roman" w:hAnsi="Times New Roman" w:cs="Times New Roman"/>
          <w:i/>
          <w:lang w:val="en-US"/>
        </w:rPr>
        <w:t xml:space="preserve">Dhanasar, </w:t>
      </w:r>
      <w:r w:rsidRPr="009864B2">
        <w:rPr>
          <w:rFonts w:ascii="Times New Roman" w:hAnsi="Times New Roman" w:cs="Times New Roman"/>
          <w:lang w:val="en-US"/>
        </w:rPr>
        <w:t xml:space="preserve">given the economic impact of </w:t>
      </w:r>
      <w:r>
        <w:rPr>
          <w:rFonts w:ascii="Times New Roman" w:hAnsi="Times New Roman" w:cs="Times New Roman"/>
          <w:lang w:val="en-US"/>
        </w:rPr>
        <w:t>his</w:t>
      </w:r>
      <w:r w:rsidRPr="009864B2">
        <w:rPr>
          <w:rFonts w:ascii="Times New Roman" w:hAnsi="Times New Roman" w:cs="Times New Roman"/>
          <w:lang w:val="en-US"/>
        </w:rPr>
        <w:t xml:space="preserve"> proposed endeavor </w:t>
      </w:r>
      <w:r w:rsidRPr="00024DE6">
        <w:rPr>
          <w:rFonts w:ascii="Times New Roman" w:hAnsi="Times New Roman" w:cs="Times New Roman"/>
          <w:lang w:val="en-US"/>
        </w:rPr>
        <w:t>and</w:t>
      </w:r>
      <w:r w:rsidR="00024DE6" w:rsidRPr="00024DE6">
        <w:rPr>
          <w:rFonts w:ascii="Times New Roman" w:hAnsi="Times New Roman" w:cs="Times New Roman"/>
          <w:lang w:val="en-US"/>
        </w:rPr>
        <w:t xml:space="preserve"> its importance of addre</w:t>
      </w:r>
      <w:r w:rsidR="00024DE6">
        <w:rPr>
          <w:rFonts w:ascii="Times New Roman" w:hAnsi="Times New Roman" w:cs="Times New Roman"/>
          <w:lang w:val="en-US"/>
        </w:rPr>
        <w:t>s</w:t>
      </w:r>
      <w:r w:rsidR="00024DE6" w:rsidRPr="00024DE6">
        <w:rPr>
          <w:rFonts w:ascii="Times New Roman" w:hAnsi="Times New Roman" w:cs="Times New Roman"/>
          <w:lang w:val="en-US"/>
        </w:rPr>
        <w:t>sing a s</w:t>
      </w:r>
      <w:r w:rsidR="00024DE6" w:rsidRPr="00024DE6">
        <w:rPr>
          <w:rFonts w:ascii="Times New Roman" w:hAnsi="Times New Roman" w:cs="Times New Roman"/>
          <w:lang w:val="en-US"/>
        </w:rPr>
        <w:t>ignificant U.S. vulnerability at the intersection of animal health, public health, and environmental risk by building practical systems to prevent zoonotic spillover before it escalates into wider health and economic harm. By strengthening biosecurity, surveillance, outbreak preparedness, and One Health-based coordination in wildlife, exotic animal, and other high-risk human-animal interface settings, his work supports stronger national preparedness, protects public health, and helps close prevention gaps that existing broad frameworks and emergency-response programs do not fully address</w:t>
      </w:r>
      <w:r w:rsidRPr="00024DE6">
        <w:rPr>
          <w:rFonts w:ascii="Times New Roman" w:hAnsi="Times New Roman" w:cs="Times New Roman"/>
          <w:lang w:val="en-US"/>
        </w:rPr>
        <w:t xml:space="preserve">. </w:t>
      </w:r>
      <w:r w:rsidRPr="009864B2">
        <w:rPr>
          <w:rFonts w:ascii="Times New Roman" w:hAnsi="Times New Roman" w:cs="Times New Roman"/>
          <w:lang w:val="en-US"/>
        </w:rPr>
        <w:t xml:space="preserve">Allowing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w:t>
      </w:r>
      <w:r w:rsidRPr="009864B2">
        <w:rPr>
          <w:rFonts w:ascii="Times New Roman" w:hAnsi="Times New Roman" w:cs="Times New Roman"/>
          <w:lang w:val="en-US"/>
        </w:rPr>
        <w:t xml:space="preserve">to carry out </w:t>
      </w:r>
      <w:r>
        <w:rPr>
          <w:rFonts w:ascii="Times New Roman" w:hAnsi="Times New Roman" w:cs="Times New Roman"/>
          <w:lang w:val="en-US"/>
        </w:rPr>
        <w:t>his</w:t>
      </w:r>
      <w:r w:rsidRPr="009864B2">
        <w:rPr>
          <w:rFonts w:ascii="Times New Roman" w:hAnsi="Times New Roman" w:cs="Times New Roman"/>
          <w:lang w:val="en-US"/>
        </w:rPr>
        <w:t xml:space="preserve"> proposed endeavor with </w:t>
      </w:r>
      <w:r>
        <w:rPr>
          <w:rFonts w:ascii="Times New Roman" w:hAnsi="Times New Roman" w:cs="Times New Roman"/>
          <w:lang w:val="en-US"/>
        </w:rPr>
        <w:t>his</w:t>
      </w:r>
      <w:r w:rsidRPr="009864B2">
        <w:rPr>
          <w:rFonts w:ascii="Times New Roman" w:hAnsi="Times New Roman" w:cs="Times New Roman"/>
          <w:lang w:val="en-US"/>
        </w:rPr>
        <w:t xml:space="preserve"> unique expertise will directly support the government’s goals.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is well positioned to take the risk to found and advance the proposed endeavor, from which the United States as a whole stands to benefit.</w:t>
      </w:r>
    </w:p>
    <w:p w14:paraId="19D73D00" w14:textId="77777777" w:rsidR="009864B2" w:rsidRPr="009864B2" w:rsidRDefault="009864B2" w:rsidP="009864B2">
      <w:pPr>
        <w:numPr>
          <w:ilvl w:val="0"/>
          <w:numId w:val="3"/>
        </w:numPr>
        <w:pBdr>
          <w:top w:val="nil"/>
          <w:left w:val="nil"/>
          <w:bottom w:val="nil"/>
          <w:right w:val="nil"/>
          <w:between w:val="nil"/>
        </w:pBdr>
        <w:spacing w:before="120" w:after="120" w:line="276" w:lineRule="auto"/>
        <w:jc w:val="both"/>
        <w:rPr>
          <w:rFonts w:ascii="Times New Roman" w:hAnsi="Times New Roman" w:cs="Times New Roman"/>
          <w:i/>
          <w:color w:val="000000"/>
          <w:lang w:val="en-US"/>
        </w:rPr>
      </w:pPr>
      <w:r w:rsidRPr="009864B2">
        <w:rPr>
          <w:rFonts w:ascii="Times New Roman" w:hAnsi="Times New Roman" w:cs="Times New Roman"/>
          <w:i/>
          <w:color w:val="000000"/>
          <w:lang w:val="en-US"/>
        </w:rPr>
        <w:t xml:space="preserve">The National Interest in the Foreign National’s Contributions Is Sufficiently Urgent to Warrant Foregoing the Labor Certification Process </w:t>
      </w:r>
    </w:p>
    <w:p w14:paraId="714BDFC5" w14:textId="3C1E7E25" w:rsidR="009864B2" w:rsidRPr="009864B2" w:rsidRDefault="009864B2" w:rsidP="009864B2">
      <w:pPr>
        <w:spacing w:before="240" w:line="276" w:lineRule="auto"/>
        <w:ind w:firstLine="720"/>
        <w:jc w:val="both"/>
        <w:rPr>
          <w:rFonts w:ascii="Times New Roman" w:hAnsi="Times New Roman" w:cs="Times New Roman"/>
          <w:color w:val="000000"/>
          <w:lang w:val="en-US"/>
        </w:rPr>
      </w:pPr>
      <w:r w:rsidRPr="009864B2">
        <w:rPr>
          <w:rFonts w:ascii="Times New Roman" w:hAnsi="Times New Roman" w:cs="Times New Roman"/>
          <w:color w:val="000000"/>
          <w:lang w:val="en-US"/>
        </w:rPr>
        <w:lastRenderedPageBreak/>
        <w:t xml:space="preserve">In conclusion, </w:t>
      </w:r>
      <w:r>
        <w:rPr>
          <w:rFonts w:ascii="Times New Roman" w:hAnsi="Times New Roman" w:cs="Times New Roman"/>
          <w:color w:val="000000"/>
          <w:lang w:val="en-US"/>
        </w:rPr>
        <w:t>Andre Henrique Falconi Madsen</w:t>
      </w:r>
      <w:r w:rsidRPr="009864B2">
        <w:rPr>
          <w:rFonts w:ascii="Times New Roman" w:hAnsi="Times New Roman" w:cs="Times New Roman"/>
          <w:color w:val="000000"/>
          <w:lang w:val="en-US"/>
        </w:rPr>
        <w:t xml:space="preserve"> submits that the interest in </w:t>
      </w:r>
      <w:r>
        <w:rPr>
          <w:rFonts w:ascii="Times New Roman" w:hAnsi="Times New Roman" w:cs="Times New Roman"/>
          <w:color w:val="000000"/>
          <w:lang w:val="en-US"/>
        </w:rPr>
        <w:t>his</w:t>
      </w:r>
      <w:r w:rsidRPr="009864B2">
        <w:rPr>
          <w:rFonts w:ascii="Times New Roman" w:hAnsi="Times New Roman" w:cs="Times New Roman"/>
          <w:color w:val="000000"/>
          <w:lang w:val="en-US"/>
        </w:rPr>
        <w:t xml:space="preserve"> contributions rises to the standard of “sufficiently urgent” to waive the labor certification process and issue </w:t>
      </w:r>
      <w:r>
        <w:rPr>
          <w:rFonts w:ascii="Times New Roman" w:hAnsi="Times New Roman" w:cs="Times New Roman"/>
          <w:color w:val="000000"/>
          <w:lang w:val="en-US"/>
        </w:rPr>
        <w:t>him</w:t>
      </w:r>
      <w:r w:rsidRPr="009864B2">
        <w:rPr>
          <w:rFonts w:ascii="Times New Roman" w:hAnsi="Times New Roman" w:cs="Times New Roman"/>
          <w:color w:val="000000"/>
          <w:lang w:val="en-US"/>
        </w:rPr>
        <w:t xml:space="preserve"> a national interest waiver. </w:t>
      </w:r>
    </w:p>
    <w:sectPr w:rsidR="009864B2" w:rsidRPr="009864B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0C2D9" w14:textId="77777777" w:rsidR="00391A76" w:rsidRDefault="00391A76" w:rsidP="007E7F44">
      <w:pPr>
        <w:spacing w:after="0" w:line="240" w:lineRule="auto"/>
      </w:pPr>
      <w:r>
        <w:separator/>
      </w:r>
    </w:p>
  </w:endnote>
  <w:endnote w:type="continuationSeparator" w:id="0">
    <w:p w14:paraId="157FECED" w14:textId="77777777" w:rsidR="00391A76" w:rsidRDefault="00391A76" w:rsidP="007E7F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E9D93" w14:textId="77777777" w:rsidR="00391A76" w:rsidRDefault="00391A76" w:rsidP="007E7F44">
      <w:pPr>
        <w:spacing w:after="0" w:line="240" w:lineRule="auto"/>
      </w:pPr>
      <w:r>
        <w:separator/>
      </w:r>
    </w:p>
  </w:footnote>
  <w:footnote w:type="continuationSeparator" w:id="0">
    <w:p w14:paraId="68C085D3" w14:textId="77777777" w:rsidR="00391A76" w:rsidRDefault="00391A76" w:rsidP="007E7F44">
      <w:pPr>
        <w:spacing w:after="0" w:line="240" w:lineRule="auto"/>
      </w:pPr>
      <w:r>
        <w:continuationSeparator/>
      </w:r>
    </w:p>
  </w:footnote>
  <w:footnote w:id="1">
    <w:p w14:paraId="51068990" w14:textId="7028EDA3" w:rsidR="00C632AE" w:rsidRPr="0004197C" w:rsidRDefault="00C632AE">
      <w:pPr>
        <w:pStyle w:val="Textonotapie"/>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Bibin Bose &amp; S Siva Kumar, </w:t>
      </w:r>
      <w:r w:rsidRPr="0004197C">
        <w:rPr>
          <w:rFonts w:ascii="Times New Roman" w:hAnsi="Times New Roman" w:cs="Times New Roman"/>
          <w:i/>
          <w:iCs/>
          <w:sz w:val="18"/>
          <w:szCs w:val="18"/>
          <w:lang w:val="en-US"/>
        </w:rPr>
        <w:t xml:space="preserve">Economic burden of zoonotic and infectious diseases on livestock farmers: a narrative review, </w:t>
      </w:r>
      <w:r w:rsidRPr="0004197C">
        <w:rPr>
          <w:rFonts w:ascii="Times New Roman" w:hAnsi="Times New Roman" w:cs="Times New Roman"/>
          <w:sz w:val="18"/>
          <w:szCs w:val="18"/>
          <w:lang w:val="en-US"/>
        </w:rPr>
        <w:t xml:space="preserve">(Mat. 15, 2025), </w:t>
      </w:r>
      <w:hyperlink r:id="rId1" w:history="1">
        <w:r w:rsidRPr="0004197C">
          <w:rPr>
            <w:rStyle w:val="Hipervnculo"/>
            <w:rFonts w:ascii="Times New Roman" w:hAnsi="Times New Roman" w:cs="Times New Roman"/>
            <w:sz w:val="18"/>
            <w:szCs w:val="18"/>
            <w:lang w:val="en-US"/>
          </w:rPr>
          <w:t>https://pmc.ncbi.nlm.nih.gov/articles/PMC12083159/</w:t>
        </w:r>
      </w:hyperlink>
      <w:r w:rsidRPr="0004197C">
        <w:rPr>
          <w:rFonts w:ascii="Times New Roman" w:hAnsi="Times New Roman" w:cs="Times New Roman"/>
          <w:sz w:val="18"/>
          <w:szCs w:val="18"/>
          <w:lang w:val="en-US"/>
        </w:rPr>
        <w:t xml:space="preserve"> </w:t>
      </w:r>
    </w:p>
  </w:footnote>
  <w:footnote w:id="2">
    <w:p w14:paraId="201B4754" w14:textId="2C533C9A" w:rsidR="00C632AE" w:rsidRPr="0004197C" w:rsidRDefault="00C632AE">
      <w:pPr>
        <w:pStyle w:val="Textonotapie"/>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w:t>
      </w:r>
      <w:r w:rsidRPr="0004197C">
        <w:rPr>
          <w:rFonts w:ascii="Times New Roman" w:hAnsi="Times New Roman" w:cs="Times New Roman"/>
          <w:i/>
          <w:iCs/>
          <w:sz w:val="18"/>
          <w:szCs w:val="18"/>
          <w:lang w:val="en-US"/>
        </w:rPr>
        <w:t xml:space="preserve">The Import of Zoonotic Diseases, </w:t>
      </w:r>
      <w:r w:rsidRPr="0004197C">
        <w:rPr>
          <w:rFonts w:ascii="Times New Roman" w:hAnsi="Times New Roman" w:cs="Times New Roman"/>
          <w:sz w:val="18"/>
          <w:szCs w:val="18"/>
          <w:lang w:val="en-US"/>
        </w:rPr>
        <w:t xml:space="preserve">Harvard Law Review, (Jan. 2025), </w:t>
      </w:r>
      <w:hyperlink r:id="rId2" w:history="1">
        <w:r w:rsidRPr="0004197C">
          <w:rPr>
            <w:rStyle w:val="Hipervnculo"/>
            <w:rFonts w:ascii="Times New Roman" w:hAnsi="Times New Roman" w:cs="Times New Roman"/>
            <w:sz w:val="18"/>
            <w:szCs w:val="18"/>
            <w:lang w:val="en-US"/>
          </w:rPr>
          <w:t>https://harvardlawreview.org/print/vol-138/the-import-of-zoonotic-diseases/</w:t>
        </w:r>
      </w:hyperlink>
      <w:r w:rsidRPr="0004197C">
        <w:rPr>
          <w:rFonts w:ascii="Times New Roman" w:hAnsi="Times New Roman" w:cs="Times New Roman"/>
          <w:sz w:val="18"/>
          <w:szCs w:val="18"/>
          <w:lang w:val="en-US"/>
        </w:rPr>
        <w:t xml:space="preserve"> </w:t>
      </w:r>
    </w:p>
  </w:footnote>
  <w:footnote w:id="3">
    <w:p w14:paraId="468C49E1" w14:textId="05879071" w:rsidR="00021CA9" w:rsidRPr="0004197C" w:rsidRDefault="00021CA9">
      <w:pPr>
        <w:pStyle w:val="Textonotapie"/>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Stefan Ellerbeck, </w:t>
      </w:r>
      <w:r w:rsidRPr="0004197C">
        <w:rPr>
          <w:rFonts w:ascii="Times New Roman" w:hAnsi="Times New Roman" w:cs="Times New Roman"/>
          <w:i/>
          <w:iCs/>
          <w:sz w:val="18"/>
          <w:szCs w:val="18"/>
          <w:lang w:val="en-US"/>
        </w:rPr>
        <w:t xml:space="preserve">What are zoonotic diseases and how dangerous are they?, </w:t>
      </w:r>
      <w:r w:rsidRPr="0004197C">
        <w:rPr>
          <w:rFonts w:ascii="Times New Roman" w:hAnsi="Times New Roman" w:cs="Times New Roman"/>
          <w:sz w:val="18"/>
          <w:szCs w:val="18"/>
          <w:lang w:val="en-US"/>
        </w:rPr>
        <w:t xml:space="preserve">World Economic Forum, (Jul. 6, 2022), </w:t>
      </w:r>
      <w:hyperlink r:id="rId3" w:history="1">
        <w:r w:rsidRPr="0004197C">
          <w:rPr>
            <w:rStyle w:val="Hipervnculo"/>
            <w:rFonts w:ascii="Times New Roman" w:hAnsi="Times New Roman" w:cs="Times New Roman"/>
            <w:sz w:val="18"/>
            <w:szCs w:val="18"/>
            <w:lang w:val="en-US"/>
          </w:rPr>
          <w:t>https://www.weforum.org/stories/2022/07/zoonotic-disease-virus-covid/</w:t>
        </w:r>
      </w:hyperlink>
      <w:r w:rsidRPr="0004197C">
        <w:rPr>
          <w:rFonts w:ascii="Times New Roman" w:hAnsi="Times New Roman" w:cs="Times New Roman"/>
          <w:sz w:val="18"/>
          <w:szCs w:val="18"/>
          <w:lang w:val="en-US"/>
        </w:rPr>
        <w:t xml:space="preserve"> </w:t>
      </w:r>
    </w:p>
  </w:footnote>
  <w:footnote w:id="4">
    <w:p w14:paraId="3A65CE8B" w14:textId="778A216B" w:rsidR="00021CA9" w:rsidRPr="0004197C" w:rsidRDefault="00021CA9" w:rsidP="00021CA9">
      <w:pPr>
        <w:pStyle w:val="Textonotapie"/>
        <w:jc w:val="both"/>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Parth Patel, </w:t>
      </w:r>
      <w:r w:rsidRPr="0004197C">
        <w:rPr>
          <w:rFonts w:ascii="Times New Roman" w:hAnsi="Times New Roman" w:cs="Times New Roman"/>
          <w:i/>
          <w:iCs/>
          <w:sz w:val="18"/>
          <w:szCs w:val="18"/>
          <w:lang w:val="en-US"/>
        </w:rPr>
        <w:t xml:space="preserve">The Spread of Zoonotic Disease: Analysis of Livestock Regulation in the US and Ethiopia, </w:t>
      </w:r>
      <w:r w:rsidRPr="0004197C">
        <w:rPr>
          <w:rFonts w:ascii="Times New Roman" w:hAnsi="Times New Roman" w:cs="Times New Roman"/>
          <w:sz w:val="18"/>
          <w:szCs w:val="18"/>
          <w:lang w:val="en-US"/>
        </w:rPr>
        <w:t xml:space="preserve">Ramapo College of New Jersey, </w:t>
      </w:r>
      <w:hyperlink r:id="rId4" w:history="1">
        <w:r w:rsidRPr="0004197C">
          <w:rPr>
            <w:rStyle w:val="Hipervnculo"/>
            <w:rFonts w:ascii="Times New Roman" w:hAnsi="Times New Roman" w:cs="Times New Roman"/>
            <w:sz w:val="18"/>
            <w:szCs w:val="18"/>
            <w:lang w:val="en-US"/>
          </w:rPr>
          <w:t>https://www.ramapo.edu/law-journal/the-spread-of-zoonotic-diseases-analysis-of-livestock-regulation-in-the-us-and-ethiopia/</w:t>
        </w:r>
      </w:hyperlink>
      <w:r w:rsidRPr="0004197C">
        <w:rPr>
          <w:rFonts w:ascii="Times New Roman" w:hAnsi="Times New Roman" w:cs="Times New Roman"/>
          <w:sz w:val="18"/>
          <w:szCs w:val="18"/>
          <w:lang w:val="en-US"/>
        </w:rPr>
        <w:t>, (Last visited Apr. 9, 2026)</w:t>
      </w:r>
    </w:p>
  </w:footnote>
  <w:footnote w:id="5">
    <w:p w14:paraId="1A4032B6" w14:textId="43C38D1B" w:rsidR="001A1AD6" w:rsidRPr="0004197C" w:rsidRDefault="001A1AD6">
      <w:pPr>
        <w:pStyle w:val="Textonotapie"/>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w:t>
      </w:r>
      <w:r w:rsidRPr="0004197C">
        <w:rPr>
          <w:rFonts w:ascii="Times New Roman" w:hAnsi="Times New Roman" w:cs="Times New Roman"/>
          <w:i/>
          <w:iCs/>
          <w:sz w:val="18"/>
          <w:szCs w:val="18"/>
          <w:lang w:val="en-US"/>
        </w:rPr>
        <w:t xml:space="preserve">One Health, </w:t>
      </w:r>
      <w:r w:rsidRPr="0004197C">
        <w:rPr>
          <w:rFonts w:ascii="Times New Roman" w:hAnsi="Times New Roman" w:cs="Times New Roman"/>
          <w:sz w:val="18"/>
          <w:szCs w:val="18"/>
          <w:lang w:val="en-US"/>
        </w:rPr>
        <w:t xml:space="preserve">World Organization for Animal Health, </w:t>
      </w:r>
      <w:hyperlink r:id="rId5" w:history="1">
        <w:r w:rsidRPr="0004197C">
          <w:rPr>
            <w:rStyle w:val="Hipervnculo"/>
            <w:rFonts w:ascii="Times New Roman" w:hAnsi="Times New Roman" w:cs="Times New Roman"/>
            <w:sz w:val="18"/>
            <w:szCs w:val="18"/>
            <w:lang w:val="en-US"/>
          </w:rPr>
          <w:t>https://www.woah.org/en/what-we-do/global-initiatives/one-health/</w:t>
        </w:r>
      </w:hyperlink>
      <w:r w:rsidRPr="0004197C">
        <w:rPr>
          <w:rFonts w:ascii="Times New Roman" w:hAnsi="Times New Roman" w:cs="Times New Roman"/>
          <w:sz w:val="18"/>
          <w:szCs w:val="18"/>
          <w:lang w:val="en-US"/>
        </w:rPr>
        <w:t>, (Last visited Apr. 9, 2026)</w:t>
      </w:r>
    </w:p>
  </w:footnote>
  <w:footnote w:id="6">
    <w:p w14:paraId="3693B2E1" w14:textId="7C902324" w:rsidR="001A1AD6" w:rsidRPr="0004197C" w:rsidRDefault="001A1AD6">
      <w:pPr>
        <w:pStyle w:val="Textonotapie"/>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Robert E. Shope, </w:t>
      </w:r>
      <w:r w:rsidRPr="0004197C">
        <w:rPr>
          <w:rFonts w:ascii="Times New Roman" w:hAnsi="Times New Roman" w:cs="Times New Roman"/>
          <w:i/>
          <w:iCs/>
          <w:sz w:val="18"/>
          <w:szCs w:val="18"/>
          <w:lang w:val="en-US"/>
        </w:rPr>
        <w:t xml:space="preserve">Pathogenesis and Virulence of Zoonotic Infections in Human, </w:t>
      </w:r>
      <w:r w:rsidRPr="0004197C">
        <w:rPr>
          <w:rFonts w:ascii="Times New Roman" w:hAnsi="Times New Roman" w:cs="Times New Roman"/>
          <w:sz w:val="18"/>
          <w:szCs w:val="18"/>
          <w:lang w:val="en-US"/>
        </w:rPr>
        <w:t xml:space="preserve">National Library of Medicine, </w:t>
      </w:r>
      <w:hyperlink r:id="rId6" w:history="1">
        <w:r w:rsidRPr="0004197C">
          <w:rPr>
            <w:rStyle w:val="Hipervnculo"/>
            <w:rFonts w:ascii="Times New Roman" w:hAnsi="Times New Roman" w:cs="Times New Roman"/>
            <w:sz w:val="18"/>
            <w:szCs w:val="18"/>
            <w:lang w:val="en-US"/>
          </w:rPr>
          <w:t>https://www.ncbi.nlm.nih.gov/books/NBK98094/</w:t>
        </w:r>
      </w:hyperlink>
      <w:r w:rsidRPr="0004197C">
        <w:rPr>
          <w:rFonts w:ascii="Times New Roman" w:hAnsi="Times New Roman" w:cs="Times New Roman"/>
          <w:sz w:val="18"/>
          <w:szCs w:val="18"/>
          <w:lang w:val="en-US"/>
        </w:rPr>
        <w:t>, (Last visited Apr. 9, 2026)</w:t>
      </w:r>
    </w:p>
  </w:footnote>
  <w:footnote w:id="7">
    <w:p w14:paraId="71B5FFEC" w14:textId="1EAF45B0" w:rsidR="00036651" w:rsidRPr="0004197C" w:rsidRDefault="00036651" w:rsidP="00036651">
      <w:pPr>
        <w:pStyle w:val="Textonotapie"/>
        <w:jc w:val="both"/>
        <w:rPr>
          <w:rFonts w:ascii="Times New Roman" w:hAnsi="Times New Roman" w:cs="Times New Roman"/>
          <w:sz w:val="18"/>
          <w:szCs w:val="18"/>
          <w:lang w:val="en-US"/>
        </w:rPr>
      </w:pPr>
      <w:r w:rsidRPr="0004197C">
        <w:rPr>
          <w:rStyle w:val="Refdenotaalpie"/>
          <w:rFonts w:ascii="Times New Roman" w:hAnsi="Times New Roman" w:cs="Times New Roman"/>
          <w:sz w:val="18"/>
          <w:szCs w:val="18"/>
        </w:rPr>
        <w:footnoteRef/>
      </w:r>
      <w:r w:rsidRPr="0004197C">
        <w:rPr>
          <w:rFonts w:ascii="Times New Roman" w:hAnsi="Times New Roman" w:cs="Times New Roman"/>
          <w:sz w:val="18"/>
          <w:szCs w:val="18"/>
          <w:lang w:val="en-US"/>
        </w:rPr>
        <w:t xml:space="preserve"> Riaz Ahmed, </w:t>
      </w:r>
      <w:r w:rsidRPr="0004197C">
        <w:rPr>
          <w:rFonts w:ascii="Times New Roman" w:hAnsi="Times New Roman" w:cs="Times New Roman"/>
          <w:i/>
          <w:iCs/>
          <w:sz w:val="18"/>
          <w:szCs w:val="18"/>
          <w:lang w:val="en-US"/>
        </w:rPr>
        <w:t xml:space="preserve">Zoonotic Spillover and Pandemic Risk: A Review of Transmission Pathways and Mitigation Approaches, </w:t>
      </w:r>
      <w:r w:rsidRPr="0004197C">
        <w:rPr>
          <w:rFonts w:ascii="Times New Roman" w:hAnsi="Times New Roman" w:cs="Times New Roman"/>
          <w:sz w:val="18"/>
          <w:szCs w:val="18"/>
          <w:lang w:val="en-US"/>
        </w:rPr>
        <w:t xml:space="preserve">Premier Science, </w:t>
      </w:r>
      <w:hyperlink r:id="rId7" w:history="1">
        <w:r w:rsidRPr="0004197C">
          <w:rPr>
            <w:rStyle w:val="Hipervnculo"/>
            <w:rFonts w:ascii="Times New Roman" w:hAnsi="Times New Roman" w:cs="Times New Roman"/>
            <w:sz w:val="18"/>
            <w:szCs w:val="18"/>
            <w:lang w:val="en-US"/>
          </w:rPr>
          <w:t>https://premierscience.com/pjid-25-968/</w:t>
        </w:r>
      </w:hyperlink>
      <w:r w:rsidRPr="0004197C">
        <w:rPr>
          <w:rFonts w:ascii="Times New Roman" w:hAnsi="Times New Roman" w:cs="Times New Roman"/>
          <w:sz w:val="18"/>
          <w:szCs w:val="18"/>
          <w:lang w:val="en-US"/>
        </w:rPr>
        <w:t>, (Last visited Apr. 9, 2026)</w:t>
      </w:r>
    </w:p>
  </w:footnote>
  <w:footnote w:id="8">
    <w:p w14:paraId="665D90DF" w14:textId="62E0DAEA" w:rsidR="00120815" w:rsidRPr="00120815" w:rsidRDefault="00120815">
      <w:pPr>
        <w:pStyle w:val="Textonotapie"/>
        <w:rPr>
          <w:lang w:val="en-US"/>
        </w:rPr>
      </w:pPr>
      <w:r>
        <w:rPr>
          <w:rStyle w:val="Refdenotaalpie"/>
        </w:rPr>
        <w:footnoteRef/>
      </w:r>
      <w:r w:rsidRPr="00120815">
        <w:rPr>
          <w:lang w:val="en-US"/>
        </w:rPr>
        <w:t xml:space="preserve"> </w:t>
      </w:r>
      <w:r w:rsidRPr="00120815">
        <w:rPr>
          <w:i/>
          <w:iCs/>
          <w:lang w:val="en-US"/>
        </w:rPr>
        <w:t xml:space="preserve">About One Health, </w:t>
      </w:r>
      <w:r w:rsidRPr="00120815">
        <w:rPr>
          <w:lang w:val="en-US"/>
        </w:rPr>
        <w:t xml:space="preserve">CDC, (June 27, 2025, </w:t>
      </w:r>
      <w:hyperlink r:id="rId8" w:history="1">
        <w:r w:rsidRPr="001A0ED0">
          <w:rPr>
            <w:rStyle w:val="Hipervnculo"/>
            <w:lang w:val="en-US"/>
          </w:rPr>
          <w:t>https://www.cdc.gov/one-health/about/index.html</w:t>
        </w:r>
      </w:hyperlink>
      <w:r>
        <w:rPr>
          <w:lang w:val="en-US"/>
        </w:rPr>
        <w:t xml:space="preserve"> </w:t>
      </w:r>
      <w:r w:rsidRPr="00120815">
        <w:rPr>
          <w:lang w:val="en-US"/>
        </w:rPr>
        <w:t>)</w:t>
      </w:r>
    </w:p>
  </w:footnote>
  <w:footnote w:id="9">
    <w:p w14:paraId="66C7E936" w14:textId="5402686E" w:rsidR="00120815" w:rsidRPr="00120815" w:rsidRDefault="00120815">
      <w:pPr>
        <w:pStyle w:val="Textonotapie"/>
        <w:rPr>
          <w:lang w:val="en-US"/>
        </w:rPr>
      </w:pPr>
      <w:r>
        <w:rPr>
          <w:rStyle w:val="Refdenotaalpie"/>
        </w:rPr>
        <w:footnoteRef/>
      </w:r>
      <w:r w:rsidRPr="00120815">
        <w:rPr>
          <w:lang w:val="en-US"/>
        </w:rPr>
        <w:t xml:space="preserve"> </w:t>
      </w:r>
      <w:r w:rsidRPr="00120815">
        <w:rPr>
          <w:i/>
          <w:iCs/>
          <w:lang w:val="en-US"/>
        </w:rPr>
        <w:t xml:space="preserve">Protecting U.S. Animal Health, </w:t>
      </w:r>
      <w:r>
        <w:rPr>
          <w:lang w:val="en-US"/>
        </w:rPr>
        <w:t xml:space="preserve">U.S. Department of Agriculture, </w:t>
      </w:r>
      <w:hyperlink r:id="rId9" w:history="1">
        <w:r w:rsidR="00B31E8E" w:rsidRPr="001A0ED0">
          <w:rPr>
            <w:rStyle w:val="Hipervnculo"/>
            <w:lang w:val="en-US"/>
          </w:rPr>
          <w:t>https://www.aphis.usda.gov/sites/default/files/fsc-protecting-animal-health.pdf</w:t>
        </w:r>
      </w:hyperlink>
      <w:r w:rsidR="00B31E8E">
        <w:rPr>
          <w:lang w:val="en-US"/>
        </w:rPr>
        <w:t>, (Last insisted Apr. 10, 2026)</w:t>
      </w:r>
    </w:p>
  </w:footnote>
  <w:footnote w:id="10">
    <w:p w14:paraId="1B995CA1" w14:textId="31532A87" w:rsidR="00C20258" w:rsidRPr="00C20258" w:rsidRDefault="00C20258">
      <w:pPr>
        <w:pStyle w:val="Textonotapie"/>
        <w:rPr>
          <w:lang w:val="en-US"/>
        </w:rPr>
      </w:pPr>
      <w:r>
        <w:rPr>
          <w:rStyle w:val="Refdenotaalpie"/>
        </w:rPr>
        <w:footnoteRef/>
      </w:r>
      <w:r w:rsidRPr="00C20258">
        <w:rPr>
          <w:lang w:val="en-US"/>
        </w:rPr>
        <w:t xml:space="preserve"> </w:t>
      </w:r>
      <w:r w:rsidRPr="00C20258">
        <w:rPr>
          <w:i/>
          <w:iCs/>
          <w:lang w:val="en-US"/>
        </w:rPr>
        <w:t xml:space="preserve">Improving Pandemic Preparedness, </w:t>
      </w:r>
      <w:r w:rsidRPr="00C20258">
        <w:rPr>
          <w:lang w:val="en-US"/>
        </w:rPr>
        <w:t>Council on F</w:t>
      </w:r>
      <w:r>
        <w:rPr>
          <w:lang w:val="en-US"/>
        </w:rPr>
        <w:t xml:space="preserve">oreign relations, (Oct. 2020), </w:t>
      </w:r>
      <w:hyperlink r:id="rId10" w:history="1">
        <w:r w:rsidRPr="001A0ED0">
          <w:rPr>
            <w:rStyle w:val="Hipervnculo"/>
            <w:lang w:val="en-US"/>
          </w:rPr>
          <w:t>https://www.cfr.org/task-force-reports/improving-pandemic-preparedness/findings</w:t>
        </w:r>
      </w:hyperlink>
      <w:r>
        <w:rPr>
          <w:lang w:val="en-US"/>
        </w:rPr>
        <w:t xml:space="preserve"> </w:t>
      </w:r>
    </w:p>
  </w:footnote>
  <w:footnote w:id="11">
    <w:p w14:paraId="5425BD08" w14:textId="517DABE0" w:rsidR="00C20258" w:rsidRPr="00C20258" w:rsidRDefault="00C20258">
      <w:pPr>
        <w:pStyle w:val="Textonotapie"/>
        <w:rPr>
          <w:lang w:val="en-US"/>
        </w:rPr>
      </w:pPr>
      <w:r>
        <w:rPr>
          <w:rStyle w:val="Refdenotaalpie"/>
        </w:rPr>
        <w:footnoteRef/>
      </w:r>
      <w:r w:rsidRPr="00C20258">
        <w:rPr>
          <w:lang w:val="en-US"/>
        </w:rPr>
        <w:t xml:space="preserve"> Simone Villa et all, </w:t>
      </w:r>
      <w:r w:rsidRPr="00C20258">
        <w:rPr>
          <w:i/>
          <w:iCs/>
          <w:lang w:val="en-US"/>
        </w:rPr>
        <w:t>The C</w:t>
      </w:r>
      <w:r>
        <w:rPr>
          <w:i/>
          <w:iCs/>
          <w:lang w:val="en-US"/>
        </w:rPr>
        <w:t xml:space="preserve">OVID-19 pandemic preparedness… or lack thereof: from China to Italy, </w:t>
      </w:r>
      <w:r>
        <w:rPr>
          <w:lang w:val="en-US"/>
        </w:rPr>
        <w:t xml:space="preserve">National Library of Medicine, (Apr. 30, 2020), </w:t>
      </w:r>
      <w:hyperlink r:id="rId11" w:history="1">
        <w:r w:rsidRPr="001A0ED0">
          <w:rPr>
            <w:rStyle w:val="Hipervnculo"/>
            <w:lang w:val="en-US"/>
          </w:rPr>
          <w:t>https://pmc.ncbi.nlm.nih.gov/articles/PMC7731270/</w:t>
        </w:r>
      </w:hyperlink>
      <w:r>
        <w:rPr>
          <w:lang w:val="en-US"/>
        </w:rPr>
        <w:t xml:space="preserve"> </w:t>
      </w:r>
    </w:p>
  </w:footnote>
  <w:footnote w:id="12">
    <w:p w14:paraId="4D9CB8D5" w14:textId="5A4EC29A" w:rsidR="00F94172" w:rsidRPr="00F94172" w:rsidRDefault="00F94172">
      <w:pPr>
        <w:pStyle w:val="Textonotapie"/>
        <w:rPr>
          <w:lang w:val="en-US"/>
        </w:rPr>
      </w:pPr>
      <w:r>
        <w:rPr>
          <w:rStyle w:val="Refdenotaalpie"/>
        </w:rPr>
        <w:footnoteRef/>
      </w:r>
      <w:r w:rsidRPr="00F94172">
        <w:rPr>
          <w:lang w:val="en-US"/>
        </w:rPr>
        <w:t xml:space="preserve"> </w:t>
      </w:r>
      <w:r w:rsidRPr="00F94172">
        <w:rPr>
          <w:i/>
          <w:iCs/>
          <w:lang w:val="en-US"/>
        </w:rPr>
        <w:t>How the United States Squandered i</w:t>
      </w:r>
      <w:r>
        <w:rPr>
          <w:i/>
          <w:iCs/>
          <w:lang w:val="en-US"/>
        </w:rPr>
        <w:t xml:space="preserve">ts Capacities to respond to the Pandemic, </w:t>
      </w:r>
      <w:r>
        <w:rPr>
          <w:lang w:val="en-US"/>
        </w:rPr>
        <w:t xml:space="preserve">Global Health Security Index, (Dec. 8, 2021), </w:t>
      </w:r>
      <w:hyperlink r:id="rId12" w:history="1">
        <w:r w:rsidRPr="001A0ED0">
          <w:rPr>
            <w:rStyle w:val="Hipervnculo"/>
            <w:lang w:val="en-US"/>
          </w:rPr>
          <w:t>https://ghsindex.org/news/how-the-united-states-squandered-its-capacities-to-respond-to-the-pandemic/</w:t>
        </w:r>
      </w:hyperlink>
      <w:r>
        <w:rPr>
          <w:lang w:val="en-US"/>
        </w:rPr>
        <w:t xml:space="preserve"> </w:t>
      </w:r>
    </w:p>
  </w:footnote>
  <w:footnote w:id="13">
    <w:p w14:paraId="169905A7" w14:textId="5964143E" w:rsidR="00F94172" w:rsidRPr="00F94172" w:rsidRDefault="00F94172">
      <w:pPr>
        <w:pStyle w:val="Textonotapie"/>
        <w:rPr>
          <w:lang w:val="en-US"/>
        </w:rPr>
      </w:pPr>
      <w:r>
        <w:rPr>
          <w:rStyle w:val="Refdenotaalpie"/>
        </w:rPr>
        <w:footnoteRef/>
      </w:r>
      <w:r w:rsidRPr="00F94172">
        <w:rPr>
          <w:lang w:val="en-US"/>
        </w:rPr>
        <w:t xml:space="preserve"> </w:t>
      </w:r>
      <w:r w:rsidRPr="00F94172">
        <w:rPr>
          <w:i/>
          <w:iCs/>
          <w:lang w:val="en-US"/>
        </w:rPr>
        <w:t>5 Ways the U.S. Botched t</w:t>
      </w:r>
      <w:r>
        <w:rPr>
          <w:i/>
          <w:iCs/>
          <w:lang w:val="en-US"/>
        </w:rPr>
        <w:t xml:space="preserve">he Response to COVID-19, </w:t>
      </w:r>
      <w:r>
        <w:rPr>
          <w:lang w:val="en-US"/>
        </w:rPr>
        <w:t xml:space="preserve">Johns Hopkins University, (Apr. 3, 2020), </w:t>
      </w:r>
      <w:hyperlink r:id="rId13" w:history="1">
        <w:r w:rsidRPr="001A0ED0">
          <w:rPr>
            <w:rStyle w:val="Hipervnculo"/>
            <w:lang w:val="en-US"/>
          </w:rPr>
          <w:t>https://publichealth.jhu.edu/2020/5-ways-the-us-botched-the-response-to-covid-19</w:t>
        </w:r>
      </w:hyperlink>
      <w:r>
        <w:rPr>
          <w:lang w:val="en-US"/>
        </w:rPr>
        <w:t xml:space="preserve"> </w:t>
      </w:r>
    </w:p>
  </w:footnote>
  <w:footnote w:id="14">
    <w:p w14:paraId="214AEE01" w14:textId="77777777" w:rsidR="009864B2" w:rsidRPr="009864B2" w:rsidRDefault="009864B2" w:rsidP="009864B2">
      <w:pPr>
        <w:pBdr>
          <w:top w:val="nil"/>
          <w:left w:val="nil"/>
          <w:bottom w:val="nil"/>
          <w:right w:val="nil"/>
          <w:between w:val="nil"/>
        </w:pBdr>
        <w:spacing w:after="0"/>
        <w:rPr>
          <w:color w:val="000000"/>
          <w:sz w:val="20"/>
          <w:szCs w:val="20"/>
          <w:lang w:val="en-US"/>
        </w:rPr>
      </w:pPr>
      <w:r>
        <w:rPr>
          <w:rStyle w:val="Refdenotaalpie"/>
        </w:rPr>
        <w:footnoteRef/>
      </w:r>
      <w:r w:rsidRPr="009864B2">
        <w:rPr>
          <w:color w:val="000000"/>
          <w:sz w:val="20"/>
          <w:szCs w:val="20"/>
          <w:lang w:val="en-US"/>
        </w:rPr>
        <w:t xml:space="preserve"> </w:t>
      </w:r>
      <w:r w:rsidRPr="009864B2">
        <w:rPr>
          <w:i/>
          <w:color w:val="000000"/>
          <w:sz w:val="18"/>
          <w:szCs w:val="18"/>
          <w:highlight w:val="white"/>
          <w:lang w:val="en-US"/>
        </w:rPr>
        <w:t>See</w:t>
      </w:r>
      <w:r w:rsidRPr="009864B2">
        <w:rPr>
          <w:color w:val="000000"/>
          <w:sz w:val="18"/>
          <w:szCs w:val="18"/>
          <w:highlight w:val="white"/>
          <w:lang w:val="en-US"/>
        </w:rPr>
        <w:t xml:space="preserve"> discussion regarding entrepreneurs in Subsection 4, Specific Considerations for Entrepreneurs, </w:t>
      </w:r>
      <w:r w:rsidRPr="009864B2">
        <w:rPr>
          <w:i/>
          <w:color w:val="000000"/>
          <w:sz w:val="18"/>
          <w:szCs w:val="18"/>
          <w:lang w:val="en-US"/>
        </w:rPr>
        <w:t>Chapter 5 - Advanced Degree or Exceptional Ability</w:t>
      </w:r>
      <w:r w:rsidRPr="009864B2">
        <w:rPr>
          <w:color w:val="000000"/>
          <w:sz w:val="18"/>
          <w:szCs w:val="18"/>
          <w:lang w:val="en-US"/>
        </w:rPr>
        <w:t>, U.S. Citizenship &amp; Immigr. Servs., https://www.uscis.gov/policy-manual/volume-6-part-f-chapter-5 (last updated May 13, 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07251"/>
    <w:multiLevelType w:val="multilevel"/>
    <w:tmpl w:val="B07054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90B68E7"/>
    <w:multiLevelType w:val="multilevel"/>
    <w:tmpl w:val="7800398E"/>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D61120D"/>
    <w:multiLevelType w:val="multilevel"/>
    <w:tmpl w:val="40568118"/>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410344839">
    <w:abstractNumId w:val="1"/>
  </w:num>
  <w:num w:numId="2" w16cid:durableId="133453861">
    <w:abstractNumId w:val="2"/>
  </w:num>
  <w:num w:numId="3" w16cid:durableId="337004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44"/>
    <w:rsid w:val="00021CA9"/>
    <w:rsid w:val="00024DE6"/>
    <w:rsid w:val="00036651"/>
    <w:rsid w:val="0004197C"/>
    <w:rsid w:val="000E10F7"/>
    <w:rsid w:val="00120815"/>
    <w:rsid w:val="0013552A"/>
    <w:rsid w:val="00154CD5"/>
    <w:rsid w:val="001A1AD6"/>
    <w:rsid w:val="001B64DA"/>
    <w:rsid w:val="00254DDD"/>
    <w:rsid w:val="002D7F88"/>
    <w:rsid w:val="003059C7"/>
    <w:rsid w:val="00387128"/>
    <w:rsid w:val="00391A76"/>
    <w:rsid w:val="004B3A1F"/>
    <w:rsid w:val="004C7FE9"/>
    <w:rsid w:val="004E205F"/>
    <w:rsid w:val="004E59CA"/>
    <w:rsid w:val="00550666"/>
    <w:rsid w:val="006A256E"/>
    <w:rsid w:val="006C2505"/>
    <w:rsid w:val="007C0BAD"/>
    <w:rsid w:val="007E7F44"/>
    <w:rsid w:val="00801FA4"/>
    <w:rsid w:val="009864B2"/>
    <w:rsid w:val="00993EB0"/>
    <w:rsid w:val="009C7887"/>
    <w:rsid w:val="009F1C71"/>
    <w:rsid w:val="00A0356F"/>
    <w:rsid w:val="00A74CDC"/>
    <w:rsid w:val="00AE29BD"/>
    <w:rsid w:val="00B31E8E"/>
    <w:rsid w:val="00B75C1F"/>
    <w:rsid w:val="00BF1635"/>
    <w:rsid w:val="00C20258"/>
    <w:rsid w:val="00C36AFC"/>
    <w:rsid w:val="00C632AE"/>
    <w:rsid w:val="00C718E6"/>
    <w:rsid w:val="00CB7DA2"/>
    <w:rsid w:val="00CD230D"/>
    <w:rsid w:val="00D23817"/>
    <w:rsid w:val="00D40F57"/>
    <w:rsid w:val="00D4594E"/>
    <w:rsid w:val="00D80363"/>
    <w:rsid w:val="00E36FE7"/>
    <w:rsid w:val="00E55509"/>
    <w:rsid w:val="00EA7A00"/>
    <w:rsid w:val="00ED2878"/>
    <w:rsid w:val="00F55819"/>
    <w:rsid w:val="00F734EE"/>
    <w:rsid w:val="00F94172"/>
  </w:rsids>
  <m:mathPr>
    <m:mathFont m:val="Cambria Math"/>
    <m:brkBin m:val="before"/>
    <m:brkBinSub m:val="--"/>
    <m:smallFrac m:val="0"/>
    <m:dispDef/>
    <m:lMargin m:val="0"/>
    <m:rMargin m:val="0"/>
    <m:defJc m:val="centerGroup"/>
    <m:wrapIndent m:val="1440"/>
    <m:intLim m:val="subSup"/>
    <m:naryLim m:val="undOvr"/>
  </m:mathPr>
  <w:themeFontLang w:val="es-419"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A90B1"/>
  <w15:chartTrackingRefBased/>
  <w15:docId w15:val="{AACDD378-EE94-4E26-B525-8E8787FB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7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E7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E7F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7F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7F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7F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7F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7F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7F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7F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E7F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E7F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7F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7F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7F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7F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7F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7F44"/>
    <w:rPr>
      <w:rFonts w:eastAsiaTheme="majorEastAsia" w:cstheme="majorBidi"/>
      <w:color w:val="272727" w:themeColor="text1" w:themeTint="D8"/>
    </w:rPr>
  </w:style>
  <w:style w:type="paragraph" w:styleId="Ttulo">
    <w:name w:val="Title"/>
    <w:basedOn w:val="Normal"/>
    <w:next w:val="Normal"/>
    <w:link w:val="TtuloCar"/>
    <w:uiPriority w:val="10"/>
    <w:qFormat/>
    <w:rsid w:val="007E7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7F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7F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7F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7F44"/>
    <w:pPr>
      <w:spacing w:before="160"/>
      <w:jc w:val="center"/>
    </w:pPr>
    <w:rPr>
      <w:i/>
      <w:iCs/>
      <w:color w:val="404040" w:themeColor="text1" w:themeTint="BF"/>
    </w:rPr>
  </w:style>
  <w:style w:type="character" w:customStyle="1" w:styleId="CitaCar">
    <w:name w:val="Cita Car"/>
    <w:basedOn w:val="Fuentedeprrafopredeter"/>
    <w:link w:val="Cita"/>
    <w:uiPriority w:val="29"/>
    <w:rsid w:val="007E7F44"/>
    <w:rPr>
      <w:i/>
      <w:iCs/>
      <w:color w:val="404040" w:themeColor="text1" w:themeTint="BF"/>
    </w:rPr>
  </w:style>
  <w:style w:type="paragraph" w:styleId="Prrafodelista">
    <w:name w:val="List Paragraph"/>
    <w:basedOn w:val="Normal"/>
    <w:uiPriority w:val="34"/>
    <w:qFormat/>
    <w:rsid w:val="007E7F44"/>
    <w:pPr>
      <w:ind w:left="720"/>
      <w:contextualSpacing/>
    </w:pPr>
  </w:style>
  <w:style w:type="character" w:styleId="nfasisintenso">
    <w:name w:val="Intense Emphasis"/>
    <w:basedOn w:val="Fuentedeprrafopredeter"/>
    <w:uiPriority w:val="21"/>
    <w:qFormat/>
    <w:rsid w:val="007E7F44"/>
    <w:rPr>
      <w:i/>
      <w:iCs/>
      <w:color w:val="0F4761" w:themeColor="accent1" w:themeShade="BF"/>
    </w:rPr>
  </w:style>
  <w:style w:type="paragraph" w:styleId="Citadestacada">
    <w:name w:val="Intense Quote"/>
    <w:basedOn w:val="Normal"/>
    <w:next w:val="Normal"/>
    <w:link w:val="CitadestacadaCar"/>
    <w:uiPriority w:val="30"/>
    <w:qFormat/>
    <w:rsid w:val="007E7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7F44"/>
    <w:rPr>
      <w:i/>
      <w:iCs/>
      <w:color w:val="0F4761" w:themeColor="accent1" w:themeShade="BF"/>
    </w:rPr>
  </w:style>
  <w:style w:type="character" w:styleId="Referenciaintensa">
    <w:name w:val="Intense Reference"/>
    <w:basedOn w:val="Fuentedeprrafopredeter"/>
    <w:uiPriority w:val="32"/>
    <w:qFormat/>
    <w:rsid w:val="007E7F44"/>
    <w:rPr>
      <w:b/>
      <w:bCs/>
      <w:smallCaps/>
      <w:color w:val="0F4761" w:themeColor="accent1" w:themeShade="BF"/>
      <w:spacing w:val="5"/>
    </w:rPr>
  </w:style>
  <w:style w:type="paragraph" w:styleId="Textonotapie">
    <w:name w:val="footnote text"/>
    <w:basedOn w:val="Normal"/>
    <w:link w:val="TextonotapieCar"/>
    <w:uiPriority w:val="99"/>
    <w:semiHidden/>
    <w:unhideWhenUsed/>
    <w:rsid w:val="00C632A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632AE"/>
    <w:rPr>
      <w:sz w:val="20"/>
      <w:szCs w:val="20"/>
    </w:rPr>
  </w:style>
  <w:style w:type="character" w:styleId="Refdenotaalpie">
    <w:name w:val="footnote reference"/>
    <w:basedOn w:val="Fuentedeprrafopredeter"/>
    <w:uiPriority w:val="99"/>
    <w:semiHidden/>
    <w:unhideWhenUsed/>
    <w:rsid w:val="00C632AE"/>
    <w:rPr>
      <w:vertAlign w:val="superscript"/>
    </w:rPr>
  </w:style>
  <w:style w:type="character" w:styleId="Hipervnculo">
    <w:name w:val="Hyperlink"/>
    <w:basedOn w:val="Fuentedeprrafopredeter"/>
    <w:uiPriority w:val="99"/>
    <w:unhideWhenUsed/>
    <w:rsid w:val="00C632AE"/>
    <w:rPr>
      <w:color w:val="467886" w:themeColor="hyperlink"/>
      <w:u w:val="single"/>
    </w:rPr>
  </w:style>
  <w:style w:type="character" w:styleId="Mencinsinresolver">
    <w:name w:val="Unresolved Mention"/>
    <w:basedOn w:val="Fuentedeprrafopredeter"/>
    <w:uiPriority w:val="99"/>
    <w:semiHidden/>
    <w:unhideWhenUsed/>
    <w:rsid w:val="00C632AE"/>
    <w:rPr>
      <w:color w:val="605E5C"/>
      <w:shd w:val="clear" w:color="auto" w:fill="E1DFDD"/>
    </w:rPr>
  </w:style>
  <w:style w:type="paragraph" w:styleId="Descripcin">
    <w:name w:val="caption"/>
    <w:basedOn w:val="Normal"/>
    <w:next w:val="Normal"/>
    <w:uiPriority w:val="35"/>
    <w:unhideWhenUsed/>
    <w:qFormat/>
    <w:rsid w:val="00036651"/>
    <w:pPr>
      <w:spacing w:after="200" w:line="240" w:lineRule="auto"/>
    </w:pPr>
    <w:rPr>
      <w:i/>
      <w:iCs/>
      <w:color w:val="0E2841" w:themeColor="text2"/>
      <w:sz w:val="18"/>
      <w:szCs w:val="18"/>
    </w:rPr>
  </w:style>
  <w:style w:type="paragraph" w:styleId="NormalWeb">
    <w:name w:val="Normal (Web)"/>
    <w:basedOn w:val="Normal"/>
    <w:uiPriority w:val="99"/>
    <w:semiHidden/>
    <w:unhideWhenUsed/>
    <w:rsid w:val="00F9417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footnotes.xml.rels><?xml version="1.0" encoding="UTF-8" standalone="yes"?>
<Relationships xmlns="http://schemas.openxmlformats.org/package/2006/relationships"><Relationship Id="rId8" Type="http://schemas.openxmlformats.org/officeDocument/2006/relationships/hyperlink" Target="https://www.cdc.gov/one-health/about/index.html" TargetMode="External"/><Relationship Id="rId13" Type="http://schemas.openxmlformats.org/officeDocument/2006/relationships/hyperlink" Target="https://publichealth.jhu.edu/2020/5-ways-the-us-botched-the-response-to-covid-19" TargetMode="External"/><Relationship Id="rId3" Type="http://schemas.openxmlformats.org/officeDocument/2006/relationships/hyperlink" Target="https://www.weforum.org/stories/2022/07/zoonotic-disease-virus-covid/" TargetMode="External"/><Relationship Id="rId7" Type="http://schemas.openxmlformats.org/officeDocument/2006/relationships/hyperlink" Target="https://premierscience.com/pjid-25-968/" TargetMode="External"/><Relationship Id="rId12" Type="http://schemas.openxmlformats.org/officeDocument/2006/relationships/hyperlink" Target="https://ghsindex.org/news/how-the-united-states-squandered-its-capacities-to-respond-to-the-pandemic/" TargetMode="External"/><Relationship Id="rId2" Type="http://schemas.openxmlformats.org/officeDocument/2006/relationships/hyperlink" Target="https://harvardlawreview.org/print/vol-138/the-import-of-zoonotic-diseases/" TargetMode="External"/><Relationship Id="rId1" Type="http://schemas.openxmlformats.org/officeDocument/2006/relationships/hyperlink" Target="https://pmc.ncbi.nlm.nih.gov/articles/PMC12083159/" TargetMode="External"/><Relationship Id="rId6" Type="http://schemas.openxmlformats.org/officeDocument/2006/relationships/hyperlink" Target="https://www.ncbi.nlm.nih.gov/books/NBK98094/" TargetMode="External"/><Relationship Id="rId11" Type="http://schemas.openxmlformats.org/officeDocument/2006/relationships/hyperlink" Target="https://pmc.ncbi.nlm.nih.gov/articles/PMC7731270/" TargetMode="External"/><Relationship Id="rId5" Type="http://schemas.openxmlformats.org/officeDocument/2006/relationships/hyperlink" Target="https://www.woah.org/en/what-we-do/global-initiatives/one-health/" TargetMode="External"/><Relationship Id="rId10" Type="http://schemas.openxmlformats.org/officeDocument/2006/relationships/hyperlink" Target="https://www.cfr.org/task-force-reports/improving-pandemic-preparedness/findings" TargetMode="External"/><Relationship Id="rId4" Type="http://schemas.openxmlformats.org/officeDocument/2006/relationships/hyperlink" Target="https://www.ramapo.edu/law-journal/the-spread-of-zoonotic-diseases-analysis-of-livestock-regulation-in-the-us-and-ethiopia/" TargetMode="External"/><Relationship Id="rId9" Type="http://schemas.openxmlformats.org/officeDocument/2006/relationships/hyperlink" Target="https://www.aphis.usda.gov/sites/default/files/fsc-protecting-animal-health.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1F7211-A509-4621-BE81-FC561344D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20</Pages>
  <Words>8216</Words>
  <Characters>45189</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Cerquera Angarita</dc:creator>
  <cp:keywords/>
  <dc:description/>
  <cp:lastModifiedBy>Nicolas Cerquera Angarita</cp:lastModifiedBy>
  <cp:revision>4</cp:revision>
  <dcterms:created xsi:type="dcterms:W3CDTF">2026-04-08T17:52:00Z</dcterms:created>
  <dcterms:modified xsi:type="dcterms:W3CDTF">2026-04-10T17:21:00Z</dcterms:modified>
</cp:coreProperties>
</file>