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A6C90" w14:textId="06562B54" w:rsidR="00750C69" w:rsidRDefault="00D8422C" w:rsidP="00750C69">
      <w:pPr>
        <w:widowControl w:val="0"/>
        <w:autoSpaceDE w:val="0"/>
        <w:autoSpaceDN w:val="0"/>
        <w:adjustRightInd w:val="0"/>
        <w:spacing w:before="100" w:after="100" w:line="240" w:lineRule="auto"/>
        <w:ind w:left="640" w:hanging="640"/>
        <w:rPr>
          <w:rFonts w:ascii="Arial" w:hAnsi="Arial" w:cs="Arial"/>
          <w:b/>
          <w:bCs/>
          <w:color w:val="000000"/>
          <w:sz w:val="28"/>
          <w:szCs w:val="28"/>
          <w:lang w:val="en-US"/>
        </w:rPr>
      </w:pPr>
      <w:bookmarkStart w:id="0" w:name="_GoBack"/>
      <w:bookmarkEnd w:id="0"/>
      <w:r w:rsidRPr="00D8422C">
        <w:rPr>
          <w:rFonts w:ascii="Arial" w:hAnsi="Arial" w:cs="Arial"/>
          <w:b/>
          <w:bCs/>
          <w:color w:val="000000"/>
          <w:sz w:val="28"/>
          <w:szCs w:val="28"/>
          <w:lang w:val="en-US"/>
        </w:rPr>
        <w:t>The effect of dendrites on ISR in Purkinje cells</w:t>
      </w:r>
    </w:p>
    <w:p w14:paraId="17B142A3" w14:textId="77777777" w:rsidR="00D8422C" w:rsidRPr="00D8422C" w:rsidRDefault="00D8422C" w:rsidP="00750C69">
      <w:pPr>
        <w:widowControl w:val="0"/>
        <w:autoSpaceDE w:val="0"/>
        <w:autoSpaceDN w:val="0"/>
        <w:adjustRightInd w:val="0"/>
        <w:spacing w:before="100" w:after="100" w:line="240" w:lineRule="auto"/>
        <w:ind w:left="640" w:hanging="640"/>
        <w:rPr>
          <w:rFonts w:ascii="Arial" w:hAnsi="Arial" w:cs="Arial"/>
          <w:b/>
          <w:sz w:val="28"/>
          <w:szCs w:val="28"/>
          <w:lang w:val="en-US"/>
        </w:rPr>
      </w:pPr>
    </w:p>
    <w:p w14:paraId="19D79B7E" w14:textId="77777777" w:rsidR="00750C69" w:rsidRPr="00526FB2" w:rsidRDefault="00750C69" w:rsidP="00750C69">
      <w:pPr>
        <w:pStyle w:val="a"/>
        <w:jc w:val="both"/>
        <w:rPr>
          <w:rFonts w:ascii="Arial" w:hAnsi="Arial" w:cs="Arial"/>
          <w:color w:val="000000"/>
          <w:lang w:val="en-US"/>
        </w:rPr>
      </w:pPr>
      <w:r w:rsidRPr="00526FB2">
        <w:rPr>
          <w:rFonts w:ascii="Arial" w:hAnsi="Arial" w:cs="Arial"/>
          <w:color w:val="000000"/>
          <w:lang w:val="en-US"/>
        </w:rPr>
        <w:tab/>
      </w:r>
      <w:r w:rsidRPr="00526FB2">
        <w:rPr>
          <w:rFonts w:ascii="Arial" w:eastAsia="Times New Roman" w:hAnsi="Arial" w:cs="Arial"/>
          <w:color w:val="222222"/>
          <w:shd w:val="clear" w:color="auto" w:fill="FFFFFF"/>
          <w:lang w:val="en-US"/>
        </w:rPr>
        <w:t>For all simulations in the main text we use the single-compartment aEIF model. Using the dynamic IV method</w:t>
      </w:r>
      <w:r w:rsidRPr="00526FB2">
        <w:rPr>
          <w:rFonts w:ascii="Arial" w:hAnsi="Arial" w:cs="Arial"/>
          <w:color w:val="000000"/>
          <w:lang w:val="en-US"/>
        </w:rPr>
        <w:t xml:space="preserve"> (see Materials and Methods),</w:t>
      </w:r>
      <w:r w:rsidRPr="00526FB2">
        <w:rPr>
          <w:rFonts w:ascii="Arial" w:eastAsia="Times New Roman" w:hAnsi="Arial" w:cs="Arial"/>
          <w:color w:val="222222"/>
          <w:shd w:val="clear" w:color="auto" w:fill="FFFFFF"/>
          <w:lang w:val="en-US"/>
        </w:rPr>
        <w:t xml:space="preserve"> we estimated the parameters of the aEIF model for different Purkinje cells. </w:t>
      </w:r>
      <w:r w:rsidRPr="00526FB2">
        <w:rPr>
          <w:rFonts w:ascii="Arial" w:hAnsi="Arial" w:cs="Arial"/>
          <w:color w:val="000000"/>
          <w:lang w:val="en-US"/>
        </w:rPr>
        <w:t>However, fitting of the parameters of an aEIF model based on data obtained with somatic recordings describes mostly the somatic properties of a neuron.</w:t>
      </w:r>
      <w:r w:rsidRPr="00526FB2">
        <w:rPr>
          <w:rFonts w:ascii="Arial" w:eastAsia="Times New Roman" w:hAnsi="Arial" w:cs="Arial"/>
          <w:color w:val="222222"/>
          <w:shd w:val="clear" w:color="auto" w:fill="FFFFFF"/>
          <w:lang w:val="en-US"/>
        </w:rPr>
        <w:t xml:space="preserve"> This leads to the discrepancy between the optimal noise levels for the single-compartment model and actual data (compare Fig 1B and Fig 4B; model based on recordings from the same cell). This discrepancy is expected because the single-compartment aEIF model does not include the dendrite compartment. </w:t>
      </w:r>
      <w:r w:rsidRPr="00526FB2">
        <w:rPr>
          <w:rFonts w:ascii="Arial" w:hAnsi="Arial" w:cs="Arial"/>
          <w:color w:val="000000"/>
          <w:lang w:val="en-US"/>
        </w:rPr>
        <w:t>Since they have an important role in in the biophysics of Purkinje cells, here we determine the implications of including the dendrites in a reduced model and evaluate the role of dendrites for the ISR phenomenon.</w:t>
      </w:r>
    </w:p>
    <w:p w14:paraId="7F74E3B9" w14:textId="77777777" w:rsidR="00750C69" w:rsidRPr="00526FB2" w:rsidRDefault="00750C69" w:rsidP="00750C69">
      <w:pPr>
        <w:pStyle w:val="a"/>
        <w:jc w:val="both"/>
        <w:rPr>
          <w:rFonts w:ascii="Arial" w:eastAsia="Times New Roman" w:hAnsi="Arial" w:cs="Arial"/>
          <w:color w:val="222222"/>
          <w:shd w:val="clear" w:color="auto" w:fill="FFFFFF"/>
          <w:lang w:val="en-US"/>
        </w:rPr>
      </w:pPr>
      <w:r w:rsidRPr="00526FB2">
        <w:rPr>
          <w:rFonts w:ascii="Arial" w:hAnsi="Arial" w:cs="Arial"/>
          <w:color w:val="000000"/>
          <w:lang w:val="en-US"/>
        </w:rPr>
        <w:tab/>
      </w:r>
      <w:r w:rsidRPr="00526FB2">
        <w:rPr>
          <w:rFonts w:ascii="Arial" w:eastAsia="Times New Roman" w:hAnsi="Arial" w:cs="Arial"/>
          <w:color w:val="222222"/>
          <w:shd w:val="clear" w:color="auto" w:fill="FFFFFF"/>
          <w:lang w:val="en-US"/>
        </w:rPr>
        <w:t>While it is a single-compartment model, we want to take advantage of the aEIF model to allow phase-plane analysis, rather than fitting a two-compartment model or using the biophysically detailed approach, which could not be studied analytically. To compensate for the absence of a dendrite in the aEIF model, we add a passive dendrite compartment to it. Then we estimate the parameters of the dendrite using the impulse response of a Purkinje cell, use these parameters in the aEIF model, and show that ISR is still present.</w:t>
      </w:r>
    </w:p>
    <w:p w14:paraId="42511DD4" w14:textId="77777777" w:rsidR="00750C69" w:rsidRPr="00526FB2" w:rsidRDefault="00750C69" w:rsidP="00750C69">
      <w:pPr>
        <w:pStyle w:val="a"/>
        <w:jc w:val="both"/>
        <w:rPr>
          <w:rFonts w:ascii="Arial" w:eastAsia="Times New Roman" w:hAnsi="Arial" w:cs="Arial"/>
          <w:color w:val="222222"/>
          <w:shd w:val="clear" w:color="auto" w:fill="FFFFFF"/>
          <w:lang w:val="en-US"/>
        </w:rPr>
      </w:pPr>
    </w:p>
    <w:p w14:paraId="3CF21DF7" w14:textId="77777777" w:rsidR="00750C69" w:rsidRPr="00526FB2" w:rsidRDefault="00750C69" w:rsidP="00750C69">
      <w:pPr>
        <w:pStyle w:val="a"/>
        <w:rPr>
          <w:rFonts w:ascii="Arial" w:hAnsi="Arial" w:cs="Arial"/>
          <w:i/>
          <w:lang w:val="en-US"/>
        </w:rPr>
      </w:pPr>
      <w:r w:rsidRPr="00526FB2">
        <w:rPr>
          <w:rFonts w:ascii="Arial" w:hAnsi="Arial" w:cs="Arial"/>
          <w:bCs/>
          <w:i/>
          <w:color w:val="000000"/>
          <w:lang w:val="en-US"/>
        </w:rPr>
        <w:t>Two-compartment model</w:t>
      </w:r>
    </w:p>
    <w:p w14:paraId="2F745F4E" w14:textId="77777777" w:rsidR="00750C69" w:rsidRPr="00526FB2" w:rsidRDefault="00750C69" w:rsidP="00750C69">
      <w:pPr>
        <w:pStyle w:val="a"/>
        <w:jc w:val="both"/>
        <w:rPr>
          <w:rFonts w:ascii="Arial" w:hAnsi="Arial" w:cs="Arial"/>
          <w:color w:val="000000"/>
          <w:lang w:val="en-US"/>
        </w:rPr>
      </w:pPr>
      <w:r w:rsidRPr="00526FB2">
        <w:rPr>
          <w:rFonts w:ascii="Arial" w:hAnsi="Arial" w:cs="Arial"/>
          <w:color w:val="000000"/>
          <w:lang w:val="en-US"/>
        </w:rPr>
        <w:tab/>
        <w:t>To evaluate the role of dendrites in the aEIF model, we first consider a two-compartment model in the passive regime. It makes it analytically easier to start with this passive case that corresponds to the subthreshould behavior of the membrane potential. Then we will use this estimation in the following subsection.</w:t>
      </w:r>
    </w:p>
    <w:p w14:paraId="1E78ED42" w14:textId="77777777" w:rsidR="00750C69" w:rsidRPr="00526FB2" w:rsidRDefault="00750C69" w:rsidP="00750C69">
      <w:pPr>
        <w:pStyle w:val="a"/>
        <w:jc w:val="both"/>
        <w:rPr>
          <w:rFonts w:ascii="Arial" w:hAnsi="Arial" w:cs="Arial"/>
          <w:color w:val="000000"/>
          <w:lang w:val="en-US"/>
        </w:rPr>
      </w:pPr>
      <w:r w:rsidRPr="00526FB2">
        <w:rPr>
          <w:rFonts w:ascii="Arial" w:hAnsi="Arial" w:cs="Arial"/>
          <w:color w:val="000000"/>
          <w:lang w:val="en-US"/>
        </w:rPr>
        <w:tab/>
        <w:t>Here are the two equations describing the current balance in the somatic and dendritic compartment of the model:</w:t>
      </w:r>
    </w:p>
    <w:p w14:paraId="2032C01D" w14:textId="77777777" w:rsidR="00750C69" w:rsidRPr="00526FB2" w:rsidRDefault="00750C69" w:rsidP="00750C69">
      <w:pPr>
        <w:pStyle w:val="a"/>
        <w:jc w:val="both"/>
        <w:rPr>
          <w:rFonts w:ascii="Arial" w:hAnsi="Arial"/>
          <w:position w:val="-72"/>
          <w:lang w:val="en-US"/>
        </w:rPr>
      </w:pPr>
      <w:r w:rsidRPr="00526FB2">
        <w:rPr>
          <w:rFonts w:ascii="Arial" w:hAnsi="Arial"/>
          <w:noProof/>
          <w:position w:val="-62"/>
          <w:lang w:val="en-GB" w:eastAsia="en-GB" w:bidi="ar-SA"/>
        </w:rPr>
        <w:drawing>
          <wp:inline distT="0" distB="0" distL="0" distR="0" wp14:anchorId="7BD4A900" wp14:editId="28645F82">
            <wp:extent cx="2633345" cy="863600"/>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3345" cy="863600"/>
                    </a:xfrm>
                    <a:prstGeom prst="rect">
                      <a:avLst/>
                    </a:prstGeom>
                    <a:noFill/>
                    <a:ln>
                      <a:noFill/>
                    </a:ln>
                  </pic:spPr>
                </pic:pic>
              </a:graphicData>
            </a:graphic>
          </wp:inline>
        </w:drawing>
      </w:r>
      <w:r w:rsidRPr="00526FB2">
        <w:rPr>
          <w:rFonts w:ascii="Arial" w:hAnsi="Arial"/>
          <w:position w:val="-72"/>
          <w:lang w:val="en-US"/>
        </w:rPr>
        <w:tab/>
      </w:r>
      <w:r w:rsidRPr="00526FB2">
        <w:rPr>
          <w:rFonts w:ascii="Arial" w:hAnsi="Arial"/>
          <w:position w:val="-72"/>
          <w:lang w:val="en-US"/>
        </w:rPr>
        <w:tab/>
      </w:r>
      <w:r w:rsidRPr="00526FB2">
        <w:rPr>
          <w:rFonts w:ascii="Arial" w:hAnsi="Arial"/>
          <w:position w:val="-72"/>
          <w:lang w:val="en-US"/>
        </w:rPr>
        <w:tab/>
      </w:r>
      <w:r w:rsidRPr="00526FB2">
        <w:rPr>
          <w:rFonts w:ascii="Arial" w:hAnsi="Arial"/>
          <w:position w:val="-72"/>
          <w:lang w:val="en-US"/>
        </w:rPr>
        <w:tab/>
      </w:r>
      <w:r w:rsidRPr="00526FB2">
        <w:rPr>
          <w:rFonts w:ascii="Arial" w:hAnsi="Arial"/>
          <w:position w:val="-72"/>
          <w:lang w:val="en-US"/>
        </w:rPr>
        <w:tab/>
        <w:t>(S1)</w:t>
      </w:r>
    </w:p>
    <w:p w14:paraId="5600E8C8" w14:textId="77777777" w:rsidR="00750C69" w:rsidRPr="00526FB2" w:rsidRDefault="00750C69" w:rsidP="00750C69">
      <w:pPr>
        <w:pStyle w:val="a"/>
        <w:tabs>
          <w:tab w:val="left" w:pos="3828"/>
        </w:tabs>
        <w:jc w:val="both"/>
        <w:rPr>
          <w:rFonts w:ascii="Arial" w:hAnsi="Arial" w:cs="Arial"/>
          <w:color w:val="000000"/>
          <w:lang w:val="en-US"/>
        </w:rPr>
      </w:pPr>
      <w:r w:rsidRPr="00526FB2">
        <w:rPr>
          <w:rFonts w:ascii="Arial" w:hAnsi="Arial" w:cs="Arial"/>
          <w:color w:val="000000"/>
          <w:lang w:val="en-US"/>
        </w:rPr>
        <w:t xml:space="preserve">where </w:t>
      </w:r>
      <w:r w:rsidRPr="00526FB2">
        <w:rPr>
          <w:rFonts w:ascii="Arial" w:hAnsi="Arial" w:cs="Arial"/>
          <w:noProof/>
          <w:color w:val="000000"/>
          <w:position w:val="-12"/>
          <w:lang w:val="en-GB" w:eastAsia="en-GB" w:bidi="ar-SA"/>
        </w:rPr>
        <w:drawing>
          <wp:inline distT="0" distB="0" distL="0" distR="0" wp14:anchorId="2DB0D778" wp14:editId="7446D6E1">
            <wp:extent cx="194945" cy="245745"/>
            <wp:effectExtent l="0" t="0" r="825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245745"/>
                    </a:xfrm>
                    <a:prstGeom prst="rect">
                      <a:avLst/>
                    </a:prstGeom>
                    <a:noFill/>
                    <a:ln>
                      <a:noFill/>
                    </a:ln>
                  </pic:spPr>
                </pic:pic>
              </a:graphicData>
            </a:graphic>
          </wp:inline>
        </w:drawing>
      </w:r>
      <w:r w:rsidRPr="00526FB2">
        <w:rPr>
          <w:rFonts w:ascii="Arial" w:hAnsi="Arial" w:cs="Arial"/>
          <w:color w:val="000000"/>
          <w:lang w:val="en-US"/>
        </w:rPr>
        <w:t xml:space="preserve"> corresponds to the somatic voltage and </w:t>
      </w:r>
      <w:r w:rsidRPr="00526FB2">
        <w:rPr>
          <w:rFonts w:ascii="Arial" w:hAnsi="Arial" w:cs="Arial"/>
          <w:noProof/>
          <w:color w:val="000000"/>
          <w:position w:val="-12"/>
          <w:lang w:val="en-GB" w:eastAsia="en-GB" w:bidi="ar-SA"/>
        </w:rPr>
        <w:drawing>
          <wp:inline distT="0" distB="0" distL="0" distR="0" wp14:anchorId="5CAE7018" wp14:editId="2B0F3A63">
            <wp:extent cx="245745" cy="254000"/>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 cy="254000"/>
                    </a:xfrm>
                    <a:prstGeom prst="rect">
                      <a:avLst/>
                    </a:prstGeom>
                    <a:noFill/>
                    <a:ln>
                      <a:noFill/>
                    </a:ln>
                  </pic:spPr>
                </pic:pic>
              </a:graphicData>
            </a:graphic>
          </wp:inline>
        </w:drawing>
      </w:r>
      <w:r w:rsidRPr="00526FB2">
        <w:rPr>
          <w:rFonts w:ascii="Arial" w:hAnsi="Arial" w:cs="Arial"/>
          <w:color w:val="000000"/>
          <w:lang w:val="en-US"/>
        </w:rPr>
        <w:t xml:space="preserve"> is the voltage of the dendritic compartment, and where </w:t>
      </w:r>
      <w:r w:rsidRPr="00526FB2">
        <w:rPr>
          <w:rFonts w:ascii="Arial" w:hAnsi="Arial" w:cs="Arial"/>
          <w:noProof/>
          <w:color w:val="000000"/>
          <w:position w:val="-12"/>
          <w:lang w:val="en-GB" w:eastAsia="en-GB" w:bidi="ar-SA"/>
        </w:rPr>
        <w:drawing>
          <wp:inline distT="0" distB="0" distL="0" distR="0" wp14:anchorId="023FB080" wp14:editId="6062CB61">
            <wp:extent cx="245745" cy="245745"/>
            <wp:effectExtent l="0" t="0" r="825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526FB2">
        <w:rPr>
          <w:rFonts w:ascii="Arial" w:hAnsi="Arial" w:cs="Arial"/>
          <w:color w:val="000000"/>
          <w:lang w:val="en-US"/>
        </w:rPr>
        <w:t xml:space="preserve"> is the membrane capacitance. The parameter </w:t>
      </w:r>
      <w:r w:rsidRPr="00526FB2">
        <w:rPr>
          <w:rFonts w:ascii="Arial" w:hAnsi="Arial" w:cs="Arial"/>
          <w:noProof/>
          <w:color w:val="000000"/>
          <w:position w:val="-34"/>
          <w:lang w:val="en-GB" w:eastAsia="en-GB" w:bidi="ar-SA"/>
        </w:rPr>
        <w:drawing>
          <wp:inline distT="0" distB="0" distL="0" distR="0" wp14:anchorId="492140E0" wp14:editId="1BC2ACCA">
            <wp:extent cx="804545" cy="482600"/>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4545" cy="482600"/>
                    </a:xfrm>
                    <a:prstGeom prst="rect">
                      <a:avLst/>
                    </a:prstGeom>
                    <a:noFill/>
                    <a:ln>
                      <a:noFill/>
                    </a:ln>
                  </pic:spPr>
                </pic:pic>
              </a:graphicData>
            </a:graphic>
          </wp:inline>
        </w:drawing>
      </w:r>
      <w:r w:rsidRPr="00526FB2">
        <w:rPr>
          <w:rFonts w:ascii="Arial" w:hAnsi="Arial" w:cs="Arial"/>
          <w:color w:val="000000"/>
          <w:position w:val="-34"/>
          <w:lang w:val="en-US"/>
        </w:rPr>
        <w:t xml:space="preserve"> </w:t>
      </w:r>
      <w:r w:rsidRPr="00526FB2">
        <w:rPr>
          <w:rFonts w:ascii="Arial" w:hAnsi="Arial" w:cs="Arial"/>
          <w:color w:val="000000"/>
          <w:lang w:val="en-US"/>
        </w:rPr>
        <w:t xml:space="preserve">represents the somatic surface area </w:t>
      </w:r>
      <w:r w:rsidRPr="00526FB2">
        <w:rPr>
          <w:rFonts w:ascii="Arial" w:hAnsi="Arial" w:cs="Arial"/>
          <w:noProof/>
          <w:color w:val="000000"/>
          <w:position w:val="-12"/>
          <w:lang w:val="en-GB" w:eastAsia="en-GB" w:bidi="ar-SA"/>
        </w:rPr>
        <w:drawing>
          <wp:inline distT="0" distB="0" distL="0" distR="0" wp14:anchorId="166B8BF0" wp14:editId="36E445C3">
            <wp:extent cx="177800" cy="2457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 cy="245745"/>
                    </a:xfrm>
                    <a:prstGeom prst="rect">
                      <a:avLst/>
                    </a:prstGeom>
                    <a:noFill/>
                    <a:ln>
                      <a:noFill/>
                    </a:ln>
                  </pic:spPr>
                </pic:pic>
              </a:graphicData>
            </a:graphic>
          </wp:inline>
        </w:drawing>
      </w:r>
      <w:r w:rsidRPr="00526FB2">
        <w:rPr>
          <w:rFonts w:ascii="Arial" w:hAnsi="Arial" w:cs="Arial"/>
          <w:color w:val="000000"/>
          <w:lang w:val="en-US"/>
        </w:rPr>
        <w:t xml:space="preserve"> as a fraction of the total surface area of the soma and dendrites, </w:t>
      </w:r>
      <w:r w:rsidRPr="00526FB2">
        <w:rPr>
          <w:rFonts w:ascii="Arial" w:hAnsi="Arial" w:cs="Arial"/>
          <w:noProof/>
          <w:color w:val="000000"/>
          <w:position w:val="-12"/>
          <w:lang w:val="en-GB" w:eastAsia="en-GB" w:bidi="ar-SA"/>
        </w:rPr>
        <w:drawing>
          <wp:inline distT="0" distB="0" distL="0" distR="0" wp14:anchorId="6E551FEE" wp14:editId="52B6E259">
            <wp:extent cx="177800" cy="24574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 cy="245745"/>
                    </a:xfrm>
                    <a:prstGeom prst="rect">
                      <a:avLst/>
                    </a:prstGeom>
                    <a:noFill/>
                    <a:ln>
                      <a:noFill/>
                    </a:ln>
                  </pic:spPr>
                </pic:pic>
              </a:graphicData>
            </a:graphic>
          </wp:inline>
        </w:drawing>
      </w:r>
      <w:r w:rsidRPr="00526FB2">
        <w:rPr>
          <w:rFonts w:ascii="Arial" w:hAnsi="Arial" w:cs="Arial"/>
          <w:color w:val="000000"/>
          <w:lang w:val="en-US"/>
        </w:rPr>
        <w:t>+</w:t>
      </w:r>
      <w:r w:rsidRPr="00526FB2">
        <w:rPr>
          <w:rFonts w:ascii="Arial" w:hAnsi="Arial" w:cs="Arial"/>
          <w:noProof/>
          <w:color w:val="000000"/>
          <w:position w:val="-12"/>
          <w:lang w:val="en-GB" w:eastAsia="en-GB" w:bidi="ar-SA"/>
        </w:rPr>
        <w:drawing>
          <wp:inline distT="0" distB="0" distL="0" distR="0" wp14:anchorId="4D1657F5" wp14:editId="6D3933DC">
            <wp:extent cx="194945" cy="245745"/>
            <wp:effectExtent l="0" t="0" r="825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945" cy="245745"/>
                    </a:xfrm>
                    <a:prstGeom prst="rect">
                      <a:avLst/>
                    </a:prstGeom>
                    <a:noFill/>
                    <a:ln>
                      <a:noFill/>
                    </a:ln>
                  </pic:spPr>
                </pic:pic>
              </a:graphicData>
            </a:graphic>
          </wp:inline>
        </w:drawing>
      </w:r>
      <w:r w:rsidRPr="00526FB2">
        <w:rPr>
          <w:rFonts w:ascii="Arial" w:hAnsi="Arial" w:cs="Arial"/>
          <w:color w:val="000000"/>
          <w:lang w:val="en-US"/>
        </w:rPr>
        <w:t xml:space="preserve">, </w:t>
      </w:r>
      <w:r w:rsidRPr="00526FB2">
        <w:rPr>
          <w:rFonts w:ascii="Arial" w:hAnsi="Arial" w:cs="Arial"/>
          <w:noProof/>
          <w:color w:val="000000"/>
          <w:position w:val="-12"/>
          <w:lang w:val="en-GB" w:eastAsia="en-GB" w:bidi="ar-SA"/>
        </w:rPr>
        <w:drawing>
          <wp:inline distT="0" distB="0" distL="0" distR="0" wp14:anchorId="4687614D" wp14:editId="52ACB3D8">
            <wp:extent cx="194945" cy="228600"/>
            <wp:effectExtent l="0" t="0" r="825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945" cy="228600"/>
                    </a:xfrm>
                    <a:prstGeom prst="rect">
                      <a:avLst/>
                    </a:prstGeom>
                    <a:noFill/>
                    <a:ln>
                      <a:noFill/>
                    </a:ln>
                  </pic:spPr>
                </pic:pic>
              </a:graphicData>
            </a:graphic>
          </wp:inline>
        </w:drawing>
      </w:r>
      <w:r w:rsidRPr="00526FB2">
        <w:rPr>
          <w:rFonts w:ascii="Arial" w:hAnsi="Arial" w:cs="Arial"/>
          <w:color w:val="000000"/>
          <w:lang w:val="en-US"/>
        </w:rPr>
        <w:t xml:space="preserve"> is the coupling conductance between the compartments and </w:t>
      </w:r>
      <w:r w:rsidRPr="00526FB2">
        <w:rPr>
          <w:rFonts w:ascii="Arial" w:hAnsi="Arial" w:cs="Arial"/>
          <w:noProof/>
          <w:color w:val="000000"/>
          <w:position w:val="-12"/>
          <w:lang w:val="en-GB" w:eastAsia="en-GB" w:bidi="ar-SA"/>
        </w:rPr>
        <w:drawing>
          <wp:inline distT="0" distB="0" distL="0" distR="0" wp14:anchorId="467C3C63" wp14:editId="2725706B">
            <wp:extent cx="152400" cy="228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526FB2">
        <w:rPr>
          <w:rFonts w:ascii="Arial" w:hAnsi="Arial" w:cs="Arial"/>
          <w:color w:val="000000"/>
          <w:position w:val="-12"/>
          <w:lang w:val="en-US"/>
        </w:rPr>
        <w:t xml:space="preserve"> </w:t>
      </w:r>
      <w:r w:rsidRPr="00526FB2">
        <w:rPr>
          <w:rFonts w:ascii="Arial" w:hAnsi="Arial" w:cs="Arial"/>
          <w:color w:val="000000"/>
          <w:lang w:val="en-US"/>
        </w:rPr>
        <w:t xml:space="preserve"> is the leak conductance. Since (S1) is a system of linear differential equations, it can be solved analytically by subtraction of the second equation from the first, followed by integrating the system:</w:t>
      </w:r>
    </w:p>
    <w:p w14:paraId="7BEF2F19" w14:textId="77777777" w:rsidR="00750C69" w:rsidRPr="00526FB2" w:rsidRDefault="00750C69" w:rsidP="00750C69">
      <w:pPr>
        <w:pStyle w:val="a"/>
        <w:rPr>
          <w:rFonts w:ascii="Arial" w:hAnsi="Arial" w:cs="Arial"/>
          <w:color w:val="000000"/>
          <w:lang w:val="en-US"/>
        </w:rPr>
      </w:pPr>
      <w:r w:rsidRPr="00526FB2">
        <w:rPr>
          <w:rFonts w:ascii="Arial" w:hAnsi="Arial"/>
          <w:noProof/>
          <w:position w:val="-30"/>
          <w:lang w:val="en-GB" w:eastAsia="en-GB" w:bidi="ar-SA"/>
        </w:rPr>
        <w:lastRenderedPageBreak/>
        <w:drawing>
          <wp:inline distT="0" distB="0" distL="0" distR="0" wp14:anchorId="6256732A" wp14:editId="298CF83D">
            <wp:extent cx="3251200" cy="508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1200" cy="508000"/>
                    </a:xfrm>
                    <a:prstGeom prst="rect">
                      <a:avLst/>
                    </a:prstGeom>
                    <a:noFill/>
                    <a:ln>
                      <a:noFill/>
                    </a:ln>
                  </pic:spPr>
                </pic:pic>
              </a:graphicData>
            </a:graphic>
          </wp:inline>
        </w:drawing>
      </w:r>
      <w:r w:rsidRPr="00526FB2">
        <w:rPr>
          <w:rFonts w:ascii="Arial" w:hAnsi="Arial" w:cs="Arial"/>
          <w:color w:val="000000"/>
          <w:lang w:val="en-US"/>
        </w:rPr>
        <w:tab/>
      </w:r>
      <w:r w:rsidRPr="00526FB2">
        <w:rPr>
          <w:rFonts w:ascii="Arial" w:hAnsi="Arial" w:cs="Arial"/>
          <w:color w:val="000000"/>
          <w:lang w:val="en-US"/>
        </w:rPr>
        <w:tab/>
      </w:r>
      <w:r w:rsidRPr="00526FB2">
        <w:rPr>
          <w:rFonts w:ascii="Arial" w:hAnsi="Arial" w:cs="Arial"/>
          <w:color w:val="000000"/>
          <w:lang w:val="en-US"/>
        </w:rPr>
        <w:tab/>
      </w:r>
    </w:p>
    <w:p w14:paraId="21EEC83F" w14:textId="77777777" w:rsidR="00750C69" w:rsidRPr="00526FB2" w:rsidRDefault="00750C69" w:rsidP="00750C69">
      <w:pPr>
        <w:pStyle w:val="a"/>
        <w:rPr>
          <w:rFonts w:ascii="Arial" w:hAnsi="Arial" w:cs="Arial"/>
          <w:color w:val="000000"/>
          <w:lang w:val="en-US"/>
        </w:rPr>
      </w:pPr>
      <w:r w:rsidRPr="00526FB2">
        <w:rPr>
          <w:rFonts w:ascii="Arial" w:hAnsi="Arial" w:cs="Arial"/>
          <w:noProof/>
          <w:color w:val="000000"/>
          <w:position w:val="-34"/>
          <w:lang w:val="en-GB" w:eastAsia="en-GB" w:bidi="ar-SA"/>
        </w:rPr>
        <w:drawing>
          <wp:inline distT="0" distB="0" distL="0" distR="0" wp14:anchorId="201BF7CE" wp14:editId="6BFE63CA">
            <wp:extent cx="2108200" cy="550545"/>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8200" cy="550545"/>
                    </a:xfrm>
                    <a:prstGeom prst="rect">
                      <a:avLst/>
                    </a:prstGeom>
                    <a:noFill/>
                    <a:ln>
                      <a:noFill/>
                    </a:ln>
                  </pic:spPr>
                </pic:pic>
              </a:graphicData>
            </a:graphic>
          </wp:inline>
        </w:drawing>
      </w:r>
      <w:r w:rsidRPr="00526FB2">
        <w:rPr>
          <w:rFonts w:ascii="Arial" w:hAnsi="Arial" w:cs="Arial"/>
          <w:color w:val="000000"/>
          <w:lang w:val="en-US"/>
        </w:rPr>
        <w:t xml:space="preserve"> </w:t>
      </w:r>
      <w:r w:rsidRPr="00526FB2">
        <w:rPr>
          <w:rFonts w:ascii="Arial" w:hAnsi="Arial" w:cs="Arial"/>
          <w:color w:val="000000"/>
          <w:lang w:val="en-US"/>
        </w:rPr>
        <w:tab/>
      </w:r>
      <w:r w:rsidRPr="00526FB2">
        <w:rPr>
          <w:rFonts w:ascii="Arial" w:hAnsi="Arial" w:cs="Arial"/>
          <w:color w:val="000000"/>
          <w:lang w:val="en-US"/>
        </w:rPr>
        <w:tab/>
      </w:r>
      <w:r w:rsidRPr="00526FB2">
        <w:rPr>
          <w:rFonts w:ascii="Arial" w:hAnsi="Arial" w:cs="Arial"/>
          <w:color w:val="000000"/>
          <w:lang w:val="en-US"/>
        </w:rPr>
        <w:tab/>
      </w:r>
      <w:r w:rsidRPr="00526FB2">
        <w:rPr>
          <w:rFonts w:ascii="Arial" w:hAnsi="Arial" w:cs="Arial"/>
          <w:color w:val="000000"/>
          <w:lang w:val="en-US"/>
        </w:rPr>
        <w:tab/>
      </w:r>
      <w:r w:rsidRPr="00526FB2">
        <w:rPr>
          <w:rFonts w:ascii="Arial" w:hAnsi="Arial" w:cs="Arial"/>
          <w:color w:val="000000"/>
          <w:lang w:val="en-US"/>
        </w:rPr>
        <w:tab/>
      </w:r>
      <w:r w:rsidRPr="00526FB2">
        <w:rPr>
          <w:rFonts w:ascii="Arial" w:hAnsi="Arial" w:cs="Arial"/>
          <w:color w:val="000000"/>
          <w:lang w:val="en-US"/>
        </w:rPr>
        <w:tab/>
      </w:r>
      <w:r w:rsidRPr="00526FB2">
        <w:rPr>
          <w:rFonts w:ascii="Arial" w:hAnsi="Arial"/>
          <w:lang w:val="en-US"/>
        </w:rPr>
        <w:t>(S2)</w:t>
      </w:r>
    </w:p>
    <w:p w14:paraId="6084DD98" w14:textId="77777777" w:rsidR="00750C69" w:rsidRPr="00526FB2" w:rsidRDefault="00750C69" w:rsidP="00750C69">
      <w:pPr>
        <w:pStyle w:val="a"/>
        <w:rPr>
          <w:rFonts w:ascii="Arial" w:hAnsi="Arial"/>
          <w:lang w:val="en-US"/>
        </w:rPr>
      </w:pPr>
      <w:r w:rsidRPr="00526FB2">
        <w:rPr>
          <w:rFonts w:ascii="Arial" w:hAnsi="Arial" w:cs="Arial"/>
          <w:color w:val="000000"/>
          <w:lang w:val="en-US"/>
        </w:rPr>
        <w:t>where</w:t>
      </w:r>
      <w:r w:rsidRPr="00526FB2">
        <w:rPr>
          <w:rFonts w:ascii="Arial" w:hAnsi="Arial"/>
          <w:lang w:val="en-US"/>
        </w:rPr>
        <w:t xml:space="preserve"> </w:t>
      </w:r>
      <w:r w:rsidRPr="00526FB2">
        <w:rPr>
          <w:rFonts w:ascii="Arial" w:hAnsi="Arial"/>
          <w:noProof/>
          <w:position w:val="-34"/>
          <w:lang w:val="en-GB" w:eastAsia="en-GB" w:bidi="ar-SA"/>
        </w:rPr>
        <w:drawing>
          <wp:inline distT="0" distB="0" distL="0" distR="0" wp14:anchorId="194720F0" wp14:editId="58C76809">
            <wp:extent cx="1515745" cy="482600"/>
            <wp:effectExtent l="0" t="0" r="825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5745" cy="482600"/>
                    </a:xfrm>
                    <a:prstGeom prst="rect">
                      <a:avLst/>
                    </a:prstGeom>
                    <a:noFill/>
                    <a:ln>
                      <a:noFill/>
                    </a:ln>
                  </pic:spPr>
                </pic:pic>
              </a:graphicData>
            </a:graphic>
          </wp:inline>
        </w:drawing>
      </w:r>
      <w:r w:rsidRPr="00526FB2">
        <w:rPr>
          <w:rFonts w:ascii="Arial" w:hAnsi="Arial"/>
          <w:lang w:val="en-US"/>
        </w:rPr>
        <w:t xml:space="preserve"> and </w:t>
      </w:r>
      <w:r w:rsidRPr="00526FB2">
        <w:rPr>
          <w:rFonts w:ascii="Arial" w:hAnsi="Arial"/>
          <w:noProof/>
          <w:position w:val="-34"/>
          <w:lang w:val="en-GB" w:eastAsia="en-GB" w:bidi="ar-SA"/>
        </w:rPr>
        <w:drawing>
          <wp:inline distT="0" distB="0" distL="0" distR="0" wp14:anchorId="74EEFABB" wp14:editId="0F15D37E">
            <wp:extent cx="499745" cy="431800"/>
            <wp:effectExtent l="0" t="0" r="825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745" cy="431800"/>
                    </a:xfrm>
                    <a:prstGeom prst="rect">
                      <a:avLst/>
                    </a:prstGeom>
                    <a:noFill/>
                    <a:ln>
                      <a:noFill/>
                    </a:ln>
                  </pic:spPr>
                </pic:pic>
              </a:graphicData>
            </a:graphic>
          </wp:inline>
        </w:drawing>
      </w:r>
      <w:r w:rsidRPr="00526FB2">
        <w:rPr>
          <w:rFonts w:ascii="Arial" w:hAnsi="Arial"/>
          <w:lang w:val="en-US"/>
        </w:rPr>
        <w:t>. This describes the voltage difference between the somatic and dendritic compartments in the subthreshold regime.</w:t>
      </w:r>
    </w:p>
    <w:p w14:paraId="6435FFB6" w14:textId="77777777" w:rsidR="00750C69" w:rsidRPr="00526FB2" w:rsidRDefault="00750C69" w:rsidP="00750C69">
      <w:pPr>
        <w:jc w:val="both"/>
        <w:rPr>
          <w:rFonts w:ascii="Arial" w:hAnsi="Arial" w:cs="Arial"/>
          <w:color w:val="000000"/>
          <w:sz w:val="24"/>
          <w:szCs w:val="24"/>
          <w:lang w:val="en-US"/>
        </w:rPr>
      </w:pPr>
      <w:r w:rsidRPr="00526FB2">
        <w:rPr>
          <w:rFonts w:ascii="Arial" w:hAnsi="Arial"/>
          <w:lang w:val="en-US"/>
        </w:rPr>
        <w:tab/>
      </w:r>
      <w:r w:rsidRPr="00526FB2">
        <w:rPr>
          <w:rFonts w:ascii="Arial" w:hAnsi="Arial" w:cs="Arial"/>
          <w:color w:val="000000"/>
          <w:sz w:val="24"/>
          <w:szCs w:val="24"/>
          <w:lang w:val="en-US"/>
        </w:rPr>
        <w:t>The following dendrite estimation is strictly valid only in the subthreshold regime. When the voltage goes beyond the threshold it becomes incorrect. But given that most of the time the membrane potential is subthreshold (Fig 5), and the action potential upstroke is very fast because of the exponential term, we assume here that this approximation is sufficient to capture the main effect of a passive dendrite.</w:t>
      </w:r>
    </w:p>
    <w:p w14:paraId="069FCDC0" w14:textId="77777777" w:rsidR="00750C69" w:rsidRPr="00526FB2" w:rsidRDefault="00750C69" w:rsidP="00750C69">
      <w:pPr>
        <w:pStyle w:val="a"/>
        <w:rPr>
          <w:rFonts w:ascii="Arial" w:hAnsi="Arial" w:cs="Arial"/>
          <w:bCs/>
          <w:i/>
          <w:color w:val="000000"/>
          <w:lang w:val="en-US"/>
        </w:rPr>
      </w:pPr>
    </w:p>
    <w:p w14:paraId="3BA4F00E" w14:textId="77777777" w:rsidR="00750C69" w:rsidRPr="00526FB2" w:rsidRDefault="00750C69" w:rsidP="00750C69">
      <w:pPr>
        <w:pStyle w:val="a"/>
        <w:rPr>
          <w:rFonts w:ascii="Arial" w:hAnsi="Arial" w:cs="Arial"/>
          <w:bCs/>
          <w:i/>
          <w:color w:val="000000"/>
          <w:lang w:val="en-US"/>
        </w:rPr>
      </w:pPr>
      <w:r w:rsidRPr="00526FB2">
        <w:rPr>
          <w:rFonts w:ascii="Arial" w:hAnsi="Arial" w:cs="Arial"/>
          <w:bCs/>
          <w:i/>
          <w:color w:val="000000"/>
          <w:lang w:val="en-US"/>
        </w:rPr>
        <w:t>Estimation of dendrite parameters</w:t>
      </w:r>
    </w:p>
    <w:p w14:paraId="419A107E" w14:textId="77777777" w:rsidR="00750C69" w:rsidRPr="00526FB2" w:rsidRDefault="00750C69" w:rsidP="00750C69">
      <w:pPr>
        <w:pStyle w:val="a"/>
        <w:jc w:val="both"/>
        <w:rPr>
          <w:rFonts w:ascii="Arial" w:eastAsia="DejaVu Sans Mono" w:hAnsi="Arial" w:cs="Arial"/>
          <w:iCs/>
          <w:color w:val="000000"/>
          <w:lang w:val="en-US"/>
        </w:rPr>
      </w:pPr>
      <w:r w:rsidRPr="00526FB2">
        <w:rPr>
          <w:rFonts w:ascii="Arial" w:hAnsi="Arial" w:cs="Arial"/>
          <w:color w:val="000000"/>
          <w:lang w:val="en-US"/>
        </w:rPr>
        <w:tab/>
      </w:r>
      <w:r w:rsidRPr="00526FB2">
        <w:rPr>
          <w:rFonts w:ascii="Arial" w:eastAsia="DejaVu Sans Mono" w:hAnsi="Arial" w:cs="Arial"/>
          <w:iCs/>
          <w:color w:val="000000"/>
          <w:lang w:val="en-US"/>
        </w:rPr>
        <w:t xml:space="preserve">To estimate the parameters of the Purkinje cell dendrite, we approximate the cell as a two-compartment model as described in the previous section. Then we aim to determine the kernel response to an infinitely short current injection as in [1]. Experimentally, we inject a brief current pulse (duration dur = 0.5 ms and amplitude 1 nA) into the soma and measure the somatic voltage response, which is then fitted by the kernel response </w:t>
      </w:r>
      <w:r w:rsidRPr="00526FB2">
        <w:rPr>
          <w:rFonts w:ascii="Arial" w:eastAsia="DejaVu Sans Mono" w:hAnsi="Arial" w:cs="Arial"/>
          <w:iCs/>
          <w:noProof/>
          <w:color w:val="000000"/>
          <w:position w:val="-10"/>
          <w:lang w:val="en-GB" w:eastAsia="en-GB" w:bidi="ar-SA"/>
        </w:rPr>
        <w:drawing>
          <wp:inline distT="0" distB="0" distL="0" distR="0" wp14:anchorId="535F507B" wp14:editId="0A9F5202">
            <wp:extent cx="355600" cy="228600"/>
            <wp:effectExtent l="0" t="0" r="0" b="0"/>
            <wp:docPr id="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600" cy="228600"/>
                    </a:xfrm>
                    <a:prstGeom prst="rect">
                      <a:avLst/>
                    </a:prstGeom>
                    <a:noFill/>
                    <a:ln>
                      <a:noFill/>
                    </a:ln>
                  </pic:spPr>
                </pic:pic>
              </a:graphicData>
            </a:graphic>
          </wp:inline>
        </w:drawing>
      </w:r>
      <w:r w:rsidRPr="00526FB2">
        <w:rPr>
          <w:rFonts w:ascii="Arial" w:eastAsia="DejaVu Sans Mono" w:hAnsi="Arial" w:cs="Arial"/>
          <w:iCs/>
          <w:color w:val="000000"/>
          <w:position w:val="-10"/>
          <w:lang w:val="en-US"/>
        </w:rPr>
        <w:t xml:space="preserve"> </w:t>
      </w:r>
      <w:r w:rsidRPr="00526FB2">
        <w:rPr>
          <w:rFonts w:ascii="Arial" w:eastAsia="DejaVu Sans Mono" w:hAnsi="Arial" w:cs="Arial"/>
          <w:color w:val="000000"/>
          <w:lang w:val="en-US"/>
        </w:rPr>
        <w:t xml:space="preserve">(S2A Fig). </w:t>
      </w:r>
      <w:r w:rsidRPr="00526FB2">
        <w:rPr>
          <w:rFonts w:ascii="Arial" w:eastAsia="DejaVu Sans Mono" w:hAnsi="Arial" w:cs="Arial"/>
          <w:iCs/>
          <w:color w:val="000000"/>
          <w:lang w:val="en-US"/>
        </w:rPr>
        <w:t>This kernel can be derived analytically from (S1) in the following form (for details see [2]):</w:t>
      </w:r>
    </w:p>
    <w:p w14:paraId="4E778F95" w14:textId="77777777" w:rsidR="00750C69" w:rsidRPr="00526FB2" w:rsidRDefault="00750C69" w:rsidP="00750C69">
      <w:pPr>
        <w:pStyle w:val="a"/>
        <w:jc w:val="both"/>
        <w:rPr>
          <w:rFonts w:ascii="Arial" w:hAnsi="Arial"/>
          <w:lang w:val="en-US"/>
        </w:rPr>
      </w:pPr>
      <w:r w:rsidRPr="00526FB2">
        <w:rPr>
          <w:rFonts w:ascii="Arial" w:hAnsi="Arial"/>
          <w:noProof/>
          <w:position w:val="-38"/>
          <w:lang w:val="en-GB" w:eastAsia="en-GB" w:bidi="ar-SA"/>
        </w:rPr>
        <w:drawing>
          <wp:inline distT="0" distB="0" distL="0" distR="0" wp14:anchorId="1D19C99B" wp14:editId="0157FF9A">
            <wp:extent cx="4614545" cy="736600"/>
            <wp:effectExtent l="0" t="0" r="8255" b="0"/>
            <wp:docPr id="1"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4545" cy="736600"/>
                    </a:xfrm>
                    <a:prstGeom prst="rect">
                      <a:avLst/>
                    </a:prstGeom>
                    <a:noFill/>
                    <a:ln>
                      <a:noFill/>
                    </a:ln>
                  </pic:spPr>
                </pic:pic>
              </a:graphicData>
            </a:graphic>
          </wp:inline>
        </w:drawing>
      </w:r>
      <w:r w:rsidRPr="00526FB2">
        <w:rPr>
          <w:rFonts w:ascii="Arial" w:hAnsi="Arial"/>
          <w:lang w:val="en-US"/>
        </w:rPr>
        <w:tab/>
      </w:r>
      <w:r w:rsidRPr="00526FB2">
        <w:rPr>
          <w:rFonts w:ascii="Arial" w:hAnsi="Arial" w:cs="Arial"/>
          <w:lang w:val="en-US"/>
        </w:rPr>
        <w:t>(S3)</w:t>
      </w:r>
    </w:p>
    <w:p w14:paraId="5BCC30DA" w14:textId="77777777" w:rsidR="00750C69" w:rsidRPr="00526FB2" w:rsidRDefault="00750C69" w:rsidP="00750C69">
      <w:pPr>
        <w:pStyle w:val="a"/>
        <w:spacing w:line="240" w:lineRule="auto"/>
        <w:jc w:val="both"/>
        <w:rPr>
          <w:rFonts w:ascii="Arial" w:eastAsia="DejaVu Sans Mono" w:hAnsi="Arial" w:cs="Arial"/>
          <w:iCs/>
          <w:color w:val="000000"/>
          <w:lang w:val="en-US"/>
        </w:rPr>
      </w:pPr>
      <w:r w:rsidRPr="00526FB2">
        <w:rPr>
          <w:rFonts w:ascii="Arial" w:eastAsia="DejaVu Sans Mono" w:hAnsi="Arial" w:cs="Arial"/>
          <w:iCs/>
          <w:color w:val="000000"/>
          <w:lang w:val="en-US"/>
        </w:rPr>
        <w:t xml:space="preserve">where </w:t>
      </w:r>
      <w:r w:rsidRPr="00526FB2">
        <w:rPr>
          <w:rFonts w:ascii="Arial" w:hAnsi="Arial"/>
          <w:noProof/>
          <w:position w:val="-10"/>
          <w:lang w:val="en-GB" w:eastAsia="en-GB" w:bidi="ar-SA"/>
        </w:rPr>
        <w:drawing>
          <wp:inline distT="0" distB="0" distL="0" distR="0" wp14:anchorId="27F56494" wp14:editId="0C204D00">
            <wp:extent cx="177800" cy="203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Pr="00526FB2">
        <w:rPr>
          <w:rFonts w:ascii="Arial" w:hAnsi="Arial"/>
          <w:position w:val="-10"/>
          <w:lang w:val="en-US"/>
        </w:rPr>
        <w:t xml:space="preserve"> </w:t>
      </w:r>
      <w:r w:rsidRPr="00526FB2">
        <w:rPr>
          <w:rFonts w:ascii="Arial" w:eastAsia="DejaVu Sans Mono" w:hAnsi="Arial" w:cs="Arial"/>
          <w:iCs/>
          <w:color w:val="000000"/>
          <w:lang w:val="en-US"/>
        </w:rPr>
        <w:t>is the membrane time constant</w:t>
      </w:r>
      <w:r w:rsidRPr="00526FB2">
        <w:rPr>
          <w:rFonts w:ascii="Arial" w:eastAsia="DejaVu Sans Mono" w:hAnsi="Arial" w:cs="Arial"/>
          <w:color w:val="000000"/>
          <w:lang w:val="en-US"/>
        </w:rPr>
        <w:t xml:space="preserve">, </w:t>
      </w:r>
      <w:r w:rsidRPr="00526FB2">
        <w:rPr>
          <w:rFonts w:ascii="Arial" w:eastAsia="DejaVu Sans Mono" w:hAnsi="Arial" w:cs="Arial"/>
          <w:iCs/>
          <w:noProof/>
          <w:color w:val="000000"/>
          <w:position w:val="-14"/>
          <w:lang w:val="en-GB" w:eastAsia="en-GB" w:bidi="ar-SA"/>
        </w:rPr>
        <w:drawing>
          <wp:inline distT="0" distB="0" distL="0" distR="0" wp14:anchorId="4E369FB3" wp14:editId="20997C0B">
            <wp:extent cx="203200" cy="2794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200" cy="279400"/>
                    </a:xfrm>
                    <a:prstGeom prst="rect">
                      <a:avLst/>
                    </a:prstGeom>
                    <a:noFill/>
                    <a:ln>
                      <a:noFill/>
                    </a:ln>
                  </pic:spPr>
                </pic:pic>
              </a:graphicData>
            </a:graphic>
          </wp:inline>
        </w:drawing>
      </w:r>
      <w:r w:rsidRPr="00526FB2">
        <w:rPr>
          <w:rFonts w:ascii="Arial" w:eastAsia="DejaVu Sans Mono" w:hAnsi="Arial" w:cs="Arial"/>
          <w:iCs/>
          <w:color w:val="000000"/>
          <w:lang w:val="en-US"/>
        </w:rPr>
        <w:t xml:space="preserve"> is the coupling time constant, </w:t>
      </w:r>
      <w:r w:rsidRPr="00526FB2">
        <w:rPr>
          <w:rFonts w:ascii="Arial" w:eastAsia="DejaVu Sans Mono" w:hAnsi="Arial" w:cs="Arial"/>
          <w:iCs/>
          <w:noProof/>
          <w:color w:val="000000"/>
          <w:position w:val="-12"/>
          <w:lang w:val="en-GB" w:eastAsia="en-GB" w:bidi="ar-SA"/>
        </w:rPr>
        <w:drawing>
          <wp:inline distT="0" distB="0" distL="0" distR="0" wp14:anchorId="3B388445" wp14:editId="02370F7B">
            <wp:extent cx="228600" cy="228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26FB2">
        <w:rPr>
          <w:rFonts w:ascii="Arial" w:eastAsia="DejaVu Sans Mono" w:hAnsi="Arial" w:cs="Arial"/>
          <w:iCs/>
          <w:color w:val="000000"/>
          <w:position w:val="-12"/>
          <w:lang w:val="en-US"/>
        </w:rPr>
        <w:t xml:space="preserve"> </w:t>
      </w:r>
      <w:r w:rsidRPr="00526FB2">
        <w:rPr>
          <w:rFonts w:ascii="Arial" w:eastAsia="DejaVu Sans Mono" w:hAnsi="Arial" w:cs="Arial"/>
          <w:iCs/>
          <w:color w:val="000000"/>
          <w:lang w:val="en-US"/>
        </w:rPr>
        <w:t xml:space="preserve">is the somatic capacitance, </w:t>
      </w:r>
      <w:r w:rsidRPr="00526FB2">
        <w:rPr>
          <w:rFonts w:ascii="Arial" w:eastAsia="DejaVu Sans Mono" w:hAnsi="Arial" w:cs="Arial"/>
          <w:iCs/>
          <w:noProof/>
          <w:color w:val="000000"/>
          <w:position w:val="-6"/>
          <w:lang w:val="en-GB" w:eastAsia="en-GB" w:bidi="ar-SA"/>
        </w:rPr>
        <w:drawing>
          <wp:inline distT="0" distB="0" distL="0" distR="0" wp14:anchorId="15598EF1" wp14:editId="27CD824E">
            <wp:extent cx="279400" cy="1778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400" cy="177800"/>
                    </a:xfrm>
                    <a:prstGeom prst="rect">
                      <a:avLst/>
                    </a:prstGeom>
                    <a:noFill/>
                    <a:ln>
                      <a:noFill/>
                    </a:ln>
                  </pic:spPr>
                </pic:pic>
              </a:graphicData>
            </a:graphic>
          </wp:inline>
        </w:drawing>
      </w:r>
      <w:r w:rsidRPr="00526FB2">
        <w:rPr>
          <w:rFonts w:ascii="Arial" w:eastAsia="DejaVu Sans Mono" w:hAnsi="Arial" w:cs="Arial"/>
          <w:iCs/>
          <w:color w:val="000000"/>
          <w:lang w:val="en-US"/>
        </w:rPr>
        <w:t xml:space="preserve"> is the duration of the pulse, and p is the relative somatic surface area.</w:t>
      </w:r>
    </w:p>
    <w:p w14:paraId="437B0059" w14:textId="77777777" w:rsidR="00750C69" w:rsidRPr="00526FB2" w:rsidRDefault="00750C69" w:rsidP="00750C69">
      <w:pPr>
        <w:pStyle w:val="a"/>
        <w:spacing w:line="240" w:lineRule="auto"/>
        <w:jc w:val="both"/>
        <w:rPr>
          <w:rFonts w:ascii="Arial" w:eastAsia="DejaVu Sans Mono" w:hAnsi="Arial" w:cs="Arial"/>
          <w:iCs/>
          <w:color w:val="000000"/>
          <w:lang w:val="en-US"/>
        </w:rPr>
      </w:pPr>
      <w:r w:rsidRPr="00526FB2">
        <w:rPr>
          <w:rFonts w:ascii="Arial" w:eastAsia="DejaVu Sans Mono" w:hAnsi="Arial" w:cs="Arial"/>
          <w:iCs/>
          <w:color w:val="000000"/>
          <w:lang w:val="en-US"/>
        </w:rPr>
        <w:tab/>
        <w:t>We fit the experimentally measured voltage response with this biexponential kernel with (C</w:t>
      </w:r>
      <w:r w:rsidRPr="00526FB2">
        <w:rPr>
          <w:rFonts w:ascii="Arial" w:eastAsia="DejaVu Sans Mono" w:hAnsi="Arial" w:cs="Arial"/>
          <w:iCs/>
          <w:color w:val="000000"/>
          <w:vertAlign w:val="subscript"/>
          <w:lang w:val="en-US"/>
        </w:rPr>
        <w:t>m</w:t>
      </w:r>
      <w:r w:rsidRPr="00526FB2">
        <w:rPr>
          <w:rFonts w:ascii="Arial" w:eastAsia="DejaVu Sans Mono" w:hAnsi="Arial" w:cs="Arial"/>
          <w:iCs/>
          <w:color w:val="000000"/>
          <w:lang w:val="en-US"/>
        </w:rPr>
        <w:t xml:space="preserve">, p, </w:t>
      </w:r>
      <w:r w:rsidRPr="00526FB2">
        <w:rPr>
          <w:rFonts w:ascii="Arial" w:hAnsi="Arial"/>
          <w:noProof/>
          <w:position w:val="-12"/>
          <w:lang w:val="en-GB" w:eastAsia="en-GB" w:bidi="ar-SA"/>
        </w:rPr>
        <w:drawing>
          <wp:inline distT="0" distB="0" distL="0" distR="0" wp14:anchorId="120CB125" wp14:editId="0BF4A4DF">
            <wp:extent cx="177800" cy="2032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Pr="00526FB2">
        <w:rPr>
          <w:rFonts w:ascii="Arial" w:eastAsia="DejaVu Sans Mono" w:hAnsi="Arial" w:cs="Arial"/>
          <w:iCs/>
          <w:color w:val="000000"/>
          <w:vertAlign w:val="subscript"/>
          <w:lang w:val="en-US"/>
        </w:rPr>
        <w:t xml:space="preserve">, </w:t>
      </w:r>
      <w:r w:rsidRPr="00526FB2">
        <w:rPr>
          <w:rFonts w:ascii="Arial" w:eastAsia="DejaVu Sans Mono" w:hAnsi="Arial" w:cs="Arial"/>
          <w:iCs/>
          <w:noProof/>
          <w:color w:val="000000"/>
          <w:position w:val="-12"/>
          <w:lang w:val="en-GB" w:eastAsia="en-GB" w:bidi="ar-SA"/>
        </w:rPr>
        <w:drawing>
          <wp:inline distT="0" distB="0" distL="0" distR="0" wp14:anchorId="4365BCFA" wp14:editId="310FA4FA">
            <wp:extent cx="194945" cy="245745"/>
            <wp:effectExtent l="0" t="0" r="8255" b="825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945" cy="245745"/>
                    </a:xfrm>
                    <a:prstGeom prst="rect">
                      <a:avLst/>
                    </a:prstGeom>
                    <a:noFill/>
                    <a:ln>
                      <a:noFill/>
                    </a:ln>
                  </pic:spPr>
                </pic:pic>
              </a:graphicData>
            </a:graphic>
          </wp:inline>
        </w:drawing>
      </w:r>
      <w:r w:rsidRPr="00526FB2">
        <w:rPr>
          <w:rFonts w:ascii="Arial" w:eastAsia="DejaVu Sans Mono" w:hAnsi="Arial" w:cs="Arial"/>
          <w:iCs/>
          <w:color w:val="000000"/>
          <w:lang w:val="en-US"/>
        </w:rPr>
        <w:t>) as free parameters. Since the Purkinje cell has a large dendritic tree, the single pulse response consists of two phases: fast equilibration of membrane potential between the somatic and dendritic compartment via the coupling conductance, and slow discharging of the membrane potential in the entire neuron towards the resting potential via the leak conductance. The coupling conductance between two compartments is then defined as</w:t>
      </w:r>
      <w:r w:rsidRPr="00526FB2">
        <w:rPr>
          <w:rFonts w:ascii="Arial" w:eastAsia="DejaVu Sans Mono" w:hAnsi="Arial" w:cs="Arial"/>
          <w:iCs/>
          <w:noProof/>
          <w:color w:val="000000"/>
          <w:position w:val="-30"/>
          <w:lang w:val="en-GB" w:eastAsia="en-GB" w:bidi="ar-SA"/>
        </w:rPr>
        <w:drawing>
          <wp:inline distT="0" distB="0" distL="0" distR="0" wp14:anchorId="4038E2B6" wp14:editId="615E3C6D">
            <wp:extent cx="1549400" cy="4318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9400" cy="431800"/>
                    </a:xfrm>
                    <a:prstGeom prst="rect">
                      <a:avLst/>
                    </a:prstGeom>
                    <a:noFill/>
                    <a:ln>
                      <a:noFill/>
                    </a:ln>
                  </pic:spPr>
                </pic:pic>
              </a:graphicData>
            </a:graphic>
          </wp:inline>
        </w:drawing>
      </w:r>
      <w:r w:rsidRPr="00526FB2">
        <w:rPr>
          <w:rFonts w:ascii="Arial" w:eastAsia="DejaVu Sans Mono" w:hAnsi="Arial" w:cs="Arial"/>
          <w:iCs/>
          <w:color w:val="000000"/>
          <w:lang w:val="en-US"/>
        </w:rPr>
        <w:t>.</w:t>
      </w:r>
    </w:p>
    <w:p w14:paraId="60C93869" w14:textId="77777777" w:rsidR="00750C69" w:rsidRPr="00526FB2" w:rsidRDefault="00750C69" w:rsidP="00750C69">
      <w:pPr>
        <w:pStyle w:val="a"/>
        <w:spacing w:line="240" w:lineRule="auto"/>
        <w:jc w:val="both"/>
        <w:rPr>
          <w:rFonts w:ascii="Arial" w:eastAsia="DejaVu Sans Mono" w:hAnsi="Arial" w:cs="Arial"/>
          <w:iCs/>
          <w:color w:val="000000"/>
          <w:lang w:val="en-US"/>
        </w:rPr>
      </w:pPr>
    </w:p>
    <w:p w14:paraId="22860B6F" w14:textId="77777777" w:rsidR="00750C69" w:rsidRPr="00526FB2" w:rsidRDefault="00750C69" w:rsidP="00750C69">
      <w:pPr>
        <w:pStyle w:val="a"/>
        <w:jc w:val="both"/>
        <w:rPr>
          <w:rFonts w:ascii="Arial" w:hAnsi="Arial" w:cs="Arial"/>
          <w:lang w:val="en-US"/>
        </w:rPr>
      </w:pPr>
      <w:r w:rsidRPr="00526FB2">
        <w:rPr>
          <w:rFonts w:ascii="Arial" w:eastAsia="DejaVu Sans Mono" w:hAnsi="Arial" w:cs="Arial"/>
          <w:iCs/>
          <w:color w:val="000000"/>
          <w:lang w:val="en-US"/>
        </w:rPr>
        <w:t>Table of parameters:</w:t>
      </w:r>
    </w:p>
    <w:tbl>
      <w:tblPr>
        <w:tblStyle w:val="TableGrid"/>
        <w:tblW w:w="0" w:type="auto"/>
        <w:tblLook w:val="04A0" w:firstRow="1" w:lastRow="0" w:firstColumn="1" w:lastColumn="0" w:noHBand="0" w:noVBand="1"/>
      </w:tblPr>
      <w:tblGrid>
        <w:gridCol w:w="1724"/>
        <w:gridCol w:w="1724"/>
        <w:gridCol w:w="1724"/>
        <w:gridCol w:w="1724"/>
        <w:gridCol w:w="1724"/>
        <w:gridCol w:w="1725"/>
      </w:tblGrid>
      <w:tr w:rsidR="00750C69" w:rsidRPr="00526FB2" w14:paraId="186DEDDC" w14:textId="77777777" w:rsidTr="00C76A18">
        <w:tc>
          <w:tcPr>
            <w:tcW w:w="1724" w:type="dxa"/>
          </w:tcPr>
          <w:p w14:paraId="0B715B66" w14:textId="77777777" w:rsidR="00750C69" w:rsidRPr="00526FB2" w:rsidRDefault="00D355AD" w:rsidP="00C76A18">
            <w:pPr>
              <w:pStyle w:val="a"/>
              <w:rPr>
                <w:rFonts w:ascii="Arial" w:hAnsi="Arial" w:cs="Arial"/>
                <w:bCs/>
                <w:i/>
                <w:color w:val="000000"/>
                <w:lang w:val="en-US"/>
              </w:rPr>
            </w:pPr>
            <m:oMathPara>
              <m:oMath>
                <m:sSub>
                  <m:sSubPr>
                    <m:ctrlPr>
                      <w:rPr>
                        <w:rFonts w:ascii="Cambria Math" w:hAnsi="Cambria Math" w:cs="Arial"/>
                        <w:lang w:val="en-US"/>
                      </w:rPr>
                    </m:ctrlPr>
                  </m:sSubPr>
                  <m:e>
                    <m:r>
                      <w:rPr>
                        <w:rFonts w:ascii="Cambria Math" w:hAnsi="Cambria Math" w:cs="Arial"/>
                        <w:lang w:val="en-US"/>
                      </w:rPr>
                      <m:t>C</m:t>
                    </m:r>
                  </m:e>
                  <m:sub>
                    <m:r>
                      <w:rPr>
                        <w:rFonts w:ascii="Cambria Math" w:hAnsi="Cambria Math" w:cs="Arial"/>
                        <w:lang w:val="en-US"/>
                      </w:rPr>
                      <m:t>m</m:t>
                    </m:r>
                  </m:sub>
                </m:sSub>
              </m:oMath>
            </m:oMathPara>
          </w:p>
        </w:tc>
        <w:tc>
          <w:tcPr>
            <w:tcW w:w="1724" w:type="dxa"/>
          </w:tcPr>
          <w:p w14:paraId="16CC02C4" w14:textId="77777777" w:rsidR="00750C69" w:rsidRPr="00526FB2" w:rsidRDefault="00D355AD" w:rsidP="00C76A18">
            <w:pPr>
              <w:pStyle w:val="a"/>
              <w:rPr>
                <w:rFonts w:ascii="Arial" w:hAnsi="Arial" w:cs="Arial"/>
                <w:bCs/>
                <w:i/>
                <w:color w:val="000000"/>
                <w:lang w:val="en-US"/>
              </w:rPr>
            </w:pPr>
            <m:oMathPara>
              <m:oMath>
                <m:sSub>
                  <m:sSubPr>
                    <m:ctrlPr>
                      <w:rPr>
                        <w:rFonts w:ascii="Cambria Math" w:hAnsi="Cambria Math" w:cs="Arial"/>
                        <w:lang w:val="en-US"/>
                      </w:rPr>
                    </m:ctrlPr>
                  </m:sSubPr>
                  <m:e>
                    <m:r>
                      <w:rPr>
                        <w:rFonts w:ascii="Cambria Math" w:hAnsi="Cambria Math" w:cs="Arial"/>
                        <w:lang w:val="en-US"/>
                      </w:rPr>
                      <m:t>τ</m:t>
                    </m:r>
                  </m:e>
                  <m:sub>
                    <m:r>
                      <w:rPr>
                        <w:rFonts w:ascii="Cambria Math" w:hAnsi="Cambria Math" w:cs="Arial"/>
                        <w:lang w:val="en-US"/>
                      </w:rPr>
                      <m:t>S</m:t>
                    </m:r>
                  </m:sub>
                </m:sSub>
              </m:oMath>
            </m:oMathPara>
          </w:p>
        </w:tc>
        <w:tc>
          <w:tcPr>
            <w:tcW w:w="1724" w:type="dxa"/>
          </w:tcPr>
          <w:p w14:paraId="2B92E136" w14:textId="77777777" w:rsidR="00750C69" w:rsidRPr="00526FB2" w:rsidRDefault="00D355AD" w:rsidP="00C76A18">
            <w:pPr>
              <w:pStyle w:val="a"/>
              <w:rPr>
                <w:rFonts w:ascii="Arial" w:hAnsi="Arial" w:cs="Arial"/>
                <w:bCs/>
                <w:i/>
                <w:color w:val="000000"/>
                <w:lang w:val="en-US"/>
              </w:rPr>
            </w:pPr>
            <m:oMathPara>
              <m:oMath>
                <m:sSub>
                  <m:sSubPr>
                    <m:ctrlPr>
                      <w:rPr>
                        <w:rFonts w:ascii="Cambria Math" w:hAnsi="Cambria Math" w:cs="Arial"/>
                        <w:lang w:val="en-US"/>
                      </w:rPr>
                    </m:ctrlPr>
                  </m:sSubPr>
                  <m:e>
                    <m:r>
                      <w:rPr>
                        <w:rFonts w:ascii="Cambria Math" w:hAnsi="Cambria Math" w:cs="Arial"/>
                        <w:lang w:val="en-US"/>
                      </w:rPr>
                      <m:t>τ</m:t>
                    </m:r>
                  </m:e>
                  <m:sub>
                    <m:r>
                      <w:rPr>
                        <w:rFonts w:ascii="Cambria Math" w:hAnsi="Cambria Math" w:cs="Arial"/>
                        <w:lang w:val="en-US"/>
                      </w:rPr>
                      <m:t>C</m:t>
                    </m:r>
                  </m:sub>
                </m:sSub>
              </m:oMath>
            </m:oMathPara>
          </w:p>
        </w:tc>
        <w:tc>
          <w:tcPr>
            <w:tcW w:w="1724" w:type="dxa"/>
          </w:tcPr>
          <w:p w14:paraId="3CD69D73" w14:textId="77777777" w:rsidR="00750C69" w:rsidRPr="00526FB2" w:rsidRDefault="00750C69" w:rsidP="00C76A18">
            <w:pPr>
              <w:pStyle w:val="a"/>
              <w:rPr>
                <w:rFonts w:ascii="Arial" w:hAnsi="Arial" w:cs="Arial"/>
                <w:bCs/>
                <w:i/>
                <w:color w:val="000000"/>
                <w:lang w:val="en-US"/>
              </w:rPr>
            </w:pPr>
            <m:oMathPara>
              <m:oMath>
                <m:r>
                  <w:rPr>
                    <w:rFonts w:ascii="Cambria Math" w:hAnsi="Cambria Math" w:cs="Arial"/>
                    <w:lang w:val="en-US"/>
                  </w:rPr>
                  <m:t>p</m:t>
                </m:r>
              </m:oMath>
            </m:oMathPara>
          </w:p>
        </w:tc>
        <w:tc>
          <w:tcPr>
            <w:tcW w:w="1724" w:type="dxa"/>
          </w:tcPr>
          <w:p w14:paraId="10630D89" w14:textId="77777777" w:rsidR="00750C69" w:rsidRPr="00526FB2" w:rsidRDefault="00750C69" w:rsidP="00C76A18">
            <w:pPr>
              <w:pStyle w:val="a"/>
              <w:jc w:val="center"/>
              <w:rPr>
                <w:rFonts w:ascii="Arial" w:hAnsi="Arial" w:cs="Arial"/>
                <w:bCs/>
                <w:i/>
                <w:color w:val="000000"/>
                <w:lang w:val="en-US"/>
              </w:rPr>
            </w:pPr>
            <w:r w:rsidRPr="00526FB2">
              <w:rPr>
                <w:rFonts w:ascii="Arial" w:hAnsi="Arial" w:cs="Arial"/>
                <w:bCs/>
                <w:i/>
                <w:color w:val="000000"/>
                <w:lang w:val="en-US"/>
              </w:rPr>
              <w:t>dur</w:t>
            </w:r>
          </w:p>
        </w:tc>
        <w:tc>
          <w:tcPr>
            <w:tcW w:w="1725" w:type="dxa"/>
          </w:tcPr>
          <w:p w14:paraId="430B028F" w14:textId="77777777" w:rsidR="00750C69" w:rsidRPr="00526FB2" w:rsidRDefault="00750C69" w:rsidP="00C76A18">
            <w:pPr>
              <w:pStyle w:val="a"/>
              <w:jc w:val="center"/>
              <w:rPr>
                <w:rFonts w:ascii="Arial" w:hAnsi="Arial" w:cs="Arial"/>
                <w:bCs/>
                <w:i/>
                <w:color w:val="000000"/>
                <w:lang w:val="en-US"/>
              </w:rPr>
            </w:pPr>
            <w:r w:rsidRPr="00526FB2">
              <w:rPr>
                <w:rFonts w:ascii="Arial" w:hAnsi="Arial" w:cs="Arial"/>
                <w:bCs/>
                <w:i/>
                <w:color w:val="000000"/>
                <w:lang w:val="en-US"/>
              </w:rPr>
              <w:t>I</w:t>
            </w:r>
          </w:p>
        </w:tc>
      </w:tr>
      <w:tr w:rsidR="00750C69" w:rsidRPr="00526FB2" w14:paraId="14D85B95" w14:textId="77777777" w:rsidTr="00C76A18">
        <w:tc>
          <w:tcPr>
            <w:tcW w:w="1724" w:type="dxa"/>
          </w:tcPr>
          <w:p w14:paraId="4C4AD674" w14:textId="77777777" w:rsidR="00750C69" w:rsidRPr="00526FB2" w:rsidRDefault="00750C69" w:rsidP="00C76A18">
            <w:pPr>
              <w:pStyle w:val="a"/>
              <w:jc w:val="center"/>
              <w:rPr>
                <w:rFonts w:ascii="Arial" w:hAnsi="Arial" w:cs="Arial"/>
                <w:bCs/>
                <w:color w:val="000000"/>
                <w:lang w:val="en-US"/>
              </w:rPr>
            </w:pPr>
            <w:r w:rsidRPr="00526FB2">
              <w:rPr>
                <w:rFonts w:ascii="Arial" w:hAnsi="Arial" w:cs="Arial"/>
                <w:bCs/>
                <w:color w:val="000000"/>
                <w:lang w:val="en-US"/>
              </w:rPr>
              <w:t>66.97 pF</w:t>
            </w:r>
          </w:p>
        </w:tc>
        <w:tc>
          <w:tcPr>
            <w:tcW w:w="1724" w:type="dxa"/>
          </w:tcPr>
          <w:p w14:paraId="6E120F8E" w14:textId="77777777" w:rsidR="00750C69" w:rsidRPr="00526FB2" w:rsidRDefault="00750C69" w:rsidP="00C76A18">
            <w:pPr>
              <w:pStyle w:val="a"/>
              <w:jc w:val="center"/>
              <w:rPr>
                <w:rFonts w:ascii="Arial" w:hAnsi="Arial" w:cs="Arial"/>
                <w:bCs/>
                <w:color w:val="000000"/>
                <w:lang w:val="en-US"/>
              </w:rPr>
            </w:pPr>
            <w:r w:rsidRPr="00526FB2">
              <w:rPr>
                <w:rFonts w:ascii="Arial" w:hAnsi="Arial" w:cs="Arial"/>
                <w:bCs/>
                <w:color w:val="000000"/>
                <w:lang w:val="en-US"/>
              </w:rPr>
              <w:t>32.91 ms</w:t>
            </w:r>
          </w:p>
        </w:tc>
        <w:tc>
          <w:tcPr>
            <w:tcW w:w="1724" w:type="dxa"/>
          </w:tcPr>
          <w:p w14:paraId="45EBBE9C" w14:textId="77777777" w:rsidR="00750C69" w:rsidRPr="00526FB2" w:rsidRDefault="00750C69" w:rsidP="00C76A18">
            <w:pPr>
              <w:pStyle w:val="a"/>
              <w:jc w:val="center"/>
              <w:rPr>
                <w:rFonts w:ascii="Arial" w:hAnsi="Arial" w:cs="Arial"/>
                <w:bCs/>
                <w:color w:val="000000"/>
                <w:lang w:val="en-US"/>
              </w:rPr>
            </w:pPr>
            <w:r w:rsidRPr="00526FB2">
              <w:rPr>
                <w:rFonts w:ascii="Arial" w:hAnsi="Arial" w:cs="Arial"/>
                <w:bCs/>
                <w:color w:val="000000"/>
                <w:lang w:val="en-US"/>
              </w:rPr>
              <w:t>0.70 ms</w:t>
            </w:r>
          </w:p>
        </w:tc>
        <w:tc>
          <w:tcPr>
            <w:tcW w:w="1724" w:type="dxa"/>
          </w:tcPr>
          <w:p w14:paraId="7FFC429B" w14:textId="77777777" w:rsidR="00750C69" w:rsidRPr="00526FB2" w:rsidRDefault="00750C69" w:rsidP="00C76A18">
            <w:pPr>
              <w:pStyle w:val="a"/>
              <w:jc w:val="center"/>
              <w:rPr>
                <w:rFonts w:ascii="Arial" w:hAnsi="Arial" w:cs="Arial"/>
                <w:bCs/>
                <w:color w:val="000000"/>
                <w:lang w:val="en-US"/>
              </w:rPr>
            </w:pPr>
            <w:r w:rsidRPr="00526FB2">
              <w:rPr>
                <w:rFonts w:ascii="Arial" w:hAnsi="Arial" w:cs="Arial"/>
                <w:bCs/>
                <w:color w:val="000000"/>
                <w:lang w:val="en-US"/>
              </w:rPr>
              <w:t>0.07</w:t>
            </w:r>
          </w:p>
        </w:tc>
        <w:tc>
          <w:tcPr>
            <w:tcW w:w="1724" w:type="dxa"/>
          </w:tcPr>
          <w:p w14:paraId="0B942FA5" w14:textId="77777777" w:rsidR="00750C69" w:rsidRPr="00526FB2" w:rsidRDefault="00750C69" w:rsidP="00C76A18">
            <w:pPr>
              <w:pStyle w:val="a"/>
              <w:jc w:val="center"/>
              <w:rPr>
                <w:rFonts w:ascii="Arial" w:hAnsi="Arial" w:cs="Arial"/>
                <w:bCs/>
                <w:color w:val="000000"/>
                <w:lang w:val="en-US"/>
              </w:rPr>
            </w:pPr>
            <w:r w:rsidRPr="00526FB2">
              <w:rPr>
                <w:rFonts w:ascii="Arial" w:hAnsi="Arial" w:cs="Arial"/>
                <w:bCs/>
                <w:color w:val="000000"/>
                <w:lang w:val="en-US"/>
              </w:rPr>
              <w:t>0.5 ms</w:t>
            </w:r>
          </w:p>
        </w:tc>
        <w:tc>
          <w:tcPr>
            <w:tcW w:w="1725" w:type="dxa"/>
          </w:tcPr>
          <w:p w14:paraId="4EF47FD1" w14:textId="77777777" w:rsidR="00750C69" w:rsidRPr="00526FB2" w:rsidRDefault="00750C69" w:rsidP="00C76A18">
            <w:pPr>
              <w:pStyle w:val="a"/>
              <w:jc w:val="center"/>
              <w:rPr>
                <w:rFonts w:ascii="Arial" w:hAnsi="Arial" w:cs="Arial"/>
                <w:bCs/>
                <w:color w:val="000000"/>
                <w:lang w:val="en-US"/>
              </w:rPr>
            </w:pPr>
            <w:r w:rsidRPr="00526FB2">
              <w:rPr>
                <w:rFonts w:ascii="Arial" w:hAnsi="Arial" w:cs="Arial"/>
                <w:bCs/>
                <w:color w:val="000000"/>
                <w:lang w:val="en-US"/>
              </w:rPr>
              <w:t>1 nA</w:t>
            </w:r>
          </w:p>
        </w:tc>
      </w:tr>
    </w:tbl>
    <w:p w14:paraId="4B3E10C3" w14:textId="77777777" w:rsidR="00750C69" w:rsidRPr="00526FB2" w:rsidRDefault="00750C69" w:rsidP="00750C69">
      <w:pPr>
        <w:pStyle w:val="a"/>
        <w:rPr>
          <w:rFonts w:ascii="Arial" w:hAnsi="Arial" w:cs="Arial"/>
          <w:bCs/>
          <w:i/>
          <w:color w:val="000000"/>
          <w:lang w:val="en-US"/>
        </w:rPr>
      </w:pPr>
    </w:p>
    <w:p w14:paraId="2715D412" w14:textId="77777777" w:rsidR="00750C69" w:rsidRPr="00526FB2" w:rsidRDefault="00750C69" w:rsidP="00750C69">
      <w:pPr>
        <w:pStyle w:val="a"/>
        <w:rPr>
          <w:rFonts w:ascii="Arial" w:hAnsi="Arial" w:cs="Arial"/>
          <w:i/>
          <w:lang w:val="en-US"/>
        </w:rPr>
      </w:pPr>
      <w:r w:rsidRPr="00526FB2">
        <w:rPr>
          <w:rFonts w:ascii="Arial" w:hAnsi="Arial" w:cs="Arial"/>
          <w:bCs/>
          <w:i/>
          <w:color w:val="000000"/>
          <w:lang w:val="en-US"/>
        </w:rPr>
        <w:t>The effect of dendrites on ISR</w:t>
      </w:r>
    </w:p>
    <w:p w14:paraId="0B75781B" w14:textId="77777777" w:rsidR="00750C69" w:rsidRPr="00526FB2" w:rsidRDefault="00750C69" w:rsidP="00750C69">
      <w:pPr>
        <w:pStyle w:val="a"/>
        <w:jc w:val="both"/>
        <w:rPr>
          <w:rFonts w:ascii="Arial" w:hAnsi="Arial" w:cs="Arial"/>
          <w:color w:val="000000"/>
          <w:lang w:val="en-US"/>
        </w:rPr>
      </w:pPr>
      <w:r w:rsidRPr="00526FB2">
        <w:rPr>
          <w:rFonts w:ascii="Arial" w:hAnsi="Arial" w:cs="Arial"/>
          <w:color w:val="000000"/>
          <w:lang w:val="en-US"/>
        </w:rPr>
        <w:tab/>
        <w:t>As mentioned above, the aEIF model contains only one single compartment. In this section we use the passive dendrite model derived in the previous section and include it into the aEIF model. To achieve this, we add the dendritic term that represents the passive filtering property of the dendritic compartment, as described in (S1-2):</w:t>
      </w:r>
    </w:p>
    <w:p w14:paraId="348D54D0" w14:textId="77777777" w:rsidR="00750C69" w:rsidRPr="00526FB2" w:rsidRDefault="00750C69" w:rsidP="00750C69">
      <w:pPr>
        <w:pStyle w:val="a"/>
        <w:jc w:val="both"/>
        <w:rPr>
          <w:rFonts w:ascii="Arial" w:hAnsi="Arial" w:cs="Arial"/>
          <w:color w:val="000000"/>
          <w:lang w:val="en-US"/>
        </w:rPr>
      </w:pPr>
      <w:r w:rsidRPr="00526FB2">
        <w:rPr>
          <w:rFonts w:ascii="Arial" w:hAnsi="Arial" w:cs="Arial"/>
          <w:noProof/>
          <w:color w:val="000000"/>
          <w:position w:val="-34"/>
          <w:lang w:val="en-GB" w:eastAsia="en-GB" w:bidi="ar-SA"/>
        </w:rPr>
        <w:drawing>
          <wp:inline distT="0" distB="0" distL="0" distR="0" wp14:anchorId="77411968" wp14:editId="177895A2">
            <wp:extent cx="4749800" cy="5842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9800" cy="584200"/>
                    </a:xfrm>
                    <a:prstGeom prst="rect">
                      <a:avLst/>
                    </a:prstGeom>
                    <a:noFill/>
                    <a:ln>
                      <a:noFill/>
                    </a:ln>
                  </pic:spPr>
                </pic:pic>
              </a:graphicData>
            </a:graphic>
          </wp:inline>
        </w:drawing>
      </w:r>
      <w:r w:rsidRPr="00526FB2">
        <w:rPr>
          <w:rFonts w:ascii="Arial" w:hAnsi="Arial" w:cs="Arial"/>
          <w:color w:val="000000"/>
          <w:lang w:val="en-US"/>
        </w:rPr>
        <w:tab/>
        <w:t>(S4)</w:t>
      </w:r>
    </w:p>
    <w:p w14:paraId="2CFB8176" w14:textId="77777777" w:rsidR="00750C69" w:rsidRPr="00526FB2" w:rsidRDefault="00750C69" w:rsidP="00750C69">
      <w:pPr>
        <w:pStyle w:val="a"/>
        <w:jc w:val="both"/>
        <w:rPr>
          <w:rFonts w:ascii="Arial" w:hAnsi="Arial" w:cs="Arial"/>
          <w:color w:val="000000"/>
          <w:lang w:val="en-US"/>
        </w:rPr>
      </w:pPr>
      <w:r w:rsidRPr="00526FB2">
        <w:rPr>
          <w:rFonts w:ascii="Arial" w:hAnsi="Arial"/>
          <w:noProof/>
          <w:position w:val="-28"/>
          <w:lang w:val="en-GB" w:eastAsia="en-GB" w:bidi="ar-SA"/>
        </w:rPr>
        <w:drawing>
          <wp:inline distT="0" distB="0" distL="0" distR="0" wp14:anchorId="08111C3B" wp14:editId="1374B5A3">
            <wp:extent cx="1600200" cy="448945"/>
            <wp:effectExtent l="0" t="0" r="0" b="825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0" cy="448945"/>
                    </a:xfrm>
                    <a:prstGeom prst="rect">
                      <a:avLst/>
                    </a:prstGeom>
                    <a:noFill/>
                    <a:ln>
                      <a:noFill/>
                    </a:ln>
                  </pic:spPr>
                </pic:pic>
              </a:graphicData>
            </a:graphic>
          </wp:inline>
        </w:drawing>
      </w:r>
      <w:r w:rsidRPr="00526FB2">
        <w:rPr>
          <w:rFonts w:ascii="Arial" w:hAnsi="Arial"/>
          <w:lang w:val="en-US"/>
        </w:rPr>
        <w:tab/>
      </w:r>
      <w:r w:rsidRPr="00526FB2">
        <w:rPr>
          <w:rFonts w:ascii="Arial" w:hAnsi="Arial"/>
          <w:lang w:val="en-US"/>
        </w:rPr>
        <w:tab/>
      </w:r>
      <w:r w:rsidRPr="00526FB2">
        <w:rPr>
          <w:rFonts w:ascii="Arial" w:hAnsi="Arial"/>
          <w:lang w:val="en-US"/>
        </w:rPr>
        <w:tab/>
      </w:r>
      <w:r w:rsidRPr="00526FB2">
        <w:rPr>
          <w:rFonts w:ascii="Arial" w:hAnsi="Arial"/>
          <w:lang w:val="en-US"/>
        </w:rPr>
        <w:tab/>
      </w:r>
      <w:r w:rsidRPr="00526FB2">
        <w:rPr>
          <w:rFonts w:ascii="Arial" w:hAnsi="Arial"/>
          <w:lang w:val="en-US"/>
        </w:rPr>
        <w:tab/>
      </w:r>
      <w:r w:rsidRPr="00526FB2">
        <w:rPr>
          <w:rFonts w:ascii="Arial" w:hAnsi="Arial"/>
          <w:lang w:val="en-US"/>
        </w:rPr>
        <w:tab/>
      </w:r>
      <w:r w:rsidRPr="00526FB2">
        <w:rPr>
          <w:rFonts w:ascii="Arial" w:hAnsi="Arial"/>
          <w:lang w:val="en-US"/>
        </w:rPr>
        <w:tab/>
      </w:r>
      <w:r w:rsidRPr="00526FB2">
        <w:rPr>
          <w:rFonts w:ascii="Arial" w:hAnsi="Arial"/>
          <w:lang w:val="en-US"/>
        </w:rPr>
        <w:tab/>
        <w:t>(S5)</w:t>
      </w:r>
    </w:p>
    <w:p w14:paraId="47A253CC" w14:textId="77777777" w:rsidR="00750C69" w:rsidRPr="00526FB2" w:rsidRDefault="00750C69" w:rsidP="00750C69">
      <w:pPr>
        <w:pStyle w:val="a"/>
        <w:jc w:val="both"/>
        <w:rPr>
          <w:rFonts w:ascii="Arial" w:hAnsi="Arial" w:cs="Arial"/>
          <w:color w:val="000000"/>
          <w:lang w:val="en-US"/>
        </w:rPr>
      </w:pPr>
      <w:r w:rsidRPr="00526FB2">
        <w:rPr>
          <w:rFonts w:ascii="Arial" w:hAnsi="Arial" w:cs="Arial"/>
          <w:color w:val="000000"/>
          <w:lang w:val="en-US"/>
        </w:rPr>
        <w:tab/>
        <w:t xml:space="preserve">As it is not possible to experimentally determine all the parameters of the spiking aEIF model and the dendritic parameters of a Purkinje cell at the same time, we follow an </w:t>
      </w:r>
      <w:r w:rsidRPr="00526FB2">
        <w:rPr>
          <w:rFonts w:ascii="Arial" w:hAnsi="Arial" w:cs="Arial"/>
          <w:i/>
          <w:color w:val="000000"/>
          <w:lang w:val="en-US"/>
        </w:rPr>
        <w:t>ad hoc</w:t>
      </w:r>
      <w:r w:rsidRPr="00526FB2">
        <w:rPr>
          <w:rFonts w:ascii="Arial" w:hAnsi="Arial" w:cs="Arial"/>
          <w:color w:val="000000"/>
          <w:lang w:val="en-US"/>
        </w:rPr>
        <w:t xml:space="preserve"> strategy: we use both the parameters of the simple aEIF model fitted to data from a Purkinje cell (see Materials and Methods) and the dendritic parameters determined for the same cell, as described above.</w:t>
      </w:r>
    </w:p>
    <w:p w14:paraId="3975A156" w14:textId="77777777" w:rsidR="00750C69" w:rsidRPr="00526FB2" w:rsidRDefault="00750C69" w:rsidP="00750C69">
      <w:pPr>
        <w:pStyle w:val="a"/>
        <w:jc w:val="both"/>
        <w:rPr>
          <w:rFonts w:ascii="Arial" w:hAnsi="Arial" w:cs="Arial"/>
          <w:color w:val="000000"/>
          <w:lang w:val="en-US"/>
        </w:rPr>
      </w:pPr>
      <w:r w:rsidRPr="00526FB2">
        <w:rPr>
          <w:rFonts w:ascii="Arial" w:hAnsi="Arial" w:cs="Arial"/>
          <w:color w:val="000000"/>
          <w:lang w:val="en-US"/>
        </w:rPr>
        <w:tab/>
        <w:t xml:space="preserve">The addition of an effective dendrite compartment brings an additional current to the aEIF model as </w:t>
      </w:r>
      <w:r w:rsidRPr="00526FB2">
        <w:rPr>
          <w:rFonts w:ascii="Arial" w:hAnsi="Arial"/>
          <w:noProof/>
          <w:position w:val="-10"/>
          <w:lang w:val="en-GB" w:eastAsia="en-GB" w:bidi="ar-SA"/>
        </w:rPr>
        <w:drawing>
          <wp:inline distT="0" distB="0" distL="0" distR="0" wp14:anchorId="7F68FC83" wp14:editId="79AC26AC">
            <wp:extent cx="304800" cy="2286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526FB2">
        <w:rPr>
          <w:rFonts w:ascii="Arial" w:hAnsi="Arial" w:cs="Arial"/>
          <w:color w:val="000000"/>
          <w:lang w:val="en-US"/>
        </w:rPr>
        <w:t xml:space="preserve"> is replaced by</w:t>
      </w:r>
    </w:p>
    <w:p w14:paraId="70BB2D1E" w14:textId="77777777" w:rsidR="00750C69" w:rsidRPr="00526FB2" w:rsidRDefault="00750C69" w:rsidP="00750C69">
      <w:pPr>
        <w:pStyle w:val="a"/>
        <w:jc w:val="both"/>
        <w:rPr>
          <w:rFonts w:ascii="Arial" w:hAnsi="Arial" w:cs="Arial"/>
          <w:color w:val="000000"/>
          <w:lang w:val="en-US"/>
        </w:rPr>
      </w:pPr>
      <w:r w:rsidRPr="00526FB2">
        <w:rPr>
          <w:rFonts w:ascii="Arial" w:hAnsi="Arial" w:cs="Arial"/>
          <w:noProof/>
          <w:color w:val="000000"/>
          <w:position w:val="-34"/>
          <w:lang w:val="en-GB" w:eastAsia="en-GB" w:bidi="ar-SA"/>
        </w:rPr>
        <w:drawing>
          <wp:inline distT="0" distB="0" distL="0" distR="0" wp14:anchorId="5C5482B4" wp14:editId="312714B9">
            <wp:extent cx="1955800" cy="550545"/>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55800" cy="550545"/>
                    </a:xfrm>
                    <a:prstGeom prst="rect">
                      <a:avLst/>
                    </a:prstGeom>
                    <a:noFill/>
                    <a:ln>
                      <a:noFill/>
                    </a:ln>
                  </pic:spPr>
                </pic:pic>
              </a:graphicData>
            </a:graphic>
          </wp:inline>
        </w:drawing>
      </w:r>
      <w:r w:rsidRPr="00526FB2">
        <w:rPr>
          <w:rFonts w:ascii="Arial" w:hAnsi="Arial" w:cs="Arial"/>
          <w:color w:val="000000"/>
          <w:position w:val="-34"/>
          <w:lang w:val="en-US"/>
        </w:rPr>
        <w:tab/>
      </w:r>
      <w:r w:rsidRPr="00526FB2">
        <w:rPr>
          <w:rFonts w:ascii="Arial" w:hAnsi="Arial" w:cs="Arial"/>
          <w:color w:val="000000"/>
          <w:position w:val="-34"/>
          <w:lang w:val="en-US"/>
        </w:rPr>
        <w:tab/>
      </w:r>
      <w:r w:rsidRPr="00526FB2">
        <w:rPr>
          <w:rFonts w:ascii="Arial" w:hAnsi="Arial" w:cs="Arial"/>
          <w:color w:val="000000"/>
          <w:position w:val="-34"/>
          <w:lang w:val="en-US"/>
        </w:rPr>
        <w:tab/>
      </w:r>
      <w:r w:rsidRPr="00526FB2">
        <w:rPr>
          <w:rFonts w:ascii="Arial" w:hAnsi="Arial" w:cs="Arial"/>
          <w:color w:val="000000"/>
          <w:position w:val="-34"/>
          <w:lang w:val="en-US"/>
        </w:rPr>
        <w:tab/>
      </w:r>
      <w:r w:rsidRPr="00526FB2">
        <w:rPr>
          <w:rFonts w:ascii="Arial" w:hAnsi="Arial" w:cs="Arial"/>
          <w:color w:val="000000"/>
          <w:position w:val="-34"/>
          <w:lang w:val="en-US"/>
        </w:rPr>
        <w:tab/>
      </w:r>
      <w:r w:rsidRPr="00526FB2">
        <w:rPr>
          <w:rFonts w:ascii="Arial" w:hAnsi="Arial" w:cs="Arial"/>
          <w:color w:val="000000"/>
          <w:position w:val="-34"/>
          <w:lang w:val="en-US"/>
        </w:rPr>
        <w:tab/>
      </w:r>
      <w:r w:rsidRPr="00526FB2">
        <w:rPr>
          <w:rFonts w:ascii="Arial" w:hAnsi="Arial" w:cs="Arial"/>
          <w:color w:val="000000"/>
          <w:position w:val="-34"/>
          <w:lang w:val="en-US"/>
        </w:rPr>
        <w:tab/>
        <w:t>(S6)</w:t>
      </w:r>
    </w:p>
    <w:p w14:paraId="57BEBFAC" w14:textId="77777777" w:rsidR="00750C69" w:rsidRPr="00526FB2" w:rsidRDefault="00750C69" w:rsidP="00750C69">
      <w:pPr>
        <w:jc w:val="both"/>
        <w:rPr>
          <w:rFonts w:ascii="Arial" w:hAnsi="Arial" w:cs="Arial"/>
          <w:color w:val="000000"/>
          <w:sz w:val="24"/>
          <w:szCs w:val="24"/>
          <w:lang w:val="en-US"/>
        </w:rPr>
      </w:pPr>
      <w:r w:rsidRPr="00526FB2">
        <w:rPr>
          <w:rFonts w:ascii="Arial" w:hAnsi="Arial" w:cs="Arial"/>
          <w:color w:val="000000"/>
          <w:sz w:val="24"/>
          <w:szCs w:val="24"/>
          <w:lang w:val="en-US"/>
        </w:rPr>
        <w:tab/>
        <w:t>The additional current represented by the integral term significantly changes the total input to the cell. It provides a current sink, which is dependent on the input. This significantly reduces the total amount of input current.</w:t>
      </w:r>
      <w:r w:rsidRPr="00526FB2">
        <w:rPr>
          <w:rFonts w:ascii="Arial" w:hAnsi="Arial"/>
          <w:sz w:val="24"/>
          <w:szCs w:val="24"/>
          <w:lang w:val="en-US"/>
        </w:rPr>
        <w:t xml:space="preserve"> It becomes necessary to compensate for this current sink to keep the model within the same ISR range as the aEIF model without a dendrite.</w:t>
      </w:r>
    </w:p>
    <w:p w14:paraId="4BCC195A" w14:textId="77777777" w:rsidR="00750C69" w:rsidRPr="00526FB2" w:rsidRDefault="00750C69" w:rsidP="00750C69">
      <w:pPr>
        <w:pStyle w:val="a"/>
        <w:jc w:val="both"/>
        <w:rPr>
          <w:rFonts w:ascii="Arial" w:hAnsi="Arial" w:cs="Arial"/>
          <w:lang w:val="en-US"/>
        </w:rPr>
      </w:pPr>
    </w:p>
    <w:p w14:paraId="6FF572CD" w14:textId="77777777" w:rsidR="00750C69" w:rsidRPr="00526FB2" w:rsidRDefault="00750C69" w:rsidP="00750C69">
      <w:pPr>
        <w:rPr>
          <w:rFonts w:ascii="Arial" w:hAnsi="Arial" w:cs="Arial"/>
          <w:i/>
          <w:color w:val="000000"/>
          <w:sz w:val="24"/>
          <w:szCs w:val="24"/>
          <w:lang w:val="en-US"/>
        </w:rPr>
      </w:pPr>
      <w:r w:rsidRPr="00526FB2">
        <w:rPr>
          <w:rFonts w:ascii="Arial" w:hAnsi="Arial" w:cs="Arial"/>
          <w:i/>
          <w:color w:val="000000"/>
          <w:sz w:val="24"/>
          <w:szCs w:val="24"/>
          <w:lang w:val="en-US"/>
        </w:rPr>
        <w:t>Dendrite compensation</w:t>
      </w:r>
    </w:p>
    <w:p w14:paraId="36420BE6" w14:textId="77777777" w:rsidR="00750C69" w:rsidRPr="00526FB2" w:rsidRDefault="00750C69" w:rsidP="00750C69">
      <w:pPr>
        <w:jc w:val="both"/>
        <w:rPr>
          <w:rFonts w:ascii="Arial" w:hAnsi="Arial"/>
          <w:sz w:val="24"/>
          <w:szCs w:val="24"/>
          <w:lang w:val="en-US"/>
        </w:rPr>
      </w:pPr>
      <w:r w:rsidRPr="00526FB2">
        <w:rPr>
          <w:rFonts w:ascii="Arial" w:hAnsi="Arial" w:cs="Arial"/>
          <w:color w:val="000000"/>
          <w:sz w:val="24"/>
          <w:szCs w:val="24"/>
          <w:lang w:val="en-US"/>
        </w:rPr>
        <w:tab/>
        <w:t xml:space="preserve">We are motivated by the fact that in the experiment it is relatively easy to change the mean of the input current </w:t>
      </w:r>
      <w:r w:rsidRPr="00526FB2">
        <w:rPr>
          <w:rFonts w:ascii="Arial" w:hAnsi="Arial" w:cs="Arial"/>
          <w:noProof/>
          <w:color w:val="000000"/>
          <w:position w:val="-10"/>
          <w:sz w:val="24"/>
          <w:szCs w:val="24"/>
          <w:lang w:val="en-GB" w:eastAsia="en-GB"/>
        </w:rPr>
        <w:drawing>
          <wp:inline distT="0" distB="0" distL="0" distR="0" wp14:anchorId="4352D52C" wp14:editId="5BC8DC43">
            <wp:extent cx="304800" cy="2286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526FB2">
        <w:rPr>
          <w:rFonts w:ascii="Arial" w:hAnsi="Arial" w:cs="Arial"/>
          <w:color w:val="000000"/>
          <w:position w:val="-10"/>
          <w:sz w:val="24"/>
          <w:szCs w:val="24"/>
          <w:lang w:val="en-US"/>
        </w:rPr>
        <w:t xml:space="preserve"> </w:t>
      </w:r>
      <w:r w:rsidRPr="00526FB2">
        <w:rPr>
          <w:rFonts w:ascii="Arial" w:hAnsi="Arial" w:cs="Arial"/>
          <w:color w:val="000000"/>
          <w:sz w:val="24"/>
          <w:szCs w:val="24"/>
          <w:lang w:val="en-US"/>
        </w:rPr>
        <w:t>compared to changing other parameters. Therefore we develop a compensation model that keeps the aEIF model tuning in the same bistability range as if the dendrite was not present.</w:t>
      </w:r>
    </w:p>
    <w:p w14:paraId="1ECF3FE9" w14:textId="77777777" w:rsidR="00750C69" w:rsidRPr="00526FB2" w:rsidRDefault="00750C69" w:rsidP="00750C69">
      <w:pPr>
        <w:pStyle w:val="a"/>
        <w:jc w:val="both"/>
        <w:rPr>
          <w:rFonts w:ascii="Arial" w:hAnsi="Arial" w:cs="Arial"/>
          <w:color w:val="000000"/>
          <w:lang w:val="en-US"/>
        </w:rPr>
      </w:pPr>
      <w:r w:rsidRPr="00526FB2">
        <w:rPr>
          <w:rFonts w:ascii="Arial" w:hAnsi="Arial" w:cs="Arial"/>
          <w:color w:val="000000"/>
          <w:lang w:val="en-US"/>
        </w:rPr>
        <w:tab/>
        <w:t>First let us consider the external input to the aEIF model (eq. S4) that can be decomposed into two components:</w:t>
      </w:r>
    </w:p>
    <w:p w14:paraId="0FD3A0D1" w14:textId="77777777" w:rsidR="00750C69" w:rsidRPr="00526FB2" w:rsidRDefault="00750C69" w:rsidP="00750C69">
      <w:pPr>
        <w:pStyle w:val="a"/>
        <w:jc w:val="both"/>
        <w:rPr>
          <w:rFonts w:ascii="Arial" w:hAnsi="Arial" w:cs="Arial"/>
          <w:color w:val="000000"/>
          <w:lang w:val="en-US"/>
        </w:rPr>
      </w:pPr>
      <w:r w:rsidRPr="00526FB2">
        <w:rPr>
          <w:rFonts w:ascii="Arial" w:hAnsi="Arial" w:cs="Arial"/>
          <w:noProof/>
          <w:color w:val="000000"/>
          <w:position w:val="-12"/>
          <w:lang w:val="en-GB" w:eastAsia="en-GB" w:bidi="ar-SA"/>
        </w:rPr>
        <w:lastRenderedPageBreak/>
        <w:drawing>
          <wp:inline distT="0" distB="0" distL="0" distR="0" wp14:anchorId="43B6EA07" wp14:editId="5B3CF9C4">
            <wp:extent cx="1320800" cy="245745"/>
            <wp:effectExtent l="0" t="0" r="0" b="825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20800" cy="245745"/>
                    </a:xfrm>
                    <a:prstGeom prst="rect">
                      <a:avLst/>
                    </a:prstGeom>
                    <a:noFill/>
                    <a:ln>
                      <a:noFill/>
                    </a:ln>
                  </pic:spPr>
                </pic:pic>
              </a:graphicData>
            </a:graphic>
          </wp:inline>
        </w:drawing>
      </w:r>
      <w:r w:rsidRPr="00526FB2">
        <w:rPr>
          <w:rFonts w:ascii="Arial" w:hAnsi="Arial" w:cs="Arial"/>
          <w:color w:val="000000"/>
          <w:position w:val="-12"/>
          <w:lang w:val="en-US"/>
        </w:rPr>
        <w:tab/>
      </w:r>
      <w:r w:rsidRPr="00526FB2">
        <w:rPr>
          <w:rFonts w:ascii="Arial" w:hAnsi="Arial" w:cs="Arial"/>
          <w:color w:val="000000"/>
          <w:position w:val="-12"/>
          <w:lang w:val="en-US"/>
        </w:rPr>
        <w:tab/>
      </w:r>
      <w:r w:rsidRPr="00526FB2">
        <w:rPr>
          <w:rFonts w:ascii="Arial" w:hAnsi="Arial" w:cs="Arial"/>
          <w:color w:val="000000"/>
          <w:position w:val="-12"/>
          <w:lang w:val="en-US"/>
        </w:rPr>
        <w:tab/>
      </w:r>
      <w:r w:rsidRPr="00526FB2">
        <w:rPr>
          <w:rFonts w:ascii="Arial" w:hAnsi="Arial" w:cs="Arial"/>
          <w:color w:val="000000"/>
          <w:position w:val="-12"/>
          <w:lang w:val="en-US"/>
        </w:rPr>
        <w:tab/>
      </w:r>
      <w:r w:rsidRPr="00526FB2">
        <w:rPr>
          <w:rFonts w:ascii="Arial" w:hAnsi="Arial" w:cs="Arial"/>
          <w:color w:val="000000"/>
          <w:position w:val="-12"/>
          <w:lang w:val="en-US"/>
        </w:rPr>
        <w:tab/>
      </w:r>
      <w:r w:rsidRPr="00526FB2">
        <w:rPr>
          <w:rFonts w:ascii="Arial" w:hAnsi="Arial" w:cs="Arial"/>
          <w:color w:val="000000"/>
          <w:position w:val="-12"/>
          <w:lang w:val="en-US"/>
        </w:rPr>
        <w:tab/>
      </w:r>
      <w:r w:rsidRPr="00526FB2">
        <w:rPr>
          <w:rFonts w:ascii="Arial" w:hAnsi="Arial" w:cs="Arial"/>
          <w:color w:val="000000"/>
          <w:position w:val="-12"/>
          <w:lang w:val="en-US"/>
        </w:rPr>
        <w:tab/>
      </w:r>
      <w:r w:rsidRPr="00526FB2">
        <w:rPr>
          <w:rFonts w:ascii="Arial" w:hAnsi="Arial" w:cs="Arial"/>
          <w:color w:val="000000"/>
          <w:position w:val="-12"/>
          <w:lang w:val="en-US"/>
        </w:rPr>
        <w:tab/>
      </w:r>
      <w:r w:rsidRPr="00526FB2">
        <w:rPr>
          <w:rFonts w:ascii="Arial" w:hAnsi="Arial" w:cs="Arial"/>
          <w:color w:val="000000"/>
          <w:position w:val="-12"/>
          <w:lang w:val="en-US"/>
        </w:rPr>
        <w:tab/>
        <w:t>(S7)</w:t>
      </w:r>
    </w:p>
    <w:p w14:paraId="44CD3D3B" w14:textId="77777777" w:rsidR="00750C69" w:rsidRPr="00526FB2" w:rsidRDefault="00750C69" w:rsidP="00750C69">
      <w:pPr>
        <w:pStyle w:val="a"/>
        <w:jc w:val="both"/>
        <w:rPr>
          <w:rFonts w:ascii="Arial" w:hAnsi="Arial" w:cs="Arial"/>
          <w:color w:val="000000"/>
          <w:lang w:val="en-US"/>
        </w:rPr>
      </w:pPr>
      <w:r w:rsidRPr="00526FB2">
        <w:rPr>
          <w:rFonts w:ascii="Arial" w:hAnsi="Arial" w:cs="Arial"/>
          <w:color w:val="000000"/>
          <w:lang w:val="en-US"/>
        </w:rPr>
        <w:t xml:space="preserve">where </w:t>
      </w:r>
      <w:r w:rsidRPr="00526FB2">
        <w:rPr>
          <w:rFonts w:ascii="Arial" w:hAnsi="Arial" w:cs="Arial"/>
          <w:noProof/>
          <w:color w:val="000000"/>
          <w:position w:val="-12"/>
          <w:lang w:val="en-GB" w:eastAsia="en-GB" w:bidi="ar-SA"/>
        </w:rPr>
        <w:drawing>
          <wp:inline distT="0" distB="0" distL="0" distR="0" wp14:anchorId="4D46AB45" wp14:editId="2B255274">
            <wp:extent cx="347345" cy="245745"/>
            <wp:effectExtent l="0" t="0" r="8255" b="825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7345" cy="245745"/>
                    </a:xfrm>
                    <a:prstGeom prst="rect">
                      <a:avLst/>
                    </a:prstGeom>
                    <a:noFill/>
                    <a:ln>
                      <a:noFill/>
                    </a:ln>
                  </pic:spPr>
                </pic:pic>
              </a:graphicData>
            </a:graphic>
          </wp:inline>
        </w:drawing>
      </w:r>
      <w:r w:rsidRPr="00526FB2">
        <w:rPr>
          <w:rFonts w:ascii="Arial" w:hAnsi="Arial" w:cs="Arial"/>
          <w:color w:val="000000"/>
          <w:lang w:val="en-US"/>
        </w:rPr>
        <w:t xml:space="preserve"> corresponds to the constant current while </w:t>
      </w:r>
      <w:r w:rsidRPr="00526FB2">
        <w:rPr>
          <w:rFonts w:ascii="Arial" w:hAnsi="Arial" w:cs="Arial"/>
          <w:noProof/>
          <w:color w:val="000000"/>
          <w:position w:val="-10"/>
          <w:lang w:val="en-GB" w:eastAsia="en-GB" w:bidi="ar-SA"/>
        </w:rPr>
        <w:drawing>
          <wp:inline distT="0" distB="0" distL="0" distR="0" wp14:anchorId="51D9048E" wp14:editId="0D90A251">
            <wp:extent cx="431800" cy="2286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1800" cy="228600"/>
                    </a:xfrm>
                    <a:prstGeom prst="rect">
                      <a:avLst/>
                    </a:prstGeom>
                    <a:noFill/>
                    <a:ln>
                      <a:noFill/>
                    </a:ln>
                  </pic:spPr>
                </pic:pic>
              </a:graphicData>
            </a:graphic>
          </wp:inline>
        </w:drawing>
      </w:r>
      <w:r w:rsidRPr="00526FB2">
        <w:rPr>
          <w:rFonts w:ascii="Arial" w:hAnsi="Arial" w:cs="Arial"/>
          <w:color w:val="000000"/>
          <w:lang w:val="en-US"/>
        </w:rPr>
        <w:t xml:space="preserve"> is the noise part, with </w:t>
      </w:r>
      <w:r w:rsidRPr="00526FB2">
        <w:rPr>
          <w:rFonts w:ascii="Arial" w:hAnsi="Arial"/>
          <w:lang w:val="en-US"/>
        </w:rPr>
        <w:t xml:space="preserve">Ornstein-Uhlenbeck noise </w:t>
      </w:r>
      <w:r w:rsidRPr="00526FB2">
        <w:rPr>
          <w:rFonts w:ascii="Arial" w:hAnsi="Arial"/>
          <w:noProof/>
          <w:position w:val="-10"/>
          <w:lang w:val="en-GB" w:eastAsia="en-GB" w:bidi="ar-SA"/>
        </w:rPr>
        <w:drawing>
          <wp:inline distT="0" distB="0" distL="0" distR="0" wp14:anchorId="00AFB208" wp14:editId="6F4D7DA6">
            <wp:extent cx="330200" cy="2286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0200" cy="228600"/>
                    </a:xfrm>
                    <a:prstGeom prst="rect">
                      <a:avLst/>
                    </a:prstGeom>
                    <a:noFill/>
                    <a:ln>
                      <a:noFill/>
                    </a:ln>
                  </pic:spPr>
                </pic:pic>
              </a:graphicData>
            </a:graphic>
          </wp:inline>
        </w:drawing>
      </w:r>
      <w:r w:rsidRPr="00526FB2">
        <w:rPr>
          <w:rFonts w:ascii="Arial" w:hAnsi="Arial" w:cs="Arial"/>
          <w:color w:val="000000"/>
          <w:lang w:val="en-US"/>
        </w:rPr>
        <w:t>. We use the following analytical expression to keep the model within the same mean of an input current tuned for ISR:</w:t>
      </w:r>
    </w:p>
    <w:p w14:paraId="10B2C8F8" w14:textId="77777777" w:rsidR="00750C69" w:rsidRPr="00526FB2" w:rsidRDefault="00750C69" w:rsidP="00750C69">
      <w:pPr>
        <w:pStyle w:val="a"/>
        <w:jc w:val="both"/>
        <w:rPr>
          <w:rFonts w:ascii="Arial" w:hAnsi="Arial" w:cs="Arial"/>
          <w:lang w:val="en-US"/>
        </w:rPr>
      </w:pPr>
      <w:r w:rsidRPr="00526FB2">
        <w:rPr>
          <w:rFonts w:ascii="Arial" w:hAnsi="Arial" w:cs="Arial"/>
          <w:noProof/>
          <w:position w:val="-34"/>
          <w:lang w:val="en-GB" w:eastAsia="en-GB" w:bidi="ar-SA"/>
        </w:rPr>
        <w:drawing>
          <wp:inline distT="0" distB="0" distL="0" distR="0" wp14:anchorId="0ADA319C" wp14:editId="6FADE6B1">
            <wp:extent cx="1295400" cy="482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95400" cy="482600"/>
                    </a:xfrm>
                    <a:prstGeom prst="rect">
                      <a:avLst/>
                    </a:prstGeom>
                    <a:noFill/>
                    <a:ln>
                      <a:noFill/>
                    </a:ln>
                  </pic:spPr>
                </pic:pic>
              </a:graphicData>
            </a:graphic>
          </wp:inline>
        </w:drawing>
      </w:r>
      <w:r w:rsidRPr="00526FB2">
        <w:rPr>
          <w:rFonts w:ascii="Arial" w:hAnsi="Arial" w:cs="Arial"/>
          <w:lang w:val="en-US"/>
        </w:rPr>
        <w:tab/>
      </w:r>
      <w:r w:rsidRPr="00526FB2">
        <w:rPr>
          <w:rFonts w:ascii="Arial" w:hAnsi="Arial" w:cs="Arial"/>
          <w:lang w:val="en-US"/>
        </w:rPr>
        <w:tab/>
      </w:r>
      <w:r w:rsidRPr="00526FB2">
        <w:rPr>
          <w:rFonts w:ascii="Arial" w:hAnsi="Arial" w:cs="Arial"/>
          <w:lang w:val="en-US"/>
        </w:rPr>
        <w:tab/>
      </w:r>
      <w:r w:rsidRPr="00526FB2">
        <w:rPr>
          <w:rFonts w:ascii="Arial" w:hAnsi="Arial" w:cs="Arial"/>
          <w:lang w:val="en-US"/>
        </w:rPr>
        <w:tab/>
      </w:r>
      <w:r w:rsidRPr="00526FB2">
        <w:rPr>
          <w:rFonts w:ascii="Arial" w:hAnsi="Arial" w:cs="Arial"/>
          <w:lang w:val="en-US"/>
        </w:rPr>
        <w:tab/>
      </w:r>
      <w:r w:rsidRPr="00526FB2">
        <w:rPr>
          <w:rFonts w:ascii="Arial" w:hAnsi="Arial" w:cs="Arial"/>
          <w:lang w:val="en-US"/>
        </w:rPr>
        <w:tab/>
      </w:r>
      <w:r w:rsidRPr="00526FB2">
        <w:rPr>
          <w:rFonts w:ascii="Arial" w:hAnsi="Arial" w:cs="Arial"/>
          <w:lang w:val="en-US"/>
        </w:rPr>
        <w:tab/>
      </w:r>
      <w:r w:rsidRPr="00526FB2">
        <w:rPr>
          <w:rFonts w:ascii="Arial" w:hAnsi="Arial" w:cs="Arial"/>
          <w:lang w:val="en-US"/>
        </w:rPr>
        <w:tab/>
      </w:r>
      <w:r w:rsidRPr="00526FB2">
        <w:rPr>
          <w:rFonts w:ascii="Arial" w:hAnsi="Arial" w:cs="Arial"/>
          <w:lang w:val="en-US"/>
        </w:rPr>
        <w:tab/>
        <w:t>(S8)</w:t>
      </w:r>
    </w:p>
    <w:p w14:paraId="35D47EFA" w14:textId="77777777" w:rsidR="00750C69" w:rsidRPr="00526FB2" w:rsidRDefault="00750C69" w:rsidP="00750C69">
      <w:pPr>
        <w:pStyle w:val="a"/>
        <w:rPr>
          <w:rFonts w:ascii="Arial" w:hAnsi="Arial" w:cs="Arial"/>
          <w:lang w:val="en-US"/>
        </w:rPr>
      </w:pPr>
      <w:r w:rsidRPr="00526FB2">
        <w:rPr>
          <w:rFonts w:ascii="Arial" w:hAnsi="Arial" w:cs="Arial"/>
          <w:color w:val="000000"/>
          <w:lang w:val="en-US"/>
        </w:rPr>
        <w:t xml:space="preserve">where </w:t>
      </w:r>
      <w:r w:rsidRPr="00526FB2">
        <w:rPr>
          <w:rFonts w:ascii="Arial" w:hAnsi="Arial" w:cs="Arial"/>
          <w:noProof/>
          <w:color w:val="000000"/>
          <w:position w:val="-34"/>
          <w:lang w:val="en-GB" w:eastAsia="en-GB" w:bidi="ar-SA"/>
        </w:rPr>
        <w:drawing>
          <wp:inline distT="0" distB="0" distL="0" distR="0" wp14:anchorId="7D77F6E7" wp14:editId="7E47FD9E">
            <wp:extent cx="1210945" cy="482600"/>
            <wp:effectExtent l="0" t="0" r="825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10945" cy="482600"/>
                    </a:xfrm>
                    <a:prstGeom prst="rect">
                      <a:avLst/>
                    </a:prstGeom>
                    <a:noFill/>
                    <a:ln>
                      <a:noFill/>
                    </a:ln>
                  </pic:spPr>
                </pic:pic>
              </a:graphicData>
            </a:graphic>
          </wp:inline>
        </w:drawing>
      </w:r>
      <w:r w:rsidRPr="00526FB2">
        <w:rPr>
          <w:rFonts w:ascii="Arial" w:hAnsi="Arial" w:cs="Arial"/>
          <w:color w:val="000000"/>
          <w:lang w:val="en-US"/>
        </w:rPr>
        <w:t xml:space="preserve"> is the total conductance. Thus, the compensated input to the aEIF model will be </w:t>
      </w:r>
    </w:p>
    <w:p w14:paraId="34180F18" w14:textId="77777777" w:rsidR="00750C69" w:rsidRPr="00526FB2" w:rsidRDefault="00750C69" w:rsidP="00750C69">
      <w:pPr>
        <w:pStyle w:val="a"/>
        <w:rPr>
          <w:rFonts w:ascii="Arial" w:hAnsi="Arial" w:cs="Arial"/>
          <w:color w:val="000000"/>
          <w:lang w:val="en-US"/>
        </w:rPr>
      </w:pPr>
      <w:r w:rsidRPr="00526FB2">
        <w:rPr>
          <w:rFonts w:ascii="Arial" w:hAnsi="Arial" w:cs="Arial"/>
          <w:noProof/>
          <w:color w:val="000000"/>
          <w:position w:val="-16"/>
          <w:lang w:val="en-GB" w:eastAsia="en-GB" w:bidi="ar-SA"/>
        </w:rPr>
        <w:drawing>
          <wp:inline distT="0" distB="0" distL="0" distR="0" wp14:anchorId="2AD9806C" wp14:editId="752089F8">
            <wp:extent cx="1320800" cy="2794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20800" cy="279400"/>
                    </a:xfrm>
                    <a:prstGeom prst="rect">
                      <a:avLst/>
                    </a:prstGeom>
                    <a:noFill/>
                    <a:ln>
                      <a:noFill/>
                    </a:ln>
                  </pic:spPr>
                </pic:pic>
              </a:graphicData>
            </a:graphic>
          </wp:inline>
        </w:drawing>
      </w:r>
      <w:r w:rsidRPr="00526FB2">
        <w:rPr>
          <w:rFonts w:ascii="Arial" w:hAnsi="Arial" w:cs="Arial"/>
          <w:color w:val="000000"/>
          <w:position w:val="-16"/>
          <w:lang w:val="en-US"/>
        </w:rPr>
        <w:tab/>
      </w:r>
      <w:r w:rsidRPr="00526FB2">
        <w:rPr>
          <w:rFonts w:ascii="Arial" w:hAnsi="Arial" w:cs="Arial"/>
          <w:color w:val="000000"/>
          <w:position w:val="-16"/>
          <w:lang w:val="en-US"/>
        </w:rPr>
        <w:tab/>
      </w:r>
      <w:r w:rsidRPr="00526FB2">
        <w:rPr>
          <w:rFonts w:ascii="Arial" w:hAnsi="Arial" w:cs="Arial"/>
          <w:color w:val="000000"/>
          <w:position w:val="-16"/>
          <w:lang w:val="en-US"/>
        </w:rPr>
        <w:tab/>
      </w:r>
      <w:r w:rsidRPr="00526FB2">
        <w:rPr>
          <w:rFonts w:ascii="Arial" w:hAnsi="Arial" w:cs="Arial"/>
          <w:color w:val="000000"/>
          <w:position w:val="-16"/>
          <w:lang w:val="en-US"/>
        </w:rPr>
        <w:tab/>
      </w:r>
      <w:r w:rsidRPr="00526FB2">
        <w:rPr>
          <w:rFonts w:ascii="Arial" w:hAnsi="Arial" w:cs="Arial"/>
          <w:color w:val="000000"/>
          <w:position w:val="-16"/>
          <w:lang w:val="en-US"/>
        </w:rPr>
        <w:tab/>
      </w:r>
      <w:r w:rsidRPr="00526FB2">
        <w:rPr>
          <w:rFonts w:ascii="Arial" w:hAnsi="Arial" w:cs="Arial"/>
          <w:color w:val="000000"/>
          <w:position w:val="-16"/>
          <w:lang w:val="en-US"/>
        </w:rPr>
        <w:tab/>
      </w:r>
      <w:r w:rsidRPr="00526FB2">
        <w:rPr>
          <w:rFonts w:ascii="Arial" w:hAnsi="Arial" w:cs="Arial"/>
          <w:color w:val="000000"/>
          <w:position w:val="-16"/>
          <w:lang w:val="en-US"/>
        </w:rPr>
        <w:tab/>
      </w:r>
      <w:r w:rsidRPr="00526FB2">
        <w:rPr>
          <w:rFonts w:ascii="Arial" w:hAnsi="Arial" w:cs="Arial"/>
          <w:color w:val="000000"/>
          <w:position w:val="-16"/>
          <w:lang w:val="en-US"/>
        </w:rPr>
        <w:tab/>
      </w:r>
      <w:r w:rsidRPr="00526FB2">
        <w:rPr>
          <w:rFonts w:ascii="Arial" w:hAnsi="Arial" w:cs="Arial"/>
          <w:color w:val="000000"/>
          <w:position w:val="-16"/>
          <w:lang w:val="en-US"/>
        </w:rPr>
        <w:tab/>
        <w:t>(S9)</w:t>
      </w:r>
    </w:p>
    <w:p w14:paraId="1A07D022" w14:textId="77777777" w:rsidR="00750C69" w:rsidRPr="00526FB2" w:rsidRDefault="00750C69" w:rsidP="00750C69">
      <w:pPr>
        <w:pStyle w:val="a"/>
        <w:jc w:val="both"/>
        <w:rPr>
          <w:rFonts w:ascii="Arial" w:hAnsi="Arial"/>
          <w:lang w:val="en-US"/>
        </w:rPr>
      </w:pPr>
      <w:r w:rsidRPr="00526FB2">
        <w:rPr>
          <w:rFonts w:ascii="Arial" w:hAnsi="Arial" w:cs="Arial"/>
          <w:color w:val="000000"/>
          <w:lang w:val="en-US"/>
        </w:rPr>
        <w:tab/>
        <w:t xml:space="preserve">After this compensation, the aEIF model with a dendrite is again able to display ISR because the bistability range of input current is preserved (S2B Fig). </w:t>
      </w:r>
      <w:r w:rsidRPr="00526FB2">
        <w:rPr>
          <w:rFonts w:ascii="Arial" w:hAnsi="Arial"/>
          <w:lang w:val="en-US"/>
        </w:rPr>
        <w:t>Addition of a dendrite with compensation indeed changes the shape of the ISR curve. These changes are expected from the compensation model we use. The mean of a compensated input (S6) is tuned in the bistability regime. But the variance of the noise component stays the same. This leads to changes in variance tuning because the total input to the model including noise will be filtered by the dendrite. It results in a smaller effective noise variance because of the attenuation by the dendrite, and shifts the ISR region to the right since the effective noise amplitude will be lower (S2B Fig ISR).</w:t>
      </w:r>
    </w:p>
    <w:p w14:paraId="38C8559C" w14:textId="77777777" w:rsidR="00750C69" w:rsidRPr="00526FB2" w:rsidRDefault="00750C69" w:rsidP="00750C69">
      <w:pPr>
        <w:pStyle w:val="a"/>
        <w:jc w:val="both"/>
        <w:rPr>
          <w:rFonts w:ascii="Arial" w:hAnsi="Arial"/>
          <w:lang w:val="en-US"/>
        </w:rPr>
      </w:pPr>
      <w:r w:rsidRPr="00526FB2">
        <w:rPr>
          <w:rFonts w:ascii="Arial" w:hAnsi="Arial"/>
          <w:lang w:val="en-US"/>
        </w:rPr>
        <w:tab/>
        <w:t xml:space="preserve">Unfortunately, fitting an aEIF model using the dynamic IV procedure is not perfect because it takes into account not only the somatic properties of a cell, but partially also the dendrite </w:t>
      </w:r>
      <w:r w:rsidRPr="00526FB2">
        <w:rPr>
          <w:rFonts w:ascii="Arial" w:hAnsi="Arial"/>
          <w:lang w:val="en-US"/>
        </w:rPr>
        <w:fldChar w:fldCharType="begin" w:fldLock="1"/>
      </w:r>
      <w:r w:rsidRPr="00526FB2">
        <w:rPr>
          <w:rFonts w:ascii="Arial" w:hAnsi="Arial"/>
          <w:lang w:val="en-US"/>
        </w:rPr>
        <w:instrText>ADDIN CSL_CITATION { "citationItems" : [ { "id" : "ITEM-1", "itemData" : { "DOI" : "10.1152/jn.01107.2007", "ISSN" : "0022-3077", "PMID" : "18057107", "abstract" : "Neuronal response properties are typically probed by intracellular measurements of current-voltage (I-V) relationships during application of current or voltage steps. Here we demonstrate the measurement of a novel I-V curve measured while the neuron exhibits a fluctuating voltage and emits spikes. This dynamic I-V curve requires only a few tens of seconds of experimental time and so lends itself readily to the rapid classification of cell type, quantification of heterogeneities in cell populations, and generation of reduced analytical models. We apply this technique to layer-5 pyramidal cells and show that their dynamic I-V curve comprises linear and exponential components, providing experimental evidence for a recently proposed theoretical model. The approach also allows us to determine the change of neuronal response properties after a spike, millisecond by millisecond, so that postspike refractoriness of pyramidal cells can be quantified. Observations of I-V curves during and in absence of refractoriness are cast into a model that is used to predict both the subthreshold response and spiking activity of the neuron to novel stimuli. The predictions of the resulting model are in excellent agreement with experimental data and close to the intrinsic neuronal reproducibility to repeated stimuli.", "author" : [ { "dropping-particle" : "", "family" : "Badel", "given" : "Laurent", "non-dropping-particle" : "", "parse-names" : false, "suffix" : "" }, { "dropping-particle" : "", "family" : "Lefort", "given" : "Sandrine", "non-dropping-particle" : "", "parse-names" : false, "suffix" : "" }, { "dropping-particle" : "", "family" : "Brette", "given" : "Romain", "non-dropping-particle" : "", "parse-names" : false, "suffix" : "" }, { "dropping-particle" : "", "family" : "Petersen", "given" : "Carl C H", "non-dropping-particle" : "", "parse-names" : false, "suffix" : "" }, { "dropping-particle" : "", "family" : "Gerstner", "given" : "Wulfram", "non-dropping-particle" : "", "parse-names" : false, "suffix" : "" }, { "dropping-particle" : "", "family" : "Richardson", "given" : "Magnus J E", "non-dropping-particle" : "", "parse-names" : false, "suffix" : "" } ], "container-title" : "Journal of neurophysiology", "id" : "ITEM-1", "issue" : "2", "issued" : { "date-parts" : [ [ "2008", "2" ] ] }, "page" : "656-66", "title" : "Dynamic I-V curves are reliable predictors of naturalistic pyramidal-neuron voltage traces.", "type" : "article-journal", "volume" : "99" }, "uris" : [ "http://www.mendeley.com/documents/?uuid=e77740f4-c05a-40ea-baea-100ac1251ecb" ] } ], "mendeley" : { "formattedCitation" : "[3]", "manualFormatting" : "[3]", "plainTextFormattedCitation" : "[3]", "previouslyFormattedCitation" : "[3]" }, "properties" : { "noteIndex" : 0 }, "schema" : "https://github.com/citation-style-language/schema/raw/master/csl-citation.json" }</w:instrText>
      </w:r>
      <w:r w:rsidRPr="00526FB2">
        <w:rPr>
          <w:rFonts w:ascii="Arial" w:hAnsi="Arial"/>
          <w:lang w:val="en-US"/>
        </w:rPr>
        <w:fldChar w:fldCharType="separate"/>
      </w:r>
      <w:r w:rsidRPr="00526FB2">
        <w:rPr>
          <w:rFonts w:ascii="Arial" w:hAnsi="Arial"/>
          <w:noProof/>
          <w:lang w:val="en-US"/>
        </w:rPr>
        <w:t>[18]</w:t>
      </w:r>
      <w:r w:rsidRPr="00526FB2">
        <w:rPr>
          <w:rFonts w:ascii="Arial" w:hAnsi="Arial"/>
          <w:lang w:val="en-US"/>
        </w:rPr>
        <w:fldChar w:fldCharType="end"/>
      </w:r>
      <w:r w:rsidRPr="00526FB2">
        <w:rPr>
          <w:rFonts w:ascii="Arial" w:hAnsi="Arial"/>
          <w:lang w:val="en-US"/>
        </w:rPr>
        <w:t xml:space="preserve">. To separately estimate the dendrite parameters of the Purkinje cell we use the impulse response of the cell (S2A Fig). Then we use the aEIF model with mean current compensation and dendrite parameters estimated from the experiment. As a consequence, the dendrite effect is taken into account twice – using the dynamic IV fitting and the impulse response of the cell. This leads to the quantitative mismatch between the experimentally measured ISR and model ISR (S2B Fig). Since the dendrite is overestimated in the model, we reduce the coupling conductance </w:t>
      </w:r>
      <w:r w:rsidRPr="00526FB2">
        <w:rPr>
          <w:rFonts w:ascii="Arial" w:hAnsi="Arial"/>
          <w:noProof/>
          <w:position w:val="-12"/>
          <w:lang w:val="en-GB" w:eastAsia="en-GB" w:bidi="ar-SA"/>
        </w:rPr>
        <w:drawing>
          <wp:inline distT="0" distB="0" distL="0" distR="0" wp14:anchorId="7C59EE05" wp14:editId="210D2AA2">
            <wp:extent cx="194945" cy="228600"/>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4945" cy="228600"/>
                    </a:xfrm>
                    <a:prstGeom prst="rect">
                      <a:avLst/>
                    </a:prstGeom>
                    <a:noFill/>
                    <a:ln>
                      <a:noFill/>
                    </a:ln>
                  </pic:spPr>
                </pic:pic>
              </a:graphicData>
            </a:graphic>
          </wp:inline>
        </w:drawing>
      </w:r>
      <w:r w:rsidRPr="00526FB2">
        <w:rPr>
          <w:rFonts w:ascii="Arial" w:hAnsi="Arial"/>
          <w:lang w:val="en-US"/>
        </w:rPr>
        <w:t>from 10.2 nS to 7.5 nS (S2C Fig). This allows a more precise quantitative match between the experimental and model ISR.</w:t>
      </w:r>
    </w:p>
    <w:p w14:paraId="7889106B" w14:textId="77777777" w:rsidR="00750C69" w:rsidRPr="00526FB2" w:rsidRDefault="00750C69" w:rsidP="00750C69">
      <w:pPr>
        <w:pStyle w:val="a"/>
        <w:jc w:val="both"/>
        <w:rPr>
          <w:rFonts w:ascii="Arial" w:hAnsi="Arial"/>
          <w:lang w:val="en-US"/>
        </w:rPr>
      </w:pPr>
      <w:r w:rsidRPr="00526FB2">
        <w:rPr>
          <w:rFonts w:ascii="Arial" w:hAnsi="Arial"/>
          <w:lang w:val="en-US"/>
        </w:rPr>
        <w:tab/>
        <w:t>In the previous sections we have shown that ISR is still present in the aEIF model even if the effects of a dendrite are included. But the mean input current has to be rescaled according to the dendrite parameters. Indeed, addition of the dendrite changes the tuning for the ISR, shifting the optimal noise amplitude to values more similar to those observed experimentally. It is likely that fitting the parameters of a two-compartment or multicompartmental model to the data would probably lead to an even better quantitative match between the experiment and the model.</w:t>
      </w:r>
    </w:p>
    <w:p w14:paraId="16F4CFDE" w14:textId="77777777" w:rsidR="000D0CFE" w:rsidRPr="00526FB2" w:rsidRDefault="000D0CFE" w:rsidP="00750C69">
      <w:pPr>
        <w:pStyle w:val="a"/>
        <w:jc w:val="both"/>
        <w:rPr>
          <w:rFonts w:ascii="Arial" w:hAnsi="Arial"/>
          <w:lang w:val="en-US"/>
        </w:rPr>
      </w:pPr>
    </w:p>
    <w:p w14:paraId="37397EE4" w14:textId="77777777" w:rsidR="00750C69" w:rsidRPr="00526FB2" w:rsidRDefault="00750C69" w:rsidP="00181029">
      <w:pPr>
        <w:rPr>
          <w:rFonts w:ascii="Arial" w:hAnsi="Arial" w:cs="Arial"/>
          <w:b/>
          <w:sz w:val="28"/>
          <w:szCs w:val="28"/>
          <w:lang w:val="en-US"/>
        </w:rPr>
      </w:pPr>
      <w:r w:rsidRPr="00526FB2">
        <w:rPr>
          <w:rFonts w:ascii="Arial" w:hAnsi="Arial" w:cs="Arial"/>
          <w:b/>
          <w:sz w:val="28"/>
          <w:szCs w:val="28"/>
          <w:lang w:val="en-US"/>
        </w:rPr>
        <w:t>Supporting Information References</w:t>
      </w:r>
      <w:r w:rsidRPr="00526FB2">
        <w:rPr>
          <w:rFonts w:ascii="Arial" w:hAnsi="Arial" w:cs="Arial"/>
          <w:b/>
          <w:sz w:val="28"/>
          <w:szCs w:val="28"/>
          <w:lang w:val="en-US"/>
        </w:rPr>
        <w:fldChar w:fldCharType="begin" w:fldLock="1"/>
      </w:r>
      <w:r w:rsidRPr="00526FB2">
        <w:rPr>
          <w:rFonts w:ascii="Arial" w:hAnsi="Arial" w:cs="Arial"/>
          <w:b/>
          <w:sz w:val="28"/>
          <w:szCs w:val="28"/>
          <w:lang w:val="en-US"/>
        </w:rPr>
        <w:instrText xml:space="preserve">ADDIN Mendeley Bibliography CSL_BIBLIOGRAPHY </w:instrText>
      </w:r>
      <w:r w:rsidRPr="00526FB2">
        <w:rPr>
          <w:rFonts w:ascii="Arial" w:hAnsi="Arial" w:cs="Arial"/>
          <w:b/>
          <w:sz w:val="28"/>
          <w:szCs w:val="28"/>
          <w:lang w:val="en-US"/>
        </w:rPr>
        <w:fldChar w:fldCharType="separate"/>
      </w:r>
    </w:p>
    <w:p w14:paraId="33C5CAD1" w14:textId="77777777" w:rsidR="00750C69" w:rsidRPr="00526FB2" w:rsidRDefault="00750C69" w:rsidP="00F7569B">
      <w:pPr>
        <w:widowControl w:val="0"/>
        <w:autoSpaceDE w:val="0"/>
        <w:autoSpaceDN w:val="0"/>
        <w:adjustRightInd w:val="0"/>
        <w:spacing w:before="100" w:after="100" w:line="240" w:lineRule="auto"/>
        <w:ind w:left="640" w:hanging="640"/>
        <w:jc w:val="both"/>
        <w:rPr>
          <w:rFonts w:ascii="Arial" w:hAnsi="Arial" w:cs="Arial"/>
          <w:sz w:val="24"/>
          <w:szCs w:val="24"/>
          <w:lang w:val="en-US"/>
        </w:rPr>
      </w:pPr>
      <w:r w:rsidRPr="00526FB2">
        <w:rPr>
          <w:rFonts w:ascii="Arial" w:hAnsi="Arial" w:cs="Arial"/>
          <w:b/>
          <w:sz w:val="28"/>
          <w:szCs w:val="28"/>
          <w:lang w:val="en-US"/>
        </w:rPr>
        <w:fldChar w:fldCharType="end"/>
      </w:r>
      <w:r w:rsidRPr="00526FB2">
        <w:rPr>
          <w:rFonts w:ascii="Arial" w:hAnsi="Arial" w:cs="Arial"/>
          <w:sz w:val="24"/>
          <w:szCs w:val="24"/>
          <w:lang w:val="en-US"/>
        </w:rPr>
        <w:t>1.</w:t>
      </w:r>
      <w:r w:rsidRPr="00526FB2">
        <w:rPr>
          <w:rFonts w:ascii="Arial" w:hAnsi="Arial" w:cs="Arial"/>
          <w:sz w:val="24"/>
          <w:szCs w:val="24"/>
          <w:lang w:val="en-US"/>
        </w:rPr>
        <w:tab/>
        <w:t xml:space="preserve">Clopath C, Jolivet R, Rauch A, Lüscher HR, Gerstner W. Predicting neuronal activity with simple models of the threshold type: adaptive exponential integrate-and-fire model with two compartments. Neurocomputing. 2007 Jun;70(10-12):1668–73. </w:t>
      </w:r>
    </w:p>
    <w:p w14:paraId="46029389" w14:textId="77777777" w:rsidR="00750C69" w:rsidRPr="00526FB2" w:rsidRDefault="00750C69" w:rsidP="00F7569B">
      <w:pPr>
        <w:widowControl w:val="0"/>
        <w:autoSpaceDE w:val="0"/>
        <w:autoSpaceDN w:val="0"/>
        <w:adjustRightInd w:val="0"/>
        <w:spacing w:before="100" w:after="100" w:line="240" w:lineRule="auto"/>
        <w:ind w:left="640" w:hanging="640"/>
        <w:jc w:val="both"/>
        <w:rPr>
          <w:rFonts w:ascii="Arial" w:hAnsi="Arial" w:cs="Arial"/>
          <w:sz w:val="24"/>
          <w:szCs w:val="24"/>
          <w:lang w:val="en-US"/>
        </w:rPr>
      </w:pPr>
      <w:r w:rsidRPr="00526FB2">
        <w:rPr>
          <w:rFonts w:ascii="Arial" w:hAnsi="Arial" w:cs="Arial"/>
          <w:sz w:val="24"/>
          <w:szCs w:val="24"/>
          <w:lang w:val="en-US"/>
        </w:rPr>
        <w:t>2.</w:t>
      </w:r>
      <w:r w:rsidRPr="00526FB2">
        <w:rPr>
          <w:rFonts w:ascii="Arial" w:hAnsi="Arial" w:cs="Arial"/>
          <w:sz w:val="24"/>
          <w:szCs w:val="24"/>
          <w:lang w:val="en-US"/>
        </w:rPr>
        <w:tab/>
        <w:t>Gerstner W, Kistler W. Spiking neuron models: single neurons, populations, plasticity. Camb Univ Press. 2002.</w:t>
      </w:r>
    </w:p>
    <w:p w14:paraId="485A6EF1" w14:textId="77777777" w:rsidR="00750C69" w:rsidRPr="00526FB2" w:rsidRDefault="00750C69" w:rsidP="00181029">
      <w:pPr>
        <w:widowControl w:val="0"/>
        <w:autoSpaceDE w:val="0"/>
        <w:autoSpaceDN w:val="0"/>
        <w:adjustRightInd w:val="0"/>
        <w:spacing w:before="100" w:after="100" w:line="240" w:lineRule="auto"/>
        <w:ind w:left="640" w:hanging="640"/>
        <w:rPr>
          <w:rFonts w:ascii="Arial" w:hAnsi="Arial" w:cs="Arial"/>
          <w:b/>
          <w:sz w:val="32"/>
          <w:szCs w:val="32"/>
          <w:lang w:val="en-US"/>
        </w:rPr>
      </w:pPr>
    </w:p>
    <w:p w14:paraId="32A24BC5" w14:textId="77777777" w:rsidR="00A3331B" w:rsidRPr="00526FB2" w:rsidRDefault="00A3331B" w:rsidP="00181029">
      <w:pPr>
        <w:widowControl w:val="0"/>
        <w:autoSpaceDE w:val="0"/>
        <w:autoSpaceDN w:val="0"/>
        <w:adjustRightInd w:val="0"/>
        <w:spacing w:before="100" w:after="100" w:line="240" w:lineRule="auto"/>
        <w:ind w:left="640" w:hanging="640"/>
        <w:rPr>
          <w:rFonts w:ascii="Arial" w:hAnsi="Arial" w:cs="Arial"/>
          <w:b/>
          <w:sz w:val="32"/>
          <w:szCs w:val="32"/>
          <w:lang w:val="en-US"/>
        </w:rPr>
      </w:pPr>
    </w:p>
    <w:p w14:paraId="1D04C529" w14:textId="38C9FC7F" w:rsidR="00F7569B" w:rsidRPr="00526FB2" w:rsidRDefault="000C6296" w:rsidP="00750C69">
      <w:pPr>
        <w:jc w:val="both"/>
        <w:rPr>
          <w:rFonts w:ascii="Arial" w:hAnsi="Arial" w:cs="Arial"/>
          <w:b/>
          <w:sz w:val="20"/>
          <w:szCs w:val="20"/>
          <w:lang w:val="en-US"/>
        </w:rPr>
      </w:pPr>
      <w:r w:rsidRPr="00526FB2">
        <w:rPr>
          <w:rFonts w:ascii="Arial" w:hAnsi="Arial" w:cs="Arial"/>
          <w:b/>
          <w:sz w:val="20"/>
          <w:szCs w:val="20"/>
          <w:lang w:val="en-US"/>
        </w:rPr>
        <w:t>S1 Fig. History</w:t>
      </w:r>
      <w:r w:rsidR="00750C69" w:rsidRPr="00526FB2">
        <w:rPr>
          <w:rFonts w:ascii="Arial" w:hAnsi="Arial" w:cs="Arial"/>
          <w:b/>
          <w:sz w:val="20"/>
          <w:szCs w:val="20"/>
          <w:lang w:val="en-US"/>
        </w:rPr>
        <w:t xml:space="preserve"> dependence of the ISR curve.</w:t>
      </w:r>
    </w:p>
    <w:p w14:paraId="505EF6E8" w14:textId="5B0C8A90" w:rsidR="00750C69" w:rsidRPr="00526FB2" w:rsidRDefault="00750C69" w:rsidP="00750C69">
      <w:pPr>
        <w:jc w:val="both"/>
        <w:rPr>
          <w:rFonts w:ascii="Arial" w:hAnsi="Arial" w:cs="Arial"/>
          <w:sz w:val="20"/>
          <w:szCs w:val="20"/>
          <w:lang w:val="en-US"/>
        </w:rPr>
      </w:pPr>
      <w:r w:rsidRPr="00526FB2">
        <w:rPr>
          <w:rFonts w:ascii="Arial" w:hAnsi="Arial" w:cs="Arial"/>
          <w:sz w:val="20"/>
          <w:szCs w:val="20"/>
          <w:lang w:val="en-US"/>
        </w:rPr>
        <w:t xml:space="preserve"> A. Current injection of </w:t>
      </w:r>
      <m:oMath>
        <m:r>
          <w:rPr>
            <w:rFonts w:ascii="Cambria Math" w:hAnsi="Cambria Math" w:cs="Arial"/>
            <w:sz w:val="20"/>
            <w:szCs w:val="20"/>
            <w:lang w:val="en-US"/>
          </w:rPr>
          <m:t>1 s</m:t>
        </m:r>
      </m:oMath>
      <w:r w:rsidRPr="00526FB2">
        <w:rPr>
          <w:rFonts w:ascii="Arial" w:hAnsi="Arial" w:cs="Arial"/>
          <w:sz w:val="20"/>
          <w:szCs w:val="20"/>
          <w:lang w:val="en-US"/>
        </w:rPr>
        <w:t xml:space="preserve"> noise waveform periods in a Purkinje cell in a cerebellar slice, as in Fig 1A. B. Firing frequency vs. noise amplitude </w:t>
      </w:r>
      <m:oMath>
        <m:r>
          <m:rPr>
            <m:nor/>
          </m:rPr>
          <w:rPr>
            <w:rFonts w:ascii="Arial" w:hAnsi="Arial" w:cs="Arial"/>
            <w:sz w:val="20"/>
            <w:szCs w:val="20"/>
            <w:lang w:val="en-US"/>
          </w:rPr>
          <m:t>σ</m:t>
        </m:r>
      </m:oMath>
      <w:r w:rsidRPr="00526FB2">
        <w:rPr>
          <w:rFonts w:ascii="Arial" w:hAnsi="Arial" w:cs="Arial"/>
          <w:sz w:val="20"/>
          <w:szCs w:val="20"/>
          <w:lang w:val="en-US"/>
        </w:rPr>
        <w:t xml:space="preserve"> for five different holding currents I</w:t>
      </w:r>
      <w:r w:rsidRPr="00526FB2">
        <w:rPr>
          <w:rFonts w:ascii="Arial" w:hAnsi="Arial" w:cs="Arial"/>
          <w:sz w:val="20"/>
          <w:szCs w:val="20"/>
          <w:vertAlign w:val="subscript"/>
          <w:lang w:val="en-US"/>
        </w:rPr>
        <w:t>in</w:t>
      </w:r>
      <w:r w:rsidRPr="00526FB2">
        <w:rPr>
          <w:rFonts w:ascii="Arial" w:hAnsi="Arial" w:cs="Arial"/>
          <w:sz w:val="20"/>
          <w:szCs w:val="20"/>
          <w:lang w:val="en-US"/>
        </w:rPr>
        <w:t xml:space="preserve">. C. Current injection of </w:t>
      </w:r>
      <m:oMath>
        <m:r>
          <w:rPr>
            <w:rFonts w:ascii="Cambria Math" w:hAnsi="Cambria Math" w:cs="Arial"/>
            <w:sz w:val="20"/>
            <w:szCs w:val="20"/>
            <w:lang w:val="en-US"/>
          </w:rPr>
          <m:t xml:space="preserve">1 </m:t>
        </m:r>
        <m:r>
          <m:rPr>
            <m:sty m:val="p"/>
          </m:rPr>
          <w:rPr>
            <w:rFonts w:ascii="Cambria Math" w:hAnsi="Cambria Math" w:cs="Arial"/>
            <w:sz w:val="20"/>
            <w:szCs w:val="20"/>
            <w:lang w:val="en-US"/>
          </w:rPr>
          <m:t>s</m:t>
        </m:r>
      </m:oMath>
      <w:r w:rsidRPr="00526FB2">
        <w:rPr>
          <w:rFonts w:ascii="Arial" w:hAnsi="Arial" w:cs="Arial"/>
          <w:sz w:val="20"/>
          <w:szCs w:val="20"/>
          <w:lang w:val="en-US"/>
        </w:rPr>
        <w:t xml:space="preserve"> noise waveform periods in a different cell with a more pronounced bistability. The firing frequency during each noise period is influenced by the initial state of the cell (firing or silent). D. Firing frequency vs. noise amplitude </w:t>
      </w:r>
      <m:oMath>
        <m:r>
          <m:rPr>
            <m:nor/>
          </m:rPr>
          <w:rPr>
            <w:rFonts w:ascii="Arial" w:hAnsi="Arial" w:cs="Arial"/>
            <w:sz w:val="20"/>
            <w:szCs w:val="20"/>
            <w:lang w:val="en-US"/>
          </w:rPr>
          <m:t>σ</m:t>
        </m:r>
      </m:oMath>
      <w:r w:rsidRPr="00526FB2">
        <w:rPr>
          <w:rFonts w:ascii="Arial" w:hAnsi="Arial" w:cs="Arial"/>
          <w:sz w:val="20"/>
          <w:szCs w:val="20"/>
          <w:lang w:val="en-US"/>
        </w:rPr>
        <w:t xml:space="preserve"> for three different holding currents I</w:t>
      </w:r>
      <w:r w:rsidRPr="00526FB2">
        <w:rPr>
          <w:rFonts w:ascii="Arial" w:hAnsi="Arial" w:cs="Arial"/>
          <w:sz w:val="20"/>
          <w:szCs w:val="20"/>
          <w:vertAlign w:val="subscript"/>
          <w:lang w:val="en-US"/>
        </w:rPr>
        <w:t>in</w:t>
      </w:r>
      <w:r w:rsidRPr="00526FB2">
        <w:rPr>
          <w:rFonts w:ascii="Arial" w:hAnsi="Arial" w:cs="Arial"/>
          <w:sz w:val="20"/>
          <w:szCs w:val="20"/>
          <w:lang w:val="en-US"/>
        </w:rPr>
        <w:t xml:space="preserve">. E. Current injection of noise waveform with linearly increasing and decreasing amplitude. Periods of 200 </w:t>
      </w:r>
      <w:r w:rsidRPr="00526FB2">
        <w:rPr>
          <w:rFonts w:ascii="Arial" w:hAnsi="Arial" w:cs="Arial"/>
          <w:i/>
          <w:sz w:val="20"/>
          <w:szCs w:val="20"/>
          <w:lang w:val="en-US"/>
        </w:rPr>
        <w:t>ms</w:t>
      </w:r>
      <w:r w:rsidRPr="00526FB2">
        <w:rPr>
          <w:rFonts w:ascii="Arial" w:hAnsi="Arial" w:cs="Arial"/>
          <w:sz w:val="20"/>
          <w:szCs w:val="20"/>
          <w:lang w:val="en-US"/>
        </w:rPr>
        <w:t xml:space="preserve"> duration were separated according to the state of the cell (firing or silent) in the previous interval. F. Firing frequency vs. noise amplitude </w:t>
      </w:r>
      <m:oMath>
        <m:r>
          <m:rPr>
            <m:nor/>
          </m:rPr>
          <w:rPr>
            <w:rFonts w:ascii="Arial" w:hAnsi="Arial" w:cs="Arial"/>
            <w:sz w:val="20"/>
            <w:szCs w:val="20"/>
            <w:lang w:val="en-US"/>
          </w:rPr>
          <m:t>σ</m:t>
        </m:r>
      </m:oMath>
      <w:r w:rsidRPr="00526FB2">
        <w:rPr>
          <w:rFonts w:ascii="Arial" w:hAnsi="Arial" w:cs="Arial"/>
          <w:sz w:val="20"/>
          <w:szCs w:val="20"/>
          <w:lang w:val="en-US"/>
        </w:rPr>
        <w:t xml:space="preserve"> for the two categories. Continuous curves are running averages.</w:t>
      </w:r>
    </w:p>
    <w:p w14:paraId="6632F693" w14:textId="77777777" w:rsidR="00750C69" w:rsidRPr="00526FB2" w:rsidRDefault="00750C69" w:rsidP="00750C69">
      <w:pPr>
        <w:widowControl w:val="0"/>
        <w:autoSpaceDE w:val="0"/>
        <w:autoSpaceDN w:val="0"/>
        <w:adjustRightInd w:val="0"/>
        <w:spacing w:before="100" w:after="100" w:line="240" w:lineRule="auto"/>
        <w:ind w:left="640" w:hanging="640"/>
        <w:jc w:val="both"/>
        <w:rPr>
          <w:rFonts w:ascii="Arial" w:hAnsi="Arial" w:cs="Arial"/>
          <w:b/>
          <w:sz w:val="32"/>
          <w:szCs w:val="32"/>
          <w:lang w:val="en-US"/>
        </w:rPr>
      </w:pPr>
    </w:p>
    <w:p w14:paraId="0A4B08EB" w14:textId="77777777" w:rsidR="00F7569B" w:rsidRPr="00526FB2" w:rsidRDefault="00750C69" w:rsidP="00750C69">
      <w:pPr>
        <w:widowControl w:val="0"/>
        <w:autoSpaceDE w:val="0"/>
        <w:autoSpaceDN w:val="0"/>
        <w:adjustRightInd w:val="0"/>
        <w:jc w:val="both"/>
        <w:rPr>
          <w:rFonts w:ascii="Arial" w:hAnsi="Arial" w:cs="Arial"/>
          <w:b/>
          <w:color w:val="000000"/>
          <w:sz w:val="20"/>
          <w:szCs w:val="20"/>
          <w:lang w:val="en-US"/>
        </w:rPr>
      </w:pPr>
      <w:r w:rsidRPr="00526FB2">
        <w:rPr>
          <w:rFonts w:ascii="Arial" w:hAnsi="Arial" w:cs="Arial"/>
          <w:b/>
          <w:color w:val="000000"/>
          <w:sz w:val="20"/>
          <w:szCs w:val="20"/>
          <w:lang w:val="en-US"/>
        </w:rPr>
        <w:t>S2 Fig. ISR and dendrite filtering.</w:t>
      </w:r>
    </w:p>
    <w:p w14:paraId="4C2A4C81" w14:textId="7BA1CD39" w:rsidR="00750C69" w:rsidRPr="00526FB2" w:rsidRDefault="00750C69" w:rsidP="00750C69">
      <w:pPr>
        <w:widowControl w:val="0"/>
        <w:autoSpaceDE w:val="0"/>
        <w:autoSpaceDN w:val="0"/>
        <w:adjustRightInd w:val="0"/>
        <w:jc w:val="both"/>
        <w:rPr>
          <w:rFonts w:ascii="Arial" w:hAnsi="Arial" w:cs="Arial"/>
          <w:color w:val="000000"/>
          <w:sz w:val="20"/>
          <w:szCs w:val="20"/>
          <w:lang w:val="en-US"/>
        </w:rPr>
      </w:pPr>
      <w:r w:rsidRPr="00526FB2">
        <w:rPr>
          <w:rFonts w:ascii="Arial" w:hAnsi="Arial" w:cs="Arial"/>
          <w:color w:val="000000"/>
          <w:sz w:val="20"/>
          <w:szCs w:val="20"/>
          <w:lang w:val="en-US"/>
        </w:rPr>
        <w:t xml:space="preserve"> A. Experimental determination of dendritic filtering properties. Voltage response of a Purkinje cell (black) to a short current</w:t>
      </w:r>
      <w:r w:rsidRPr="00526FB2">
        <w:rPr>
          <w:rFonts w:ascii="Arial" w:hAnsi="Arial" w:cs="Arial"/>
          <w:sz w:val="20"/>
          <w:szCs w:val="20"/>
          <w:lang w:val="en-US"/>
        </w:rPr>
        <w:t xml:space="preserve"> pulse (</w:t>
      </w:r>
      <m:oMath>
        <m:r>
          <w:rPr>
            <w:rFonts w:ascii="Cambria Math" w:hAnsi="Cambria Math" w:cs="Arial"/>
            <w:sz w:val="20"/>
            <w:szCs w:val="20"/>
            <w:lang w:val="en-US"/>
          </w:rPr>
          <m:t xml:space="preserve">0.5 </m:t>
        </m:r>
        <m:r>
          <m:rPr>
            <m:sty m:val="p"/>
          </m:rPr>
          <w:rPr>
            <w:rFonts w:ascii="Cambria Math" w:hAnsi="Cambria Math" w:cs="Arial"/>
            <w:sz w:val="20"/>
            <w:szCs w:val="20"/>
            <w:lang w:val="en-US"/>
          </w:rPr>
          <m:t>ms</m:t>
        </m:r>
      </m:oMath>
      <w:r w:rsidRPr="00526FB2">
        <w:rPr>
          <w:rFonts w:ascii="Arial" w:hAnsi="Arial" w:cs="Arial"/>
          <w:sz w:val="20"/>
          <w:szCs w:val="20"/>
          <w:lang w:val="en-US"/>
        </w:rPr>
        <w:t xml:space="preserve">, </w:t>
      </w:r>
      <m:oMath>
        <m:r>
          <w:rPr>
            <w:rFonts w:ascii="Cambria Math" w:hAnsi="Cambria Math" w:cs="Arial"/>
            <w:sz w:val="20"/>
            <w:szCs w:val="20"/>
            <w:lang w:val="en-US"/>
          </w:rPr>
          <m:t xml:space="preserve">1 </m:t>
        </m:r>
        <m:r>
          <m:rPr>
            <m:sty m:val="p"/>
          </m:rPr>
          <w:rPr>
            <w:rFonts w:ascii="Cambria Math" w:hAnsi="Cambria Math" w:cs="Arial"/>
            <w:sz w:val="20"/>
            <w:szCs w:val="20"/>
            <w:lang w:val="en-US"/>
          </w:rPr>
          <m:t>nA</m:t>
        </m:r>
      </m:oMath>
      <w:r w:rsidRPr="00526FB2">
        <w:rPr>
          <w:rFonts w:ascii="Arial" w:hAnsi="Arial" w:cs="Arial"/>
          <w:color w:val="000000"/>
          <w:sz w:val="20"/>
          <w:szCs w:val="20"/>
          <w:lang w:val="en-US"/>
        </w:rPr>
        <w:t xml:space="preserve">), fitted with a biexponential function with time constants </w:t>
      </w:r>
      <m:oMath>
        <m:sSub>
          <m:sSubPr>
            <m:ctrlPr>
              <w:rPr>
                <w:rFonts w:ascii="Cambria Math" w:hAnsi="Cambria Math" w:cs="Arial"/>
                <w:i/>
                <w:color w:val="000000"/>
                <w:sz w:val="20"/>
                <w:szCs w:val="20"/>
                <w:lang w:val="en-US"/>
              </w:rPr>
            </m:ctrlPr>
          </m:sSubPr>
          <m:e>
            <m:r>
              <w:rPr>
                <w:rFonts w:ascii="Cambria Math" w:hAnsi="Cambria Math" w:cs="Arial"/>
                <w:color w:val="000000"/>
                <w:sz w:val="20"/>
                <w:szCs w:val="20"/>
                <w:lang w:val="en-US"/>
              </w:rPr>
              <m:t>τ</m:t>
            </m:r>
          </m:e>
          <m:sub>
            <m:r>
              <w:rPr>
                <w:rFonts w:ascii="Cambria Math" w:hAnsi="Cambria Math" w:cs="Arial"/>
                <w:color w:val="000000"/>
                <w:sz w:val="20"/>
                <w:szCs w:val="20"/>
                <w:lang w:val="en-US"/>
              </w:rPr>
              <m:t>m</m:t>
            </m:r>
          </m:sub>
        </m:sSub>
      </m:oMath>
      <w:r w:rsidRPr="00526FB2">
        <w:rPr>
          <w:rFonts w:ascii="Arial" w:hAnsi="Arial" w:cs="Arial"/>
          <w:color w:val="000000"/>
          <w:sz w:val="20"/>
          <w:szCs w:val="20"/>
          <w:lang w:val="en-US"/>
        </w:rPr>
        <w:t xml:space="preserve"> and </w:t>
      </w:r>
      <m:oMath>
        <m:sSub>
          <m:sSubPr>
            <m:ctrlPr>
              <w:rPr>
                <w:rFonts w:ascii="Cambria Math" w:hAnsi="Cambria Math" w:cs="Arial"/>
                <w:i/>
                <w:color w:val="000000"/>
                <w:sz w:val="20"/>
                <w:szCs w:val="20"/>
                <w:lang w:val="en-US"/>
              </w:rPr>
            </m:ctrlPr>
          </m:sSubPr>
          <m:e>
            <m:r>
              <w:rPr>
                <w:rFonts w:ascii="Cambria Math" w:hAnsi="Cambria Math" w:cs="Arial"/>
                <w:color w:val="000000"/>
                <w:sz w:val="20"/>
                <w:szCs w:val="20"/>
                <w:lang w:val="en-US"/>
              </w:rPr>
              <m:t>τ</m:t>
            </m:r>
          </m:e>
          <m:sub>
            <m:r>
              <w:rPr>
                <w:rFonts w:ascii="Cambria Math" w:hAnsi="Cambria Math" w:cs="Arial"/>
                <w:color w:val="000000"/>
                <w:sz w:val="20"/>
                <w:szCs w:val="20"/>
                <w:lang w:val="en-US"/>
              </w:rPr>
              <m:t>c</m:t>
            </m:r>
          </m:sub>
        </m:sSub>
      </m:oMath>
      <w:r w:rsidRPr="00526FB2">
        <w:rPr>
          <w:rFonts w:ascii="Arial" w:hAnsi="Arial" w:cs="Arial"/>
          <w:color w:val="000000"/>
          <w:sz w:val="20"/>
          <w:szCs w:val="20"/>
          <w:lang w:val="en-US"/>
        </w:rPr>
        <w:t xml:space="preserve"> (red). B. Mean firing rate in the experiment and the aEIF model in response to current noise stimulation, using the estimated dendrite filter parameters, </w:t>
      </w:r>
      <m:oMath>
        <m:sSub>
          <m:sSubPr>
            <m:ctrlPr>
              <w:rPr>
                <w:rFonts w:ascii="Cambria Math" w:hAnsi="Cambria Math" w:cs="Arial"/>
                <w:i/>
                <w:sz w:val="20"/>
                <w:szCs w:val="20"/>
                <w:lang w:val="en-US"/>
              </w:rPr>
            </m:ctrlPr>
          </m:sSubPr>
          <m:e>
            <m:r>
              <w:rPr>
                <w:rFonts w:ascii="Cambria Math" w:hAnsi="Cambria Math" w:cs="Arial"/>
                <w:sz w:val="20"/>
                <w:szCs w:val="20"/>
                <w:lang w:val="en-US"/>
              </w:rPr>
              <m:t>g</m:t>
            </m:r>
          </m:e>
          <m:sub>
            <m:r>
              <w:rPr>
                <w:rFonts w:ascii="Cambria Math" w:hAnsi="Cambria Math" w:cs="Arial"/>
                <w:sz w:val="20"/>
                <w:szCs w:val="20"/>
                <w:lang w:val="en-US"/>
              </w:rPr>
              <m:t>C</m:t>
            </m:r>
          </m:sub>
        </m:sSub>
        <m:r>
          <w:rPr>
            <w:rFonts w:ascii="Cambria Math" w:hAnsi="Cambria Math" w:cs="Arial"/>
            <w:sz w:val="20"/>
            <w:szCs w:val="20"/>
            <w:lang w:val="en-US"/>
          </w:rPr>
          <m:t xml:space="preserve">=10.2 </m:t>
        </m:r>
        <m:r>
          <m:rPr>
            <m:sty m:val="p"/>
          </m:rPr>
          <w:rPr>
            <w:rFonts w:ascii="Cambria Math" w:hAnsi="Cambria Math" w:cs="Arial"/>
            <w:sz w:val="20"/>
            <w:szCs w:val="20"/>
            <w:lang w:val="en-US"/>
          </w:rPr>
          <m:t>nS</m:t>
        </m:r>
      </m:oMath>
      <w:r w:rsidRPr="00526FB2">
        <w:rPr>
          <w:rFonts w:ascii="Arial" w:hAnsi="Arial" w:cs="Arial"/>
          <w:color w:val="000000"/>
          <w:sz w:val="20"/>
          <w:szCs w:val="20"/>
          <w:lang w:val="en-US"/>
        </w:rPr>
        <w:t xml:space="preserve">. C. Mean firing rate of the aEIF model with optimized </w:t>
      </w:r>
      <m:oMath>
        <m:sSub>
          <m:sSubPr>
            <m:ctrlPr>
              <w:rPr>
                <w:rFonts w:ascii="Cambria Math" w:hAnsi="Cambria Math" w:cs="Arial"/>
                <w:i/>
                <w:sz w:val="20"/>
                <w:szCs w:val="20"/>
                <w:lang w:val="en-US"/>
              </w:rPr>
            </m:ctrlPr>
          </m:sSubPr>
          <m:e>
            <m:r>
              <w:rPr>
                <w:rFonts w:ascii="Cambria Math" w:hAnsi="Cambria Math" w:cs="Arial"/>
                <w:sz w:val="20"/>
                <w:szCs w:val="20"/>
                <w:lang w:val="en-US"/>
              </w:rPr>
              <m:t>g</m:t>
            </m:r>
          </m:e>
          <m:sub>
            <m:r>
              <w:rPr>
                <w:rFonts w:ascii="Cambria Math" w:hAnsi="Cambria Math" w:cs="Arial"/>
                <w:sz w:val="20"/>
                <w:szCs w:val="20"/>
                <w:lang w:val="en-US"/>
              </w:rPr>
              <m:t>C</m:t>
            </m:r>
          </m:sub>
        </m:sSub>
        <m:r>
          <w:rPr>
            <w:rFonts w:ascii="Cambria Math" w:hAnsi="Cambria Math" w:cs="Arial"/>
            <w:sz w:val="20"/>
            <w:szCs w:val="20"/>
            <w:lang w:val="en-US"/>
          </w:rPr>
          <m:t xml:space="preserve">=7.5 </m:t>
        </m:r>
        <m:r>
          <m:rPr>
            <m:sty m:val="p"/>
          </m:rPr>
          <w:rPr>
            <w:rFonts w:ascii="Cambria Math" w:hAnsi="Cambria Math" w:cs="Arial"/>
            <w:sz w:val="20"/>
            <w:szCs w:val="20"/>
            <w:lang w:val="en-US"/>
          </w:rPr>
          <m:t>nS</m:t>
        </m:r>
      </m:oMath>
      <w:r w:rsidRPr="00526FB2">
        <w:rPr>
          <w:rFonts w:ascii="Arial" w:hAnsi="Arial" w:cs="Arial"/>
          <w:color w:val="000000"/>
          <w:sz w:val="20"/>
          <w:szCs w:val="20"/>
          <w:lang w:val="en-US"/>
        </w:rPr>
        <w:t xml:space="preserve"> to quantitatively match the experimental ISR.</w:t>
      </w:r>
    </w:p>
    <w:p w14:paraId="0DC5C84F" w14:textId="77777777" w:rsidR="00750C69" w:rsidRPr="00526FB2" w:rsidRDefault="00750C69" w:rsidP="00750C69">
      <w:pPr>
        <w:widowControl w:val="0"/>
        <w:autoSpaceDE w:val="0"/>
        <w:autoSpaceDN w:val="0"/>
        <w:adjustRightInd w:val="0"/>
        <w:jc w:val="both"/>
        <w:rPr>
          <w:rFonts w:ascii="Arial" w:hAnsi="Arial"/>
          <w:lang w:val="en-US"/>
        </w:rPr>
      </w:pPr>
    </w:p>
    <w:p w14:paraId="77A23133" w14:textId="77777777" w:rsidR="00750C69" w:rsidRPr="00526FB2" w:rsidRDefault="00750C69" w:rsidP="00750C69">
      <w:pPr>
        <w:jc w:val="both"/>
        <w:rPr>
          <w:rFonts w:ascii="Arial" w:hAnsi="Arial" w:cs="Arial"/>
          <w:b/>
          <w:sz w:val="20"/>
          <w:szCs w:val="20"/>
          <w:lang w:val="en-US"/>
        </w:rPr>
      </w:pPr>
      <w:r w:rsidRPr="00526FB2">
        <w:rPr>
          <w:rFonts w:ascii="Arial" w:hAnsi="Arial" w:cs="Arial"/>
          <w:b/>
          <w:sz w:val="20"/>
          <w:szCs w:val="20"/>
          <w:lang w:val="en-US"/>
        </w:rPr>
        <w:t>S3 Fig. ISR in a detailed Purkinje cell model.</w:t>
      </w:r>
    </w:p>
    <w:p w14:paraId="24465BB4" w14:textId="77777777" w:rsidR="00750C69" w:rsidRPr="00526FB2" w:rsidRDefault="00750C69" w:rsidP="00750C69">
      <w:pPr>
        <w:jc w:val="both"/>
        <w:rPr>
          <w:rFonts w:ascii="Arial" w:eastAsia="Times New Roman" w:hAnsi="Arial" w:cs="Arial"/>
          <w:sz w:val="20"/>
          <w:szCs w:val="20"/>
          <w:shd w:val="clear" w:color="auto" w:fill="FFFFFF"/>
          <w:lang w:val="en-US"/>
        </w:rPr>
      </w:pPr>
      <w:r w:rsidRPr="00526FB2">
        <w:rPr>
          <w:rFonts w:ascii="Arial" w:hAnsi="Arial" w:cs="Arial"/>
          <w:sz w:val="20"/>
          <w:szCs w:val="20"/>
          <w:lang w:val="en-US"/>
        </w:rPr>
        <w:t xml:space="preserve"> A. Top, somatic voltage recording from a detailed Purkinje cell model [22] during injection of the noisy current waveform shown at the bottom (similar to the stimulus used in Fig 1A, but with a different range of noise amplitudes). B. Averaged firing frequency (5 simulations) during 1 </w:t>
      </w:r>
      <w:r w:rsidRPr="00526FB2">
        <w:rPr>
          <w:rFonts w:ascii="Arial" w:hAnsi="Arial" w:cs="Arial"/>
          <w:i/>
          <w:sz w:val="20"/>
          <w:szCs w:val="20"/>
          <w:lang w:val="en-US"/>
        </w:rPr>
        <w:t>s</w:t>
      </w:r>
      <w:r w:rsidRPr="00526FB2">
        <w:rPr>
          <w:rFonts w:ascii="Arial" w:hAnsi="Arial" w:cs="Arial"/>
          <w:sz w:val="20"/>
          <w:szCs w:val="20"/>
          <w:lang w:val="en-US"/>
        </w:rPr>
        <w:t xml:space="preserve"> noise waveform periods vs noise amplitude </w:t>
      </w:r>
      <m:oMath>
        <m:r>
          <m:rPr>
            <m:nor/>
          </m:rPr>
          <w:rPr>
            <w:rFonts w:ascii="Arial" w:hAnsi="Arial" w:cs="Arial"/>
            <w:sz w:val="20"/>
            <w:szCs w:val="20"/>
            <w:lang w:val="en-US"/>
          </w:rPr>
          <m:t>σ</m:t>
        </m:r>
      </m:oMath>
      <w:r w:rsidRPr="00526FB2">
        <w:rPr>
          <w:rFonts w:ascii="Arial" w:hAnsi="Arial" w:cs="Arial"/>
          <w:sz w:val="20"/>
          <w:szCs w:val="20"/>
          <w:lang w:val="en-US"/>
        </w:rPr>
        <w:t xml:space="preserve"> at zero holding current. </w:t>
      </w:r>
      <w:r w:rsidRPr="00526FB2">
        <w:rPr>
          <w:rFonts w:ascii="Arial" w:eastAsia="Times New Roman" w:hAnsi="Arial" w:cs="Arial"/>
          <w:sz w:val="20"/>
          <w:szCs w:val="20"/>
          <w:shd w:val="clear" w:color="auto" w:fill="FFFFFF"/>
          <w:lang w:val="en-US"/>
        </w:rPr>
        <w:t>The model shows ISR with optimal noise amplitude between 120 and 150 pA.</w:t>
      </w:r>
    </w:p>
    <w:p w14:paraId="3A38CAB4" w14:textId="77777777" w:rsidR="00750C69" w:rsidRPr="00526FB2" w:rsidRDefault="00750C69" w:rsidP="00750C69">
      <w:pPr>
        <w:widowControl w:val="0"/>
        <w:autoSpaceDE w:val="0"/>
        <w:autoSpaceDN w:val="0"/>
        <w:adjustRightInd w:val="0"/>
        <w:spacing w:before="100" w:after="100" w:line="240" w:lineRule="auto"/>
        <w:ind w:left="640" w:hanging="640"/>
        <w:jc w:val="both"/>
        <w:rPr>
          <w:rFonts w:ascii="Arial" w:hAnsi="Arial" w:cs="Arial"/>
          <w:b/>
          <w:sz w:val="32"/>
          <w:szCs w:val="32"/>
          <w:lang w:val="en-US"/>
        </w:rPr>
      </w:pPr>
    </w:p>
    <w:p w14:paraId="6C7511DE" w14:textId="375FB73F" w:rsidR="00940EC2" w:rsidRPr="00526FB2" w:rsidRDefault="00750C69" w:rsidP="00750C69">
      <w:pPr>
        <w:jc w:val="both"/>
        <w:rPr>
          <w:rFonts w:ascii="Arial" w:hAnsi="Arial" w:cs="Arial"/>
          <w:sz w:val="20"/>
          <w:szCs w:val="20"/>
          <w:lang w:val="en-US"/>
        </w:rPr>
      </w:pPr>
      <w:r w:rsidRPr="00526FB2">
        <w:rPr>
          <w:rFonts w:ascii="Arial" w:hAnsi="Arial" w:cs="Arial"/>
          <w:b/>
          <w:sz w:val="20"/>
          <w:szCs w:val="20"/>
          <w:lang w:val="en-US"/>
        </w:rPr>
        <w:t>S4 Fig. Mutual information and spiking response for high intensity signal input.</w:t>
      </w:r>
    </w:p>
    <w:p w14:paraId="2FC52BB7" w14:textId="623B61AA" w:rsidR="00750C69" w:rsidRPr="00526FB2" w:rsidRDefault="00750C69" w:rsidP="00750C69">
      <w:pPr>
        <w:jc w:val="both"/>
        <w:rPr>
          <w:rFonts w:ascii="Arial" w:hAnsi="Arial" w:cs="Arial"/>
          <w:sz w:val="20"/>
          <w:szCs w:val="20"/>
          <w:lang w:val="en-US"/>
        </w:rPr>
      </w:pPr>
      <w:r w:rsidRPr="00526FB2">
        <w:rPr>
          <w:rFonts w:ascii="Arial" w:hAnsi="Arial" w:cs="Arial"/>
          <w:sz w:val="20"/>
          <w:szCs w:val="20"/>
          <w:lang w:val="en-US"/>
        </w:rPr>
        <w:t xml:space="preserve">A. Mutual Information rate of the input and output spike train in the aEIF model when stimulated with 5 Hz signal input. B. Continuous voltage response of the aEIF model when stimulated by 30 pA noise and a Poisson spike train (input amplitude 100 pA, mean frequency 5 Hz, duration 180 seconds). C. Recording of the membrane potential of a Purkinje cell in the awake cat (duration, 180 seconds; adapted from </w:t>
      </w:r>
      <w:r w:rsidRPr="00526FB2">
        <w:rPr>
          <w:rFonts w:ascii="Arial" w:hAnsi="Arial" w:cs="Arial"/>
          <w:sz w:val="20"/>
          <w:szCs w:val="20"/>
          <w:lang w:val="en-US"/>
        </w:rPr>
        <w:fldChar w:fldCharType="begin" w:fldLock="1"/>
      </w:r>
      <w:r w:rsidRPr="00526FB2">
        <w:rPr>
          <w:rFonts w:ascii="Arial" w:hAnsi="Arial" w:cs="Arial"/>
          <w:sz w:val="20"/>
          <w:szCs w:val="20"/>
          <w:lang w:val="en-US"/>
        </w:rPr>
        <w:instrText>ADDIN CSL_CITATION { "citationItems" : [ { "id" : "ITEM-1", "itemData" : { "DOI" : "10.3389/neuro.06.002.2009", "author" : [ { "dropping-particle" : "", "family" : "Yartsev", "given" : "MM", "non-dropping-particle" : "", "parse-names" : false, "suffix" : "" }, { "dropping-particle" : "", "family" : "Givon-Mayo", "given" : "R", "non-dropping-particle" : "", "parse-names" : false, "suffix" : "" }, { "dropping-particle" : "", "family" : "Maller", "given" : "Michael", "non-dropping-particle" : "", "parse-names" : false, "suffix" : "" }, { "dropping-particle" : "", "family" : "Donchin", "given" : "Opher", "non-dropping-particle" : "", "parse-names" : false, "suffix" : "" } ], "container-title" : "Frontiers in systems neuroscience", "id" : "ITEM-1", "issue" : "February", "issued" : { "date-parts" : [ [ "2009" ] ] }, "page" : "1-9", "title" : "Pausing Purkinje cells in the cerebellum of the awake cat", "type" : "article-journal", "volume" : "3" }, "uris" : [ "http://www.mendeley.com/documents/?uuid=630279f8-bca1-43ab-b5b6-d8c8ef7f3b1b" ] } ], "mendeley" : { "formattedCitation" : "[5]", "plainTextFormattedCitation" : "[5]" }, "properties" : { "noteIndex" : 0 }, "schema" : "https://github.com/citation-style-language/schema/raw/master/csl-citation.json" }</w:instrText>
      </w:r>
      <w:r w:rsidRPr="00526FB2">
        <w:rPr>
          <w:rFonts w:ascii="Arial" w:hAnsi="Arial" w:cs="Arial"/>
          <w:sz w:val="20"/>
          <w:szCs w:val="20"/>
          <w:lang w:val="en-US"/>
        </w:rPr>
        <w:fldChar w:fldCharType="separate"/>
      </w:r>
      <w:r w:rsidRPr="00526FB2">
        <w:rPr>
          <w:rFonts w:ascii="Arial" w:hAnsi="Arial" w:cs="Arial"/>
          <w:sz w:val="20"/>
          <w:szCs w:val="20"/>
          <w:lang w:val="en-US"/>
        </w:rPr>
        <w:t>[9]</w:t>
      </w:r>
      <w:r w:rsidRPr="00526FB2">
        <w:rPr>
          <w:rFonts w:ascii="Arial" w:hAnsi="Arial" w:cs="Arial"/>
          <w:sz w:val="20"/>
          <w:szCs w:val="20"/>
          <w:lang w:val="en-US"/>
        </w:rPr>
        <w:fldChar w:fldCharType="end"/>
      </w:r>
      <w:r w:rsidRPr="00526FB2">
        <w:rPr>
          <w:rFonts w:ascii="Arial" w:hAnsi="Arial" w:cs="Arial"/>
          <w:sz w:val="20"/>
          <w:szCs w:val="20"/>
          <w:lang w:val="en-US"/>
        </w:rPr>
        <w:t>).</w:t>
      </w:r>
    </w:p>
    <w:p w14:paraId="3A2ADA88" w14:textId="77777777" w:rsidR="00750C69" w:rsidRPr="00526FB2" w:rsidRDefault="00750C69" w:rsidP="00750C69">
      <w:pPr>
        <w:widowControl w:val="0"/>
        <w:autoSpaceDE w:val="0"/>
        <w:autoSpaceDN w:val="0"/>
        <w:adjustRightInd w:val="0"/>
        <w:spacing w:before="100" w:after="100" w:line="240" w:lineRule="auto"/>
        <w:ind w:left="640" w:hanging="640"/>
        <w:jc w:val="both"/>
        <w:rPr>
          <w:rFonts w:ascii="Arial" w:hAnsi="Arial" w:cs="Arial"/>
          <w:b/>
          <w:sz w:val="32"/>
          <w:szCs w:val="32"/>
          <w:lang w:val="en-US"/>
        </w:rPr>
      </w:pPr>
    </w:p>
    <w:p w14:paraId="6F85F486" w14:textId="607659CB" w:rsidR="00940EC2" w:rsidRPr="00526FB2" w:rsidRDefault="00750C69" w:rsidP="000D0CFE">
      <w:pPr>
        <w:jc w:val="both"/>
        <w:rPr>
          <w:rFonts w:ascii="Arial" w:hAnsi="Arial" w:cs="Arial"/>
          <w:sz w:val="20"/>
          <w:szCs w:val="20"/>
          <w:lang w:val="en-US"/>
        </w:rPr>
      </w:pPr>
      <w:r w:rsidRPr="00526FB2">
        <w:rPr>
          <w:rFonts w:ascii="Arial" w:hAnsi="Arial" w:cs="Arial"/>
          <w:b/>
          <w:sz w:val="20"/>
          <w:szCs w:val="20"/>
          <w:lang w:val="en-US"/>
        </w:rPr>
        <w:t>S5 Fig. Membrane potential distribution during spiking and silent states.</w:t>
      </w:r>
    </w:p>
    <w:p w14:paraId="57629400" w14:textId="01029A8A" w:rsidR="00A97091" w:rsidRPr="000D0CFE" w:rsidRDefault="00750C69" w:rsidP="000D0CFE">
      <w:pPr>
        <w:jc w:val="both"/>
        <w:rPr>
          <w:rFonts w:ascii="Arial" w:hAnsi="Arial" w:cs="Arial"/>
          <w:b/>
          <w:sz w:val="32"/>
          <w:szCs w:val="32"/>
          <w:lang w:val="en-US"/>
        </w:rPr>
      </w:pPr>
      <w:r w:rsidRPr="00526FB2">
        <w:rPr>
          <w:rFonts w:ascii="Arial" w:hAnsi="Arial" w:cs="Arial"/>
          <w:sz w:val="20"/>
          <w:szCs w:val="20"/>
          <w:lang w:val="en-US"/>
        </w:rPr>
        <w:t>A. Membrane potential distributions computed from a somatic whole-cell patch-clamp recording from a Purkinje cell during a stimulus, which evokes transitions between spiking and silent states (Fig 1A). B. Membrane potential distributions in the aEIF model. C. Somatic membrane potential distributions in the De Schutter and Bower model (see [22]).</w:t>
      </w:r>
    </w:p>
    <w:sectPr w:rsidR="00A97091" w:rsidRPr="000D0CFE" w:rsidSect="006F1129">
      <w:footerReference w:type="even" r:id="rId42"/>
      <w:footerReference w:type="default" r:id="rId43"/>
      <w:pgSz w:w="11906" w:h="16838"/>
      <w:pgMar w:top="1134" w:right="567" w:bottom="1134" w:left="1134" w:header="0" w:footer="0"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9EC76" w14:textId="77777777" w:rsidR="00E74719" w:rsidRDefault="00C57777">
      <w:pPr>
        <w:spacing w:after="0" w:line="240" w:lineRule="auto"/>
      </w:pPr>
      <w:r>
        <w:separator/>
      </w:r>
    </w:p>
  </w:endnote>
  <w:endnote w:type="continuationSeparator" w:id="0">
    <w:p w14:paraId="2ADABBFC" w14:textId="77777777" w:rsidR="00E74719" w:rsidRDefault="00C5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DejaVu Sans Mono">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94339" w14:textId="77777777" w:rsidR="006A4B2F" w:rsidRDefault="00216103" w:rsidP="002E45A1">
    <w:pPr>
      <w:pStyle w:val="Footer"/>
      <w:framePr w:wrap="around" w:vAnchor="text" w:hAnchor="margin" w:xAlign="right" w:y="1"/>
      <w:rPr>
        <w:rStyle w:val="PageNumber"/>
        <w:rFonts w:asciiTheme="minorHAnsi" w:eastAsiaTheme="minorEastAsia" w:hAnsiTheme="minorHAnsi" w:cstheme="minorBidi"/>
        <w:sz w:val="22"/>
        <w:szCs w:val="22"/>
        <w:lang w:bidi="ar-SA"/>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7704A849" w14:textId="77777777" w:rsidR="006A4B2F" w:rsidRDefault="00D355AD" w:rsidP="002E45A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5DBF9" w14:textId="77777777" w:rsidR="006A4B2F" w:rsidRDefault="00216103" w:rsidP="002E45A1">
    <w:pPr>
      <w:pStyle w:val="Footer"/>
      <w:framePr w:wrap="around" w:vAnchor="text" w:hAnchor="margin" w:xAlign="right" w:y="1"/>
      <w:rPr>
        <w:rStyle w:val="PageNumber"/>
        <w:rFonts w:asciiTheme="minorHAnsi" w:eastAsiaTheme="minorEastAsia" w:hAnsiTheme="minorHAnsi" w:cstheme="minorBidi"/>
        <w:sz w:val="22"/>
        <w:szCs w:val="22"/>
        <w:lang w:bidi="ar-SA"/>
      </w:rPr>
    </w:pPr>
    <w:r>
      <w:rPr>
        <w:rStyle w:val="PageNumber"/>
      </w:rPr>
      <w:fldChar w:fldCharType="begin"/>
    </w:r>
    <w:r>
      <w:rPr>
        <w:rStyle w:val="PageNumber"/>
      </w:rPr>
      <w:instrText xml:space="preserve">PAGE  </w:instrText>
    </w:r>
    <w:r>
      <w:rPr>
        <w:rStyle w:val="PageNumber"/>
      </w:rPr>
      <w:fldChar w:fldCharType="separate"/>
    </w:r>
    <w:r w:rsidR="00D355AD">
      <w:rPr>
        <w:rStyle w:val="PageNumber"/>
        <w:noProof/>
      </w:rPr>
      <w:t>1</w:t>
    </w:r>
    <w:r>
      <w:rPr>
        <w:rStyle w:val="PageNumber"/>
      </w:rPr>
      <w:fldChar w:fldCharType="end"/>
    </w:r>
  </w:p>
  <w:p w14:paraId="3094A118" w14:textId="77777777" w:rsidR="006A4B2F" w:rsidRDefault="00D355AD" w:rsidP="002E45A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86B25" w14:textId="77777777" w:rsidR="00E74719" w:rsidRDefault="00C57777">
      <w:pPr>
        <w:spacing w:after="0" w:line="240" w:lineRule="auto"/>
      </w:pPr>
      <w:r>
        <w:separator/>
      </w:r>
    </w:p>
  </w:footnote>
  <w:footnote w:type="continuationSeparator" w:id="0">
    <w:p w14:paraId="2BE6A4DA" w14:textId="77777777" w:rsidR="00E74719" w:rsidRDefault="00C5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69"/>
    <w:rsid w:val="000C6296"/>
    <w:rsid w:val="000D0CFE"/>
    <w:rsid w:val="000D6D6C"/>
    <w:rsid w:val="00181029"/>
    <w:rsid w:val="00216103"/>
    <w:rsid w:val="00455707"/>
    <w:rsid w:val="00526FB2"/>
    <w:rsid w:val="0054332A"/>
    <w:rsid w:val="006F1129"/>
    <w:rsid w:val="00750C69"/>
    <w:rsid w:val="00940EC2"/>
    <w:rsid w:val="00A3331B"/>
    <w:rsid w:val="00A97091"/>
    <w:rsid w:val="00C57777"/>
    <w:rsid w:val="00CC7ED7"/>
    <w:rsid w:val="00D355AD"/>
    <w:rsid w:val="00D8422C"/>
    <w:rsid w:val="00E74719"/>
    <w:rsid w:val="00F049DC"/>
    <w:rsid w:val="00F75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D6D8F"/>
  <w14:defaultImageDpi w14:val="300"/>
  <w15:docId w15:val="{B1A8EB95-8F0E-4D8C-84EA-CB33ADEB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C69"/>
    <w:pPr>
      <w:spacing w:after="200" w:line="276" w:lineRule="auto"/>
    </w:pPr>
    <w:rPr>
      <w:sz w:val="22"/>
      <w:szCs w:val="22"/>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Базовый"/>
    <w:rsid w:val="00750C69"/>
    <w:pPr>
      <w:widowControl w:val="0"/>
      <w:tabs>
        <w:tab w:val="left" w:pos="709"/>
      </w:tabs>
      <w:suppressAutoHyphens/>
      <w:spacing w:after="200" w:line="276" w:lineRule="auto"/>
    </w:pPr>
    <w:rPr>
      <w:rFonts w:ascii="Times New Roman" w:eastAsia="Droid Sans Fallback" w:hAnsi="Times New Roman" w:cs="Lohit Hindi"/>
      <w:lang w:val="ru-RU" w:eastAsia="zh-CN" w:bidi="hi-IN"/>
    </w:rPr>
  </w:style>
  <w:style w:type="character" w:customStyle="1" w:styleId="FooterChar">
    <w:name w:val="Footer Char"/>
    <w:basedOn w:val="DefaultParagraphFont"/>
    <w:link w:val="Footer"/>
    <w:rsid w:val="00750C69"/>
    <w:rPr>
      <w:rFonts w:ascii="Times New Roman" w:eastAsia="Droid Sans Fallback" w:hAnsi="Times New Roman" w:cs="Lohit Hindi"/>
      <w:lang w:val="ru-RU" w:eastAsia="zh-CN" w:bidi="hi-IN"/>
    </w:rPr>
  </w:style>
  <w:style w:type="paragraph" w:styleId="Footer">
    <w:name w:val="footer"/>
    <w:basedOn w:val="a"/>
    <w:link w:val="FooterChar"/>
    <w:rsid w:val="00750C69"/>
    <w:pPr>
      <w:suppressLineNumbers/>
      <w:tabs>
        <w:tab w:val="center" w:pos="5102"/>
        <w:tab w:val="right" w:pos="10205"/>
      </w:tabs>
    </w:pPr>
  </w:style>
  <w:style w:type="character" w:customStyle="1" w:styleId="PieddepageCar1">
    <w:name w:val="Pied de page Car1"/>
    <w:basedOn w:val="DefaultParagraphFont"/>
    <w:uiPriority w:val="99"/>
    <w:semiHidden/>
    <w:rsid w:val="00750C69"/>
    <w:rPr>
      <w:sz w:val="22"/>
      <w:szCs w:val="22"/>
      <w:lang w:val="ru-RU" w:eastAsia="ru-RU"/>
    </w:rPr>
  </w:style>
  <w:style w:type="character" w:styleId="PageNumber">
    <w:name w:val="page number"/>
    <w:basedOn w:val="DefaultParagraphFont"/>
    <w:uiPriority w:val="99"/>
    <w:semiHidden/>
    <w:unhideWhenUsed/>
    <w:rsid w:val="00750C69"/>
  </w:style>
  <w:style w:type="table" w:styleId="TableGrid">
    <w:name w:val="Table Grid"/>
    <w:basedOn w:val="TableNormal"/>
    <w:uiPriority w:val="59"/>
    <w:rsid w:val="00750C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750C69"/>
  </w:style>
  <w:style w:type="paragraph" w:styleId="Header">
    <w:name w:val="header"/>
    <w:basedOn w:val="Normal"/>
    <w:link w:val="HeaderChar"/>
    <w:uiPriority w:val="99"/>
    <w:unhideWhenUsed/>
    <w:rsid w:val="00CC7ED7"/>
    <w:pPr>
      <w:tabs>
        <w:tab w:val="center" w:pos="4703"/>
        <w:tab w:val="right" w:pos="9406"/>
      </w:tabs>
      <w:spacing w:after="0" w:line="240" w:lineRule="auto"/>
    </w:pPr>
  </w:style>
  <w:style w:type="character" w:customStyle="1" w:styleId="HeaderChar">
    <w:name w:val="Header Char"/>
    <w:basedOn w:val="DefaultParagraphFont"/>
    <w:link w:val="Header"/>
    <w:uiPriority w:val="99"/>
    <w:rsid w:val="00CC7ED7"/>
    <w:rPr>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9D5D0-7886-4488-9B5E-FD6CB8CBC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Buchin</dc:creator>
  <cp:keywords/>
  <dc:description/>
  <cp:lastModifiedBy>Becky Chadwick</cp:lastModifiedBy>
  <cp:revision>2</cp:revision>
  <cp:lastPrinted>2016-07-26T01:09:00Z</cp:lastPrinted>
  <dcterms:created xsi:type="dcterms:W3CDTF">2016-07-29T12:50:00Z</dcterms:created>
  <dcterms:modified xsi:type="dcterms:W3CDTF">2016-07-29T12:50:00Z</dcterms:modified>
</cp:coreProperties>
</file>