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reportRx</w:t>
      </w:r>
      <w:r>
        <w:t xml:space="preserve"> </w:t>
      </w:r>
      <w:r>
        <w:t xml:space="preserve">Demo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an rMarkdown document to produce Word and PDF files from the reportRx package</w:t>
      </w:r>
      <w:r>
        <w:t xml:space="preserve"> </w:t>
      </w:r>
      <w:r>
        <w:t xml:space="preserve">[@R-reportRx]</w:t>
      </w:r>
      <w:r>
        <w:t xml:space="preserve"> </w:t>
      </w:r>
      <w:r>
        <w:t xml:space="preserve">in the R statistical programming language</w:t>
      </w:r>
      <w:r>
        <w:t xml:space="preserve"> </w:t>
      </w:r>
      <w:r>
        <w:t xml:space="preserve">[@R-base]</w:t>
      </w:r>
      <w:r>
        <w:t xml:space="preserve">.</w:t>
      </w:r>
    </w:p>
    <w:p>
      <w:pPr>
        <w:pStyle w:val="BodyText"/>
      </w:pPr>
      <w:r>
        <w:t xml:space="preserve">First, make some changes to the lung data.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(lung)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OneLevelFactor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'one level'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(Status)</w:t>
      </w:r>
      <w:r>
        <w:br/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x_null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(lung))</w:t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 geoR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rboxcox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 x0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)</w:t>
      </w:r>
    </w:p>
    <w:bookmarkEnd w:id="20"/>
    <w:bookmarkStart w:id="29" w:name="numbered-head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Numbered Heading</w:t>
      </w:r>
    </w:p>
    <w:bookmarkStart w:id="21" w:name="test-covsu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Test covsum</w:t>
      </w:r>
    </w:p>
    <w:p>
      <w:pPr>
        <w:pStyle w:val="SourceCode"/>
      </w:pP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'meal.cal'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'OneLevelFactor'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361.111111111111"/>
        <w:tblLook w:firstRow="1" w:lastRow="0" w:firstColumn="0" w:lastColumn="0" w:noHBand="0" w:noVBand="0"/>
        <w:tblCaption w:val="Summary sample statistics."/>
      </w:tblPr>
      <w:tblGrid>
        <w:gridCol w:w="187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 (61)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90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'meal.cal'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'OneLevelFactor'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12 (13)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33 (37)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30 (33)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15 (17)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If you need to run an</w:t>
      </w:r>
      <w:r>
        <w:t xml:space="preserve"> </w:t>
      </w:r>
      <w:r>
        <w:rPr>
          <w:rStyle w:val="VerbatimChar"/>
        </w:rPr>
        <w:t xml:space="preserve">rm_</w:t>
      </w:r>
      <w:r>
        <w:t xml:space="preserve"> </w:t>
      </w:r>
      <w:r>
        <w:t xml:space="preserve">function in a loop, you need to use this structure: Unfortunately, this produces a NULL after each table, which is on the todo list!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(lung)[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rPr>
          <w:rStyle w:val="AttributeTok"/>
        </w:rPr>
        <w:t xml:space="preserve">covs=</w:t>
      </w:r>
      <w:r>
        <w:rPr>
          <w:rStyle w:val="NormalTok"/>
        </w:rPr>
        <w:t xml:space="preserve">v))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083.3333333333335"/>
        <w:tblLook w:firstRow="1" w:lastRow="0" w:firstColumn="0" w:lastColumn="0" w:noHBand="0" w:noVBand="0"/>
        <w:tblCaption w:val="Summary sample statistics."/>
      </w:tblPr>
      <w:tblGrid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11.1 (8.3)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11 (1,33)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152.777777777778"/>
        <w:tblLook w:firstRow="1" w:lastRow="0" w:firstColumn="0" w:lastColumn="0" w:noHBand="0" w:noVBand="0"/>
        <w:tblCaption w:val="Summary sample statistics."/>
      </w:tblPr>
      <w:tblGrid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305.2 (210.6)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255.5</w:t>
            </w:r>
            <w:r>
              <w:t xml:space="preserve"> </w:t>
            </w:r>
            <w:r>
              <w:t xml:space="preserve">(5.0,1022.0)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r>
        <w:br w:type="page"/>
      </w:r>
    </w:p>
    <w:bookmarkEnd w:id="21"/>
    <w:bookmarkStart w:id="23" w:name="test-plotunivariat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Test plotunivariate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1.1</w:t>
      </w:r>
      <w:r>
        <w:t xml:space="preserve"> </w:t>
      </w:r>
      <w:r>
        <w:t xml:space="preserve">shows the bivariate relationships between the response and covariates. Figure referencing works only when a figure caption is provided in the chunk options. Note that underscores and not allowed in the chunk names, only hyphens.</w:t>
      </w:r>
    </w:p>
    <w:p>
      <w:pPr>
        <w:pStyle w:val="SourceCode"/>
      </w:pPr>
      <w:r>
        <w:rPr>
          <w:rStyle w:val="FunctionTok"/>
        </w:rPr>
        <w:t xml:space="preserve">plotuv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'meal.cal'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'OneLevelFactor'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response_title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Response Title'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showN=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Associations between status and covariates in the lung data." title="" id="1" name="Picture"/>
            <a:graphic>
              <a:graphicData uri="http://schemas.openxmlformats.org/drawingml/2006/picture">
                <pic:pic>
                  <pic:nvPicPr>
                    <pic:cNvPr descr="reportRxRMarkdownDemo_files/figure-docx/test-plotunivari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Associations between status and covariates in the lung data.</w:t>
      </w:r>
    </w:p>
    <w:bookmarkEnd w:id="23"/>
    <w:bookmarkStart w:id="28" w:name="tests-for-uvs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Tests for uvsum</w:t>
      </w:r>
    </w:p>
    <w:bookmarkStart w:id="24" w:name="test-logistic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Test logistic</w:t>
      </w:r>
    </w:p>
    <w:p>
      <w:pPr>
        <w:pStyle w:val="FirstParagraph"/>
      </w:pPr>
      <w:r>
        <w:t xml:space="preserve">Tables</w:t>
      </w:r>
      <w:r>
        <w:t xml:space="preserve"> </w:t>
      </w:r>
      <w:r>
        <w:t xml:space="preserve">1.1</w:t>
      </w:r>
      <w:r>
        <w:t xml:space="preserve">,</w:t>
      </w:r>
      <w:r>
        <w:t xml:space="preserve"> </w:t>
      </w:r>
      <w:r>
        <w:t xml:space="preserve">1.2</w:t>
      </w:r>
      <w:r>
        <w:t xml:space="preserve"> </w:t>
      </w:r>
      <w:r>
        <w:t xml:space="preserve">and</w:t>
      </w:r>
      <w:r>
        <w:t xml:space="preserve"> </w:t>
      </w:r>
      <w:r>
        <w:t xml:space="preserve">1.3</w:t>
      </w:r>
      <w:r>
        <w:t xml:space="preserve"> </w:t>
      </w:r>
      <w:r>
        <w:t xml:space="preserve">display the logistic regression results with different confidence interval widths. If the document in knit to pdf, the chank-lable option will not be used, instead the name of the chunk will be used in cross-referening. For Word tables the chunk label needs to be added into the function call.</w:t>
      </w:r>
    </w:p>
    <w:p>
      <w:pPr>
        <w:pStyle w:val="SourceCode"/>
      </w:pPr>
      <w:r>
        <w:rPr>
          <w:rStyle w:val="FunctionTok"/>
        </w:rPr>
        <w:t xml:space="preserve">rm_uvsum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'wt.loss'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'logistic'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chunk_label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'test-uv-logistic-1'</w:t>
      </w:r>
      <w:r>
        <w:rPr>
          <w:rStyle w:val="NormalTok"/>
        </w:rPr>
        <w:t xml:space="preserve"> )</w:t>
      </w:r>
    </w:p>
    <w:p>
      <w:pPr>
        <w:pStyle w:val="TableCaption"/>
      </w:pPr>
      <w:r>
        <w:t xml:space="preserve">Table 1.1: Univariate analysis of predictors of Status.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Table 1.1: Univariate analysis of predictors of Status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(0.98,1.03)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rm_uvsum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'logistic'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CIwidth=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chunk_label=</w:t>
      </w:r>
      <w:r>
        <w:rPr>
          <w:rStyle w:val="StringTok"/>
        </w:rPr>
        <w:t xml:space="preserve">'test-uv-logistic-2'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1.2: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2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(1.01,1.07)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rm_uvsum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'logistic'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CIwidth=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chunk_label=</w:t>
      </w:r>
      <w:r>
        <w:rPr>
          <w:rStyle w:val="StringTok"/>
        </w:rPr>
        <w:t xml:space="preserve">'test-uv-logistic-3'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1.3: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3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(0.99,1.08)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4"/>
    <w:bookmarkStart w:id="25" w:name="test-linear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Test Linear</w:t>
      </w:r>
    </w:p>
    <w:p>
      <w:pPr>
        <w:pStyle w:val="SourceCode"/>
      </w:pPr>
      <w:r>
        <w:rPr>
          <w:rStyle w:val="FunctionTok"/>
        </w:rPr>
        <w:t xml:space="preserve">rm_uvsum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'wt.loss'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'ph.ecog'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'meal.cal'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CIwidth=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4236.111111111111"/>
        <w:tblLook w:firstRow="1" w:lastRow="0" w:firstColumn="0" w:lastColumn="0" w:noHBand="0" w:noVBand="0"/>
        <w:tblCaption w:val="Univariate analysis of predictors of wt loss."/>
      </w:tblPr>
      <w:tblGrid>
        <w:gridCol w:w="1870"/>
        <w:gridCol w:w="231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0.0055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(-0.14,0.25)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rm_uvsum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'wt.loss'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CIwidth=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3194.444444444445"/>
        <w:tblLook w:firstRow="1" w:lastRow="0" w:firstColumn="0" w:lastColumn="0" w:noHBand="0" w:noVBand="0"/>
        <w:tblCaption w:val="Univariate analysis of predictors of wt loss."/>
      </w:tblPr>
      <w:tblGrid>
        <w:gridCol w:w="1320"/>
        <w:gridCol w:w="1980"/>
        <w:gridCol w:w="110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(-0.11,0.22)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bookmarkEnd w:id="25"/>
    <w:bookmarkStart w:id="27" w:name="test-coxph-ggsurv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Test coxph &amp; ggsurv</w:t>
      </w:r>
    </w:p>
    <w:p>
      <w:pPr>
        <w:pStyle w:val="SourceCode"/>
      </w:pPr>
      <w:r>
        <w:rPr>
          <w:rStyle w:val="FunctionTok"/>
        </w:rPr>
        <w:t xml:space="preserve">rm_uvsum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'ph.ecog'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'meal.cal'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CIwidth=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  <w:r>
              <w:t xml:space="preserve"> </w:t>
            </w:r>
            <w:r>
              <w:t xml:space="preserve">(0.38,0.90)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1.61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(1.20,2.16)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FunctionTok"/>
        </w:rPr>
        <w:t xml:space="preserve">ggkmcif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rPr>
          <w:rStyle w:val="AttributeTok"/>
        </w:rPr>
        <w:t xml:space="preserve">fsize=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RxRMarkdownDem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End w:id="28"/>
    <w:bookmarkEnd w:id="29"/>
    <w:bookmarkStart w:id="32" w:name="unnumbered-heading"/>
    <w:p>
      <w:pPr>
        <w:pStyle w:val="Heading1"/>
      </w:pPr>
      <w:r>
        <w:t xml:space="preserve">Unnumbered Heading</w:t>
      </w:r>
    </w:p>
    <w:bookmarkStart w:id="31" w:name="test-mvsum-forestplot2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Test mvsum &amp; forestplot2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wt.loss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rm_mvsum</w:t>
      </w:r>
      <w:r>
        <w:rPr>
          <w:rStyle w:val="NormalTok"/>
        </w:rPr>
        <w:t xml:space="preserve">(m)</w:t>
      </w:r>
    </w:p>
    <w:tbl>
      <w:tblPr>
        <w:tblStyle w:val="Table"/>
        <w:tblW w:type="pct" w:w="3194.4444444444443"/>
        <w:tblLook w:firstRow="1" w:lastRow="0" w:firstColumn="0" w:lastColumn="0" w:noHBand="0" w:noVBand="0"/>
      </w:tblPr>
      <w:tblGrid>
        <w:gridCol w:w="1650"/>
        <w:gridCol w:w="154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(0.98,1.02)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  <w:r>
              <w:t xml:space="preserve"> </w:t>
            </w:r>
            <w:r>
              <w:t xml:space="preserve">(0.17,0.60)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FunctionTok"/>
        </w:rPr>
        <w:t xml:space="preserve">forestplot2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RxRMarkdownDem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End w:id="32"/>
    <w:bookmarkStart w:id="34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Start w:id="33" w:name="refs"/>
    <w:bookmarkEnd w:id="33"/>
    <w:p>
      <w:pPr>
        <w:pStyle w:val="FirstParagraph"/>
      </w:pPr>
    </w:p>
    <w:p>
      <w:r>
        <w:br w:type="page"/>
      </w:r>
    </w:p>
    <w:bookmarkEnd w:id="34"/>
    <w:bookmarkStart w:id="37" w:name="appendix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Appendix</w:t>
      </w:r>
    </w:p>
    <w:p>
      <w:pPr>
        <w:pStyle w:val="FirstParagraph"/>
      </w:pPr>
      <w:r>
        <w:t xml:space="preserve">Other results can go here.</w:t>
      </w:r>
    </w:p>
    <w:bookmarkStart w:id="35" w:name="test-crr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Test crr</w:t>
      </w:r>
    </w:p>
    <w:p>
      <w:pPr>
        <w:pStyle w:val="SourceCode"/>
      </w:pPr>
      <w:r>
        <w:rPr>
          <w:rStyle w:val="FunctionTok"/>
        </w:rPr>
        <w:t xml:space="preserve">rm_uvsum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'ph.ecog'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'meal.cal'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'crr'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CIwidth=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2.49</w:t>
            </w:r>
            <w:r>
              <w:t xml:space="preserve"> </w:t>
            </w:r>
            <w:r>
              <w:t xml:space="preserve">(1.64,3.79)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(0.40,0.72)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(0.95,0.99)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rm_uvsum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'crr'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Univariate analysis of predictors of survival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(0.94,1.00)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35"/>
    <w:bookmarkStart w:id="36" w:name="test-boxcox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Test boxcox</w:t>
      </w:r>
    </w:p>
    <w:p>
      <w:pPr>
        <w:pStyle w:val="SourceCode"/>
      </w:pPr>
      <w:r>
        <w:rPr>
          <w:rStyle w:val="FunctionTok"/>
        </w:rPr>
        <w:t xml:space="preserve">rm_uvsum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covs=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test_data,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CIwidth=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Univariate analysis of predictors of y.</w:t>
      </w:r>
    </w:p>
    <w:tbl>
      <w:tblPr>
        <w:tblStyle w:val="Table"/>
        <w:tblW w:type="pct" w:w="4097.222222222223"/>
        <w:tblLook w:firstRow="1" w:lastRow="0" w:firstColumn="0" w:lastColumn="0" w:noHBand="0" w:noVBand="0"/>
        <w:tblCaption w:val="Univariate analysis of predictors of y."/>
      </w:tblPr>
      <w:tblGrid>
        <w:gridCol w:w="1320"/>
        <w:gridCol w:w="2310"/>
        <w:gridCol w:w="14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x0</w:t>
            </w:r>
          </w:p>
        </w:tc>
        <w:tc>
          <w:p>
            <w:pPr>
              <w:pStyle w:val="Compact"/>
              <w:jc w:val="right"/>
            </w:pPr>
            <w:r>
              <w:t xml:space="preserve">6.2e-04</w:t>
            </w:r>
            <w:r>
              <w:t xml:space="preserve"> </w:t>
            </w:r>
            <w:r>
              <w:t xml:space="preserve">(-3.5e-03,4.8e-03)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7.1e-03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(3e-03,0.01)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0.0043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1000</w:t>
            </w:r>
          </w:p>
        </w:tc>
      </w:tr>
    </w:tbl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Demo</dc:title>
  <dc:creator/>
  <cp:keywords/>
  <dcterms:created xsi:type="dcterms:W3CDTF">2021-05-27T20:19:17Z</dcterms:created>
  <dcterms:modified xsi:type="dcterms:W3CDTF">2021-05-27T20:19:17Z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May, 2021</vt:lpwstr>
  </property>
  <property fmtid="{D5CDD505-2E9C-101B-9397-08002B2CF9AE}" pid="3" name="link-citations">
    <vt:lpwstr>yes</vt:lpwstr>
  </property>
  <property fmtid="{D5CDD505-2E9C-101B-9397-08002B2CF9AE}" pid="4" name="mainfont">
    <vt:lpwstr>Calibri Light</vt:lpwstr>
  </property>
  <property fmtid="{D5CDD505-2E9C-101B-9397-08002B2CF9AE}" pid="5" name="output">
    <vt:lpwstr/>
  </property>
  <property fmtid="{D5CDD505-2E9C-101B-9397-08002B2CF9AE}" pid="6" name="sansfont">
    <vt:lpwstr>Calibri Light</vt:lpwstr>
  </property>
</Properties>
</file>