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C7EED" w:rsidR="00944959" w:rsidRDefault="00944959" w14:paraId="0E090DE5" w14:textId="023EE0BB">
      <w:pPr>
        <w:rPr>
          <w:b/>
          <w:bCs/>
        </w:rPr>
      </w:pPr>
      <w:r w:rsidRPr="003C7EED">
        <w:rPr>
          <w:b/>
          <w:bCs/>
        </w:rPr>
        <w:t>Performance of Prediction Models</w:t>
      </w:r>
      <w:r w:rsidRPr="003C7EED" w:rsidR="003C7EED">
        <w:rPr>
          <w:b/>
          <w:bCs/>
        </w:rPr>
        <w:t xml:space="preserve"> Function</w:t>
      </w:r>
      <w:r w:rsidRPr="003C7EED" w:rsidR="003C7EED">
        <w:rPr>
          <w:b/>
          <w:bCs/>
        </w:rPr>
        <w:tab/>
      </w:r>
      <w:r w:rsidRPr="00D363DA" w:rsidR="00D363DA">
        <w:rPr>
          <w:b/>
          <w:bCs/>
          <w:color w:val="C00000"/>
        </w:rPr>
        <w:t>Add Your Thoughts</w:t>
      </w:r>
      <w:r w:rsidR="00D363DA">
        <w:rPr>
          <w:b/>
          <w:bCs/>
          <w:color w:val="C00000"/>
        </w:rPr>
        <w:t>!</w:t>
      </w:r>
    </w:p>
    <w:p w:rsidR="003C7EED" w:rsidRDefault="003C7EED" w14:paraId="13AFF566" w14:textId="053490F2">
      <w:r w:rsidRPr="0053382D">
        <w:rPr>
          <w:b/>
          <w:bCs/>
          <w:u w:val="single"/>
        </w:rPr>
        <w:t>Goal:</w:t>
      </w:r>
      <w:r>
        <w:t xml:space="preserve"> To standardise </w:t>
      </w:r>
      <w:r w:rsidR="00254481">
        <w:t>our</w:t>
      </w:r>
      <w:r>
        <w:t xml:space="preserve"> reporting of predictive models</w:t>
      </w:r>
    </w:p>
    <w:p w:rsidRPr="0053382D" w:rsidR="003C7EED" w:rsidRDefault="003C7EED" w14:paraId="46CE6945" w14:textId="1BA137D7">
      <w:pPr>
        <w:rPr>
          <w:b/>
          <w:bCs/>
          <w:u w:val="single"/>
        </w:rPr>
      </w:pPr>
      <w:r w:rsidRPr="0053382D">
        <w:rPr>
          <w:b/>
          <w:bCs/>
          <w:u w:val="single"/>
        </w:rPr>
        <w:t>Input Options:</w:t>
      </w:r>
    </w:p>
    <w:p w:rsidR="003C7EED" w:rsidP="003C7EED" w:rsidRDefault="003C7EED" w14:paraId="6879B1C9" w14:textId="50B9B672">
      <w:pPr>
        <w:pStyle w:val="ListParagraph"/>
        <w:numPr>
          <w:ilvl w:val="0"/>
          <w:numId w:val="1"/>
        </w:numPr>
      </w:pPr>
      <w:r>
        <w:t>A vector of true values, and a vector of predicted classes?</w:t>
      </w:r>
    </w:p>
    <w:p w:rsidR="003C7EED" w:rsidP="003C7EED" w:rsidRDefault="003C7EED" w14:paraId="3C69D82D" w14:textId="7F9906F5">
      <w:pPr>
        <w:pStyle w:val="ListParagraph"/>
        <w:numPr>
          <w:ilvl w:val="0"/>
          <w:numId w:val="1"/>
        </w:numPr>
      </w:pPr>
      <w:r>
        <w:t>A data frame containing two columns for observations &amp; predictions?</w:t>
      </w:r>
    </w:p>
    <w:p w:rsidR="00254481" w:rsidP="003C7EED" w:rsidRDefault="00254481" w14:paraId="14EDFB76" w14:textId="3EAB1D2B">
      <w:pPr>
        <w:pStyle w:val="ListParagraph"/>
        <w:numPr>
          <w:ilvl w:val="0"/>
          <w:numId w:val="1"/>
        </w:numPr>
      </w:pPr>
      <w:r>
        <w:t>Do we want to allow multiple predictions for comparisons?</w:t>
      </w:r>
    </w:p>
    <w:p w:rsidRPr="0053382D" w:rsidR="00944959" w:rsidRDefault="003C7EED" w14:paraId="26C93E2A" w14:textId="66EE6C78">
      <w:pPr>
        <w:rPr>
          <w:b/>
          <w:bCs/>
          <w:u w:val="single"/>
        </w:rPr>
      </w:pPr>
      <w:r w:rsidRPr="0053382D">
        <w:rPr>
          <w:b/>
          <w:bCs/>
          <w:u w:val="single"/>
        </w:rPr>
        <w:t>Function Arguments</w:t>
      </w:r>
      <w:r w:rsidR="0053382D">
        <w:rPr>
          <w:b/>
          <w:bCs/>
          <w:u w:val="single"/>
        </w:rPr>
        <w:t>:</w:t>
      </w:r>
    </w:p>
    <w:p w:rsidR="003C7EED" w:rsidP="003C7EED" w:rsidRDefault="003C7EED" w14:paraId="646E08AD" w14:textId="6C0C3A5A">
      <w:pPr>
        <w:pStyle w:val="ListParagraph"/>
        <w:numPr>
          <w:ilvl w:val="0"/>
          <w:numId w:val="1"/>
        </w:numPr>
      </w:pPr>
      <w:r>
        <w:t>Confidence interval type (Clopper-Pearson, Bootstrap, other?)</w:t>
      </w:r>
    </w:p>
    <w:p w:rsidR="003C7EED" w:rsidP="003C7EED" w:rsidRDefault="003C7EED" w14:paraId="26D3B341" w14:textId="3BA8457B">
      <w:pPr>
        <w:pStyle w:val="ListParagraph"/>
        <w:numPr>
          <w:ilvl w:val="0"/>
          <w:numId w:val="1"/>
        </w:numPr>
      </w:pPr>
      <w:r>
        <w:t>CI width (default to 0.95)</w:t>
      </w:r>
    </w:p>
    <w:p w:rsidR="003C7EED" w:rsidP="003C7EED" w:rsidRDefault="003C7EED" w14:paraId="7FF8F4E5" w14:textId="7AA4571C">
      <w:pPr>
        <w:pStyle w:val="ListParagraph"/>
        <w:numPr>
          <w:ilvl w:val="0"/>
          <w:numId w:val="1"/>
        </w:numPr>
      </w:pPr>
      <w:r>
        <w:t xml:space="preserve">Output </w:t>
      </w:r>
      <w:r w:rsidR="00B818F5">
        <w:t>list</w:t>
      </w:r>
      <w:r>
        <w:t xml:space="preserve"> (full, recommended, custom ?)</w:t>
      </w:r>
    </w:p>
    <w:p w:rsidR="003C7EED" w:rsidP="003C7EED" w:rsidRDefault="003C7EED" w14:paraId="490B7776" w14:textId="09439053">
      <w:pPr>
        <w:pStyle w:val="ListParagraph"/>
        <w:numPr>
          <w:ilvl w:val="0"/>
          <w:numId w:val="1"/>
        </w:numPr>
      </w:pPr>
      <w:r>
        <w:t>Naming style (do we want options for traditional epidemiology + data science?)</w:t>
      </w:r>
    </w:p>
    <w:p w:rsidRPr="0053382D" w:rsidR="003C7EED" w:rsidP="00254481" w:rsidRDefault="003C7EED" w14:paraId="07E37E77" w14:textId="789EC863">
      <w:pPr>
        <w:rPr>
          <w:b/>
          <w:bCs/>
          <w:u w:val="single"/>
        </w:rPr>
      </w:pPr>
      <w:r w:rsidRPr="0053382D">
        <w:rPr>
          <w:b/>
          <w:bCs/>
          <w:u w:val="single"/>
        </w:rPr>
        <w:t>Function Output</w:t>
      </w:r>
    </w:p>
    <w:p w:rsidR="00B818F5" w:rsidP="00254481" w:rsidRDefault="0053382D" w14:paraId="5BFDF63A" w14:textId="02EC8284">
      <w:r>
        <w:t>Something like this?</w:t>
      </w:r>
    </w:p>
    <w:p w:rsidRPr="0053382D" w:rsidR="0053382D" w:rsidP="0053382D" w:rsidRDefault="0053382D" w14:paraId="3C306612" w14:textId="77777777">
      <w:pPr>
        <w:spacing w:after="0"/>
        <w:rPr>
          <w:rFonts w:ascii="Andale Mono" w:hAnsi="Andale Mono"/>
          <w:sz w:val="18"/>
          <w:szCs w:val="18"/>
        </w:rPr>
      </w:pPr>
      <w:r w:rsidRPr="01C7193E" w:rsidR="0053382D">
        <w:rPr>
          <w:rFonts w:ascii="Andale Mono" w:hAnsi="Andale Mono"/>
          <w:sz w:val="18"/>
          <w:szCs w:val="18"/>
        </w:rPr>
        <w:t xml:space="preserve">          Statistic     </w:t>
      </w:r>
      <w:commentRangeStart w:id="0"/>
      <w:r w:rsidRPr="01C7193E" w:rsidR="0053382D">
        <w:rPr>
          <w:rFonts w:ascii="Andale Mono" w:hAnsi="Andale Mono"/>
          <w:sz w:val="18"/>
          <w:szCs w:val="18"/>
        </w:rPr>
        <w:t>Value (95%CI)</w:t>
      </w:r>
      <w:commentRangeEnd w:id="0"/>
      <w:r>
        <w:rPr>
          <w:rStyle w:val="CommentReference"/>
        </w:rPr>
        <w:commentReference w:id="0"/>
      </w:r>
    </w:p>
    <w:p w:rsidRPr="0053382D" w:rsidR="0053382D" w:rsidP="0053382D" w:rsidRDefault="0053382D" w14:paraId="27C890B7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1        Prevalence 0.57 (0.47, 0.67)</w:t>
      </w:r>
    </w:p>
    <w:p w:rsidRPr="0053382D" w:rsidR="0053382D" w:rsidP="0053382D" w:rsidRDefault="0053382D" w14:paraId="54647D98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2       Sensitivity 0.79 (0.66, 0.89)</w:t>
      </w:r>
    </w:p>
    <w:p w:rsidRPr="0053382D" w:rsidR="0053382D" w:rsidP="0053382D" w:rsidRDefault="0053382D" w14:paraId="2E330424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3       Specificity 0.35 (0.21, 0.51)</w:t>
      </w:r>
    </w:p>
    <w:p w:rsidRPr="0053382D" w:rsidR="0053382D" w:rsidP="0053382D" w:rsidRDefault="0053382D" w14:paraId="76329D56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4               PPV 0.62 (0.50, 0.73)</w:t>
      </w:r>
    </w:p>
    <w:p w:rsidRPr="0053382D" w:rsidR="0053382D" w:rsidP="0053382D" w:rsidRDefault="0053382D" w14:paraId="0ECAD84B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5               NPV 0.56 (0.35, 0.75)</w:t>
      </w:r>
    </w:p>
    <w:p w:rsidRPr="0053382D" w:rsidR="0053382D" w:rsidP="0053382D" w:rsidRDefault="0053382D" w14:paraId="16D865E1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6          Accuracy 0.60 (0.50, 0.70)</w:t>
      </w:r>
    </w:p>
    <w:p w:rsidRPr="0053382D" w:rsidR="0053382D" w:rsidP="0053382D" w:rsidRDefault="0053382D" w14:paraId="06C917CC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7               AUC 0.63 (0.54, 0.75)</w:t>
      </w:r>
    </w:p>
    <w:p w:rsidRPr="0053382D" w:rsidR="0053382D" w:rsidP="0053382D" w:rsidRDefault="0053382D" w14:paraId="6BA2A348" w14:textId="77777777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8       Sample Size               100</w:t>
      </w:r>
    </w:p>
    <w:p w:rsidRPr="0053382D" w:rsidR="0053382D" w:rsidP="0053382D" w:rsidRDefault="0053382D" w14:paraId="2B9088E4" w14:textId="595EE782">
      <w:pPr>
        <w:spacing w:after="0"/>
        <w:rPr>
          <w:rFonts w:ascii="Andale Mono" w:hAnsi="Andale Mono"/>
          <w:sz w:val="18"/>
          <w:szCs w:val="18"/>
        </w:rPr>
      </w:pPr>
      <w:r w:rsidRPr="0053382D">
        <w:rPr>
          <w:rFonts w:ascii="Andale Mono" w:hAnsi="Andale Mono"/>
          <w:sz w:val="18"/>
          <w:szCs w:val="18"/>
        </w:rPr>
        <w:t>9 Positive Category                 1</w:t>
      </w:r>
    </w:p>
    <w:p w:rsidR="0053382D" w:rsidRDefault="0053382D" w14:paraId="2BA9F0FE" w14:textId="77777777">
      <w:r>
        <w:br w:type="page"/>
      </w:r>
    </w:p>
    <w:p w:rsidR="003C7EED" w:rsidP="00254481" w:rsidRDefault="00B818F5" w14:paraId="39F6E402" w14:textId="77C069DB">
      <w:r>
        <w:lastRenderedPageBreak/>
        <w:t>Potential Metrics</w:t>
      </w:r>
      <w:r w:rsidR="003C7EED">
        <w:t xml:space="preserve">  (full disclosure</w:t>
      </w:r>
      <w:r w:rsidR="00254481">
        <w:t>:</w:t>
      </w:r>
      <w:r w:rsidR="003C7EED">
        <w:t xml:space="preserve"> AI did the first three columns</w:t>
      </w:r>
      <w:r w:rsidR="00254481">
        <w:t xml:space="preserve"> – I asked it be to thorough</w:t>
      </w:r>
      <w:r w:rsidR="00D363DA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815"/>
        <w:gridCol w:w="1423"/>
        <w:gridCol w:w="1270"/>
        <w:gridCol w:w="981"/>
        <w:gridCol w:w="2186"/>
      </w:tblGrid>
      <w:tr w:rsidRPr="00452BA8" w:rsidR="00802178" w:rsidTr="001BB263" w14:paraId="0EDAD009" w14:textId="76D10261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9A7C84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Metric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CB4705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Strengths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3147141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Limitations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0DB2A81C" w14:textId="1B9247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Calculate &amp; make available?</w:t>
            </w:r>
          </w:p>
        </w:tc>
        <w:tc>
          <w:tcPr>
            <w:tcW w:w="0" w:type="auto"/>
            <w:tcMar/>
          </w:tcPr>
          <w:p w:rsidR="00944959" w:rsidP="00452BA8" w:rsidRDefault="00944959" w14:paraId="783BD174" w14:textId="22546A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Report by Default?</w:t>
            </w:r>
          </w:p>
        </w:tc>
        <w:tc>
          <w:tcPr>
            <w:tcW w:w="0" w:type="auto"/>
            <w:tcMar/>
          </w:tcPr>
          <w:p w:rsidR="00944959" w:rsidP="00452BA8" w:rsidRDefault="00944959" w14:paraId="4B55411E" w14:textId="47F04C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Notes/ Comments</w:t>
            </w:r>
          </w:p>
        </w:tc>
      </w:tr>
      <w:tr w:rsidRPr="00452BA8" w:rsidR="00802178" w:rsidTr="001BB263" w14:paraId="3A01C338" w14:textId="20AFFBBC">
        <w:trPr>
          <w:tblCellSpacing w:w="15" w:type="dxa"/>
        </w:trPr>
        <w:tc>
          <w:tcPr>
            <w:tcW w:w="0" w:type="auto"/>
            <w:tcMar/>
            <w:vAlign w:val="center"/>
          </w:tcPr>
          <w:p w:rsidRPr="00452BA8" w:rsidR="00944959" w:rsidP="00452BA8" w:rsidRDefault="00944959" w14:paraId="4A7464C0" w14:textId="31F73FEE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Prevalence</w:t>
            </w:r>
          </w:p>
        </w:tc>
        <w:tc>
          <w:tcPr>
            <w:tcW w:w="0" w:type="auto"/>
            <w:tcMar/>
            <w:vAlign w:val="center"/>
          </w:tcPr>
          <w:p w:rsidRPr="00452BA8" w:rsidR="00944959" w:rsidP="00452BA8" w:rsidRDefault="00944959" w14:paraId="44A054DD" w14:textId="54C2AADF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Adds Context</w:t>
            </w:r>
          </w:p>
        </w:tc>
        <w:tc>
          <w:tcPr>
            <w:tcW w:w="0" w:type="auto"/>
            <w:tcMar/>
            <w:vAlign w:val="center"/>
          </w:tcPr>
          <w:p w:rsidRPr="00452BA8" w:rsidR="00944959" w:rsidP="00452BA8" w:rsidRDefault="00944959" w14:paraId="55E47F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3C7EED" w14:paraId="72C29D65" w14:textId="4A0DF4D6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Mar/>
          </w:tcPr>
          <w:p w:rsidRPr="00452BA8" w:rsidR="00944959" w:rsidP="00452BA8" w:rsidRDefault="003C7EED" w14:paraId="759AC43B" w14:textId="4880169E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1A591AF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17B9D54B" w14:textId="676D1E85">
        <w:trPr>
          <w:tblCellSpacing w:w="15" w:type="dxa"/>
        </w:trPr>
        <w:tc>
          <w:tcPr>
            <w:tcW w:w="0" w:type="auto"/>
            <w:tcMar/>
            <w:vAlign w:val="center"/>
          </w:tcPr>
          <w:p w:rsidRPr="00452BA8" w:rsidR="00944959" w:rsidP="00452BA8" w:rsidRDefault="00944959" w14:paraId="406FED66" w14:textId="466A8F0D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Reference Level</w:t>
            </w:r>
          </w:p>
        </w:tc>
        <w:tc>
          <w:tcPr>
            <w:tcW w:w="0" w:type="auto"/>
            <w:tcMar/>
            <w:vAlign w:val="center"/>
          </w:tcPr>
          <w:p w:rsidRPr="00452BA8" w:rsidR="00944959" w:rsidP="00452BA8" w:rsidRDefault="00944959" w14:paraId="20F33587" w14:textId="6F4B8CF4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Adds Context</w:t>
            </w:r>
          </w:p>
        </w:tc>
        <w:tc>
          <w:tcPr>
            <w:tcW w:w="0" w:type="auto"/>
            <w:tcMar/>
            <w:vAlign w:val="center"/>
          </w:tcPr>
          <w:p w:rsidRPr="00452BA8" w:rsidR="00944959" w:rsidP="00452BA8" w:rsidRDefault="00944959" w14:paraId="2D593CD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3C7EED" w14:paraId="53807BF8" w14:textId="4C988B49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Mar/>
          </w:tcPr>
          <w:p w:rsidRPr="00452BA8" w:rsidR="00944959" w:rsidP="00452BA8" w:rsidRDefault="003C7EED" w14:paraId="0320ADD7" w14:textId="74F09532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6038C083" w14:textId="2860361F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Don’t include if true class is 0/1 – assume reference is 0</w:t>
            </w:r>
          </w:p>
        </w:tc>
      </w:tr>
      <w:tr w:rsidRPr="00452BA8" w:rsidR="00802178" w:rsidTr="001BB263" w14:paraId="42BF89E5" w14:textId="7C3E4684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B6BB1A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Accuracy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08EFFAD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Simple, intuitive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976198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Misleading with class imbalance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0B7D752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58F59E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7C24297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2C6C9EAE" w14:textId="1258A410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919F54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Sensitivity (Recall, TPR)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100B57D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Important for early detection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1E3683D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Ignores false positives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0A5E50D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7BDE841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6D9AB2D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0D583A52" w14:textId="62CB77FC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5E104F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Specificity (TNR)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0B5352B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Important for avoiding overtreatment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16992CC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Ignores false negatives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3EBAD2F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4279890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32C6D9E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05D58160" w14:textId="11A19D0E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3C7EED" w14:paraId="0CC215B6" w14:textId="6017CE2B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PPV </w:t>
            </w:r>
            <w:r w:rsidRPr="00452BA8" w:rsidR="00944959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Precision</w:t>
            </w:r>
            <w:r w:rsidRPr="00452BA8" w:rsidR="00944959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26CC80E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Clinically interpretable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0E7A532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Depends on prevalence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2740CCA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3615F6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012CF6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3DB8C9C6" w14:textId="6CAC1196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6AD0F0C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NPV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560DE6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Useful for surveillance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3040B6F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Prevalence-dependent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6E15B8A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5368E0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202B9FE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4DD1C1C6" w14:textId="44A2447F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5217DC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F1 Score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5C6932C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Good for imbalance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ACDA22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Harder to interpret clinically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5C7D261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2CAD03B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202AA55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07C007A1" w14:textId="1F15AEFC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0303B77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AUC (ROC-AUC)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6D96FF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Threshold-independent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1EAA565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Not calibration-aware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6660129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2AF48C3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1DE6ABC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7E6C91E6" w14:textId="3557B30D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3DDE19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Brier Score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987A9E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Captures both discrimination &amp; calibration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48DC93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Harder to interpret scale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610B194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533AA4C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07CCC7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212DB456" w14:textId="4EBBF945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00A1D08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Log-loss (Cross-entropy)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5FC730B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Sensitive to confidence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7A572B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Less intuitive clinically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591376D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5ED7AD2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1C56AD5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5F500DE5" w14:textId="4444259D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16C1E6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Calibration Slope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69A698D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Detects overfitting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37414DB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Needs large sample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1633C80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6177D2B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563D76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7C8E017F" w14:textId="624C067A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1D31F9E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Calibration Intercept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2216412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Detects bias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ACEDA0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Sample dependent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3C4639C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4BE41D9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19A151A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58B56B56" w14:textId="5CC683FA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6EDC5A9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Net Reclassification Index (NRI)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64209B3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Useful for adding biomarkers (e.g., ctDNA)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51EEFEE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Can be unstable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794DC35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0CDEF5A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802178" w14:paraId="46C207E1" w14:textId="765C89F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 xml:space="preserve">I like this as a concept, but maybe too niche? Also, we need a reference </w:t>
            </w:r>
          </w:p>
        </w:tc>
      </w:tr>
      <w:tr w:rsidRPr="00452BA8" w:rsidR="00802178" w:rsidTr="001BB263" w14:paraId="57B961D2" w14:textId="1CB51875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42E39B6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Decision Curve Net Benefit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5060864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Directly links to decision-making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220C94E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Threshold-dependent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0FEF009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148B728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6A78128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376BB787" w14:textId="1B6C8118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7DEA917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Positive Likelihood Ratio (LR+)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21BB1CE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Prevalence-independent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2251CE8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Less intuitive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0A9DA82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6374D37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2CA12F5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Pr="00452BA8" w:rsidR="00802178" w:rsidTr="001BB263" w14:paraId="55C105DD" w14:textId="3EA1EA3B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3A6C844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14:ligatures w14:val="none"/>
              </w:rPr>
              <w:t>Negative Likelihood Ratio (LR−)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05389EB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Prevalence-independent</w:t>
            </w:r>
          </w:p>
        </w:tc>
        <w:tc>
          <w:tcPr>
            <w:tcW w:w="0" w:type="auto"/>
            <w:tcMar/>
            <w:vAlign w:val="center"/>
            <w:hideMark/>
          </w:tcPr>
          <w:p w:rsidRPr="00452BA8" w:rsidR="00944959" w:rsidP="00452BA8" w:rsidRDefault="00944959" w14:paraId="682E5D5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  <w:r w:rsidRPr="00452BA8"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  <w:t>Less intuitive</w:t>
            </w:r>
          </w:p>
        </w:tc>
        <w:tc>
          <w:tcPr>
            <w:tcW w:w="0" w:type="auto"/>
            <w:tcMar/>
          </w:tcPr>
          <w:p w:rsidRPr="00452BA8" w:rsidR="00944959" w:rsidP="00452BA8" w:rsidRDefault="00944959" w14:paraId="68B92F7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4F1021B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/>
          </w:tcPr>
          <w:p w:rsidRPr="00452BA8" w:rsidR="00944959" w:rsidP="00452BA8" w:rsidRDefault="00944959" w14:paraId="64A3BA2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1BB263" w:rsidTr="001BB263" w14:paraId="40A3EE11">
        <w:trPr>
          <w:tblCellSpacing w:w="15" w:type="dxa"/>
          <w:trHeight w:val="300"/>
        </w:trPr>
        <w:tc>
          <w:tcPr>
            <w:tcW w:w="1685" w:type="dxa"/>
            <w:tcMar/>
            <w:vAlign w:val="center"/>
            <w:hideMark/>
          </w:tcPr>
          <w:p w:rsidR="673CA5E2" w:rsidP="001BB263" w:rsidRDefault="673CA5E2" w14:paraId="704F32F2" w14:textId="33D0C960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</w:rPr>
            </w:pPr>
            <w:r w:rsidRPr="001BB263" w:rsidR="673CA5E2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</w:rPr>
              <w:t>Cohen’s Kappa</w:t>
            </w:r>
          </w:p>
        </w:tc>
        <w:tc>
          <w:tcPr>
            <w:tcW w:w="1815" w:type="dxa"/>
            <w:tcMar/>
            <w:vAlign w:val="center"/>
            <w:hideMark/>
          </w:tcPr>
          <w:p w:rsidR="673CA5E2" w:rsidP="001BB263" w:rsidRDefault="673CA5E2" w14:paraId="0CA717D4" w14:textId="680708D1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  <w:r w:rsidRPr="001BB263" w:rsidR="673CA5E2">
              <w:rPr>
                <w:rFonts w:ascii="Calibri" w:hAnsi="Calibri" w:eastAsia="Times New Roman" w:cs="Calibri"/>
                <w:sz w:val="20"/>
                <w:szCs w:val="20"/>
              </w:rPr>
              <w:t>Categorical</w:t>
            </w:r>
            <w:r w:rsidRPr="001BB263" w:rsidR="1F863C5B">
              <w:rPr>
                <w:rFonts w:ascii="Calibri" w:hAnsi="Calibri" w:eastAsia="Times New Roman" w:cs="Calibri"/>
                <w:sz w:val="20"/>
                <w:szCs w:val="20"/>
              </w:rPr>
              <w:t>. Inter-rater reliability</w:t>
            </w:r>
          </w:p>
        </w:tc>
        <w:tc>
          <w:tcPr>
            <w:tcW w:w="1423" w:type="dxa"/>
            <w:tcMar/>
            <w:vAlign w:val="center"/>
            <w:hideMark/>
          </w:tcPr>
          <w:p w:rsidR="001BB263" w:rsidP="001BB263" w:rsidRDefault="001BB263" w14:paraId="1323D1A5" w14:textId="5F2E164C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1270" w:type="dxa"/>
            <w:tcMar/>
          </w:tcPr>
          <w:p w:rsidR="001BB263" w:rsidP="001BB263" w:rsidRDefault="001BB263" w14:paraId="12AE0B30" w14:textId="1DF6E9FD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981" w:type="dxa"/>
            <w:tcMar/>
          </w:tcPr>
          <w:p w:rsidR="001BB263" w:rsidP="001BB263" w:rsidRDefault="001BB263" w14:paraId="621F14B2" w14:textId="6F410CE7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2186" w:type="dxa"/>
            <w:tcMar/>
          </w:tcPr>
          <w:p w:rsidR="001BB263" w:rsidP="001BB263" w:rsidRDefault="001BB263" w14:paraId="053AEC51" w14:textId="50D9DBD0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</w:tr>
      <w:tr w:rsidR="001BB263" w:rsidTr="001BB263" w14:paraId="052FE7A7">
        <w:trPr>
          <w:tblCellSpacing w:w="15" w:type="dxa"/>
          <w:trHeight w:val="300"/>
        </w:trPr>
        <w:tc>
          <w:tcPr>
            <w:tcW w:w="1685" w:type="dxa"/>
            <w:tcMar/>
            <w:vAlign w:val="center"/>
            <w:hideMark/>
          </w:tcPr>
          <w:p w:rsidR="673CA5E2" w:rsidP="001BB263" w:rsidRDefault="673CA5E2" w14:paraId="4A8D7AA9" w14:textId="48D215FF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</w:rPr>
            </w:pPr>
            <w:r w:rsidRPr="001BB263" w:rsidR="673CA5E2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</w:rPr>
              <w:t>Normalized Mutual Information (NMI)</w:t>
            </w:r>
          </w:p>
        </w:tc>
        <w:tc>
          <w:tcPr>
            <w:tcW w:w="1815" w:type="dxa"/>
            <w:tcMar/>
            <w:vAlign w:val="center"/>
            <w:hideMark/>
          </w:tcPr>
          <w:p w:rsidR="673CA5E2" w:rsidP="001BB263" w:rsidRDefault="673CA5E2" w14:paraId="58CDA6AD" w14:textId="28032CC5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  <w:r w:rsidRPr="001BB263" w:rsidR="673CA5E2">
              <w:rPr>
                <w:rFonts w:ascii="Calibri" w:hAnsi="Calibri" w:eastAsia="Times New Roman" w:cs="Calibri"/>
                <w:sz w:val="20"/>
                <w:szCs w:val="20"/>
              </w:rPr>
              <w:t>Categorical. Measure of similarity between two data clusters</w:t>
            </w:r>
          </w:p>
        </w:tc>
        <w:tc>
          <w:tcPr>
            <w:tcW w:w="1423" w:type="dxa"/>
            <w:tcMar/>
            <w:vAlign w:val="center"/>
            <w:hideMark/>
          </w:tcPr>
          <w:p w:rsidR="001BB263" w:rsidP="001BB263" w:rsidRDefault="001BB263" w14:paraId="13B509D4" w14:textId="3DA3168C">
            <w:pPr>
              <w:pStyle w:val="Normal"/>
              <w:spacing w:line="240" w:lineRule="auto"/>
              <w:ind w:left="720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1270" w:type="dxa"/>
            <w:tcMar/>
          </w:tcPr>
          <w:p w:rsidR="001BB263" w:rsidP="001BB263" w:rsidRDefault="001BB263" w14:paraId="21B428FF" w14:textId="289164A9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981" w:type="dxa"/>
            <w:tcMar/>
          </w:tcPr>
          <w:p w:rsidR="001BB263" w:rsidP="001BB263" w:rsidRDefault="001BB263" w14:paraId="4FA9B2AE" w14:textId="74832F54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2186" w:type="dxa"/>
            <w:tcMar/>
          </w:tcPr>
          <w:p w:rsidR="001BB263" w:rsidP="001BB263" w:rsidRDefault="001BB263" w14:paraId="3968D8B8" w14:textId="2B1A4B6B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</w:tr>
      <w:tr w:rsidR="001BB263" w:rsidTr="001BB263" w14:paraId="54E88D7F">
        <w:trPr>
          <w:tblCellSpacing w:w="15" w:type="dxa"/>
          <w:trHeight w:val="300"/>
        </w:trPr>
        <w:tc>
          <w:tcPr>
            <w:tcW w:w="1685" w:type="dxa"/>
            <w:tcMar/>
            <w:vAlign w:val="center"/>
            <w:hideMark/>
          </w:tcPr>
          <w:p w:rsidR="3270CBF9" w:rsidP="001BB263" w:rsidRDefault="3270CBF9" w14:paraId="48762C61" w14:textId="5358FCA0">
            <w:pPr>
              <w:pStyle w:val="Normal"/>
              <w:spacing w:line="240" w:lineRule="auto"/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</w:rPr>
            </w:pPr>
            <w:r w:rsidRPr="001BB263" w:rsidR="3270CBF9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</w:rPr>
              <w:t>Adjusted Rand Index (ARI)</w:t>
            </w:r>
          </w:p>
        </w:tc>
        <w:tc>
          <w:tcPr>
            <w:tcW w:w="1815" w:type="dxa"/>
            <w:tcMar/>
            <w:vAlign w:val="center"/>
            <w:hideMark/>
          </w:tcPr>
          <w:p w:rsidR="3270CBF9" w:rsidP="001BB263" w:rsidRDefault="3270CBF9" w14:paraId="6347C593" w14:textId="50C00ED1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  <w:r w:rsidRPr="001BB263" w:rsidR="3270CBF9">
              <w:rPr>
                <w:rFonts w:ascii="Calibri" w:hAnsi="Calibri" w:eastAsia="Times New Roman" w:cs="Calibri"/>
                <w:sz w:val="20"/>
                <w:szCs w:val="20"/>
              </w:rPr>
              <w:t xml:space="preserve">Categorical. Quantify the similarity between two </w:t>
            </w:r>
            <w:r w:rsidRPr="001BB263" w:rsidR="3270CBF9">
              <w:rPr>
                <w:rFonts w:ascii="Calibri" w:hAnsi="Calibri" w:eastAsia="Times New Roman" w:cs="Calibri"/>
                <w:sz w:val="20"/>
                <w:szCs w:val="20"/>
              </w:rPr>
              <w:t>clusterings</w:t>
            </w:r>
            <w:r w:rsidRPr="001BB263" w:rsidR="3270CBF9">
              <w:rPr>
                <w:rFonts w:ascii="Calibri" w:hAnsi="Calibri" w:eastAsia="Times New Roman" w:cs="Calibri"/>
                <w:sz w:val="20"/>
                <w:szCs w:val="20"/>
              </w:rPr>
              <w:t xml:space="preserve"> of </w:t>
            </w:r>
            <w:r w:rsidRPr="001BB263" w:rsidR="3270CBF9">
              <w:rPr>
                <w:rFonts w:ascii="Calibri" w:hAnsi="Calibri" w:eastAsia="Times New Roman" w:cs="Calibri"/>
                <w:sz w:val="20"/>
                <w:szCs w:val="20"/>
              </w:rPr>
              <w:t>the same</w:t>
            </w:r>
            <w:r w:rsidRPr="001BB263" w:rsidR="3270CBF9">
              <w:rPr>
                <w:rFonts w:ascii="Calibri" w:hAnsi="Calibri" w:eastAsia="Times New Roman" w:cs="Calibri"/>
                <w:sz w:val="20"/>
                <w:szCs w:val="20"/>
              </w:rPr>
              <w:t xml:space="preserve"> data</w:t>
            </w:r>
          </w:p>
        </w:tc>
        <w:tc>
          <w:tcPr>
            <w:tcW w:w="1423" w:type="dxa"/>
            <w:tcMar/>
            <w:vAlign w:val="center"/>
            <w:hideMark/>
          </w:tcPr>
          <w:p w:rsidR="001BB263" w:rsidP="001BB263" w:rsidRDefault="001BB263" w14:paraId="3A0B3383" w14:textId="22C69C4D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1270" w:type="dxa"/>
            <w:tcMar/>
          </w:tcPr>
          <w:p w:rsidR="001BB263" w:rsidP="001BB263" w:rsidRDefault="001BB263" w14:paraId="63137E32" w14:textId="6B2A9DB3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981" w:type="dxa"/>
            <w:tcMar/>
          </w:tcPr>
          <w:p w:rsidR="001BB263" w:rsidP="001BB263" w:rsidRDefault="001BB263" w14:paraId="4834DBF1" w14:textId="22C78FF5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  <w:tc>
          <w:tcPr>
            <w:tcW w:w="2186" w:type="dxa"/>
            <w:tcMar/>
          </w:tcPr>
          <w:p w:rsidR="001BB263" w:rsidP="001BB263" w:rsidRDefault="001BB263" w14:paraId="184618AA" w14:textId="4BD60458">
            <w:pPr>
              <w:pStyle w:val="Normal"/>
              <w:spacing w:line="240" w:lineRule="auto"/>
              <w:rPr>
                <w:rFonts w:ascii="Calibri" w:hAnsi="Calibri" w:eastAsia="Times New Roman" w:cs="Calibri"/>
                <w:sz w:val="20"/>
                <w:szCs w:val="20"/>
              </w:rPr>
            </w:pPr>
          </w:p>
        </w:tc>
      </w:tr>
    </w:tbl>
    <w:p w:rsidRPr="00944959" w:rsidR="00040563" w:rsidRDefault="00040563" w14:paraId="0072CDDB" w14:textId="77777777">
      <w:pPr>
        <w:rPr>
          <w:rFonts w:ascii="Calibri" w:hAnsi="Calibri" w:cs="Calibri"/>
          <w:sz w:val="20"/>
          <w:szCs w:val="20"/>
        </w:rPr>
      </w:pPr>
    </w:p>
    <w:sectPr w:rsidRPr="00944959" w:rsidR="0004056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L" w:author="Avery, Lisa" w:date="2026-03-04T08:17:00Z" w:id="0">
    <w:p w:rsidR="00112700" w:rsidP="00112700" w:rsidRDefault="00112700" w14:paraId="6B59FCED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Do we want to be able to compare multiple models?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B59FCE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A599025" w16cex:dateUtc="2026-03-04T13:17:00Z">
    <w16cex:extLst>
      <w16:ext w16:uri="{CE6994B0-6A32-4C9F-8C6B-6E91EDA988CE}">
        <cr:reactions xmlns:cr="http://schemas.microsoft.com/office/comments/2020/reactions">
          <cr:reaction reactionType="1">
            <cr:reactionInfo dateUtc="2026-03-04T14:19:27.052Z">
              <cr:user userId="S::anna.santiago@uhn.ca::7ac54e56-9699-4b62-86b4-ffa6744dbdaf" userProvider="AD" userName="Santiago, Anna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B59FCED" w16cid:durableId="1A5990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7EA0" w:rsidP="00944959" w:rsidRDefault="00387EA0" w14:paraId="441AF5BC" w14:textId="77777777">
      <w:pPr>
        <w:spacing w:after="0" w:line="240" w:lineRule="auto"/>
      </w:pPr>
      <w:r>
        <w:separator/>
      </w:r>
    </w:p>
  </w:endnote>
  <w:endnote w:type="continuationSeparator" w:id="0">
    <w:p w:rsidR="00387EA0" w:rsidP="00944959" w:rsidRDefault="00387EA0" w14:paraId="3BDFD0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7EA0" w:rsidP="00944959" w:rsidRDefault="00387EA0" w14:paraId="0E041333" w14:textId="77777777">
      <w:pPr>
        <w:spacing w:after="0" w:line="240" w:lineRule="auto"/>
      </w:pPr>
      <w:r>
        <w:separator/>
      </w:r>
    </w:p>
  </w:footnote>
  <w:footnote w:type="continuationSeparator" w:id="0">
    <w:p w:rsidR="00387EA0" w:rsidP="00944959" w:rsidRDefault="00387EA0" w14:paraId="28028C4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355D1"/>
    <w:multiLevelType w:val="hybridMultilevel"/>
    <w:tmpl w:val="21EA507C"/>
    <w:lvl w:ilvl="0" w:tplc="A1BE9680">
      <w:start w:val="1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0147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very, Lisa">
    <w15:presenceInfo w15:providerId="AD" w15:userId="S::Lisa.Avery@uhn.ca::63e02cad-c3a9-4536-864c-26cc29c58b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A8"/>
    <w:rsid w:val="00040563"/>
    <w:rsid w:val="001025D5"/>
    <w:rsid w:val="00112700"/>
    <w:rsid w:val="001732FC"/>
    <w:rsid w:val="001BB263"/>
    <w:rsid w:val="0025310B"/>
    <w:rsid w:val="00254481"/>
    <w:rsid w:val="00387EA0"/>
    <w:rsid w:val="003C7EED"/>
    <w:rsid w:val="00452BA8"/>
    <w:rsid w:val="0053382D"/>
    <w:rsid w:val="005E68FE"/>
    <w:rsid w:val="006E0A3C"/>
    <w:rsid w:val="00704583"/>
    <w:rsid w:val="00755BD3"/>
    <w:rsid w:val="00775F02"/>
    <w:rsid w:val="00791A28"/>
    <w:rsid w:val="00802178"/>
    <w:rsid w:val="00944959"/>
    <w:rsid w:val="009652B8"/>
    <w:rsid w:val="00B818F5"/>
    <w:rsid w:val="00D363DA"/>
    <w:rsid w:val="00D85132"/>
    <w:rsid w:val="00DD4E26"/>
    <w:rsid w:val="00E76079"/>
    <w:rsid w:val="00E91750"/>
    <w:rsid w:val="00EF260E"/>
    <w:rsid w:val="01C7193E"/>
    <w:rsid w:val="12E26454"/>
    <w:rsid w:val="1E87C4B1"/>
    <w:rsid w:val="1F863C5B"/>
    <w:rsid w:val="2349C028"/>
    <w:rsid w:val="3270CBF9"/>
    <w:rsid w:val="37DD2382"/>
    <w:rsid w:val="3EC1F861"/>
    <w:rsid w:val="41B61E82"/>
    <w:rsid w:val="4FA96999"/>
    <w:rsid w:val="5A9328CD"/>
    <w:rsid w:val="64F6E60A"/>
    <w:rsid w:val="656CC0F6"/>
    <w:rsid w:val="673CA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A45F9"/>
  <w15:chartTrackingRefBased/>
  <w15:docId w15:val="{E71F9C48-3235-8346-8B8A-B43A6903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autoRedefine/>
    <w:uiPriority w:val="9"/>
    <w:unhideWhenUsed/>
    <w:qFormat/>
    <w:rsid w:val="00791A28"/>
    <w:pPr>
      <w:keepNext/>
      <w:keepLines/>
      <w:spacing w:before="120" w:after="0" w:line="240" w:lineRule="auto"/>
      <w:outlineLvl w:val="3"/>
    </w:pPr>
    <w:rPr>
      <w:rFonts w:asciiTheme="majorHAnsi" w:hAnsiTheme="majorHAnsi" w:eastAsiaTheme="majorEastAsia" w:cstheme="majorBidi"/>
      <w:bCs/>
      <w:i/>
      <w:color w:val="000000" w:themeColor="text1"/>
      <w:kern w:val="0"/>
      <w:sz w:val="20"/>
      <w:u w:val="single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EF260E"/>
    <w:pPr>
      <w:spacing w:before="180" w:after="180" w:line="240" w:lineRule="auto"/>
    </w:pPr>
    <w:rPr>
      <w:sz w:val="22"/>
    </w:rPr>
  </w:style>
  <w:style w:type="character" w:styleId="BodyTextChar" w:customStyle="1">
    <w:name w:val="Body Text Char"/>
    <w:basedOn w:val="DefaultParagraphFont"/>
    <w:link w:val="BodyText"/>
    <w:rsid w:val="00EF260E"/>
    <w:rPr>
      <w:sz w:val="22"/>
    </w:rPr>
  </w:style>
  <w:style w:type="paragraph" w:styleId="FirstParagraph" w:customStyle="1">
    <w:name w:val="First Paragraph"/>
    <w:basedOn w:val="BodyText"/>
    <w:next w:val="BodyText"/>
    <w:autoRedefine/>
    <w:qFormat/>
    <w:rsid w:val="006E0A3C"/>
    <w:pPr>
      <w:spacing w:before="0" w:after="0"/>
    </w:pPr>
    <w:rPr>
      <w:rFonts w:asciiTheme="majorHAnsi" w:hAnsiTheme="majorHAnsi"/>
      <w:i/>
      <w:iCs/>
      <w:kern w:val="0"/>
      <w:sz w:val="20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791A28"/>
    <w:rPr>
      <w:rFonts w:asciiTheme="majorHAnsi" w:hAnsiTheme="majorHAnsi" w:eastAsiaTheme="majorEastAsia" w:cstheme="majorBidi"/>
      <w:bCs/>
      <w:i/>
      <w:color w:val="000000" w:themeColor="text1"/>
      <w:kern w:val="0"/>
      <w:sz w:val="20"/>
      <w:u w:val="single"/>
      <w:lang w:val="en-US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rsid w:val="00452BA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52B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2BA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2BA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2BA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2BA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2BA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A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2B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A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2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2BA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449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4959"/>
  </w:style>
  <w:style w:type="paragraph" w:styleId="Footer">
    <w:name w:val="footer"/>
    <w:basedOn w:val="Normal"/>
    <w:link w:val="FooterChar"/>
    <w:uiPriority w:val="99"/>
    <w:unhideWhenUsed/>
    <w:rsid w:val="009449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4959"/>
  </w:style>
  <w:style w:type="character" w:styleId="CommentReference">
    <w:name w:val="annotation reference"/>
    <w:basedOn w:val="DefaultParagraphFont"/>
    <w:uiPriority w:val="99"/>
    <w:semiHidden/>
    <w:unhideWhenUsed/>
    <w:rsid w:val="001127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270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127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70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27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Avery, Lisa</dc:creator>
  <keywords/>
  <dc:description/>
  <lastModifiedBy>Pittman, Tyler</lastModifiedBy>
  <revision>9</revision>
  <dcterms:created xsi:type="dcterms:W3CDTF">2026-03-03T15:52:00.0000000Z</dcterms:created>
  <dcterms:modified xsi:type="dcterms:W3CDTF">2026-03-04T18:22:24.0033691Z</dcterms:modified>
</coreProperties>
</file>