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mental health issues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6.64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</w:tr>
      <w:tr>
        <w:tc>
          <w:tcPr>
            <w:tcW w:type="dxa" w:w="2160"/>
          </w:tcPr>
          <w:p>
            <w:r>
              <w:t>bring up because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2.47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mental health issue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2.71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they need know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want work employer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2.12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  <w:tr>
        <w:tc>
          <w:tcPr>
            <w:tcW w:type="dxa" w:w="2160"/>
          </w:tcPr>
          <w:p>
            <w:r>
              <w:t>wouldn want work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2.12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