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2.png" ContentType="image/png"/>
  <Override PartName="/word/media/rId49.png" ContentType="image/png"/>
  <Override PartName="/word/media/rId2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200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dataset,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7" w:name="methods"/>
    <w:p>
      <w:pPr>
        <w:pStyle w:val="Heading1"/>
      </w:pPr>
      <w:r>
        <w:t xml:space="preserve">3. 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6">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9" w:name="input-format"/>
    <w:p>
      <w:pPr>
        <w:pStyle w:val="Heading2"/>
      </w:pPr>
      <w:r>
        <w:t xml:space="preserve">3.1 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8">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9"/>
    <w:bookmarkStart w:id="60" w:name="kinetic-model"/>
    <w:p>
      <w:pPr>
        <w:pStyle w:val="Heading2"/>
      </w:pPr>
      <w:r>
        <w:t xml:space="preserve">3.2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60"/>
    <w:bookmarkStart w:id="63" w:name="statistical-model"/>
    <w:p>
      <w:pPr>
        <w:pStyle w:val="Heading2"/>
      </w:pPr>
      <w:r>
        <w:t xml:space="preserve">3.3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61" w:name="prior-model"/>
    <w:p>
      <w:pPr>
        <w:pStyle w:val="Heading3"/>
      </w:pPr>
      <w:r>
        <w:t xml:space="preserve">3.3.1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61"/>
    <w:bookmarkStart w:id="62" w:name="measurement-model"/>
    <w:p>
      <w:pPr>
        <w:pStyle w:val="Heading3"/>
      </w:pPr>
      <w:r>
        <w:t xml:space="preserve">3.3.2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2"/>
    <w:bookmarkEnd w:id="63"/>
    <w:bookmarkStart w:id="66" w:name="implementation"/>
    <w:p>
      <w:pPr>
        <w:pStyle w:val="Heading2"/>
      </w:pPr>
      <w:r>
        <w:t xml:space="preserve">3.4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4" w:name="posterior-sampling"/>
    <w:p>
      <w:pPr>
        <w:pStyle w:val="Heading3"/>
      </w:pPr>
      <w:r>
        <w:t xml:space="preserve">3.4.1 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4"/>
    <w:bookmarkStart w:id="65" w:name="solving-the-steady-state-problem"/>
    <w:p>
      <w:pPr>
        <w:pStyle w:val="Heading3"/>
      </w:pPr>
      <w:r>
        <w:t xml:space="preserve">3.4.2 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5"/>
    <w:bookmarkEnd w:id="66"/>
    <w:bookmarkEnd w:id="67"/>
    <w:bookmarkStart w:id="68" w:name="supporting-information"/>
    <w:p>
      <w:pPr>
        <w:pStyle w:val="Heading1"/>
      </w:pPr>
      <w:r>
        <w:t xml:space="preserve">4. 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8"/>
    <w:bookmarkStart w:id="69"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9"/>
    <w:bookmarkStart w:id="149" w:name="references"/>
    <w:p>
      <w:pPr>
        <w:pStyle w:val="Heading1"/>
      </w:pPr>
      <w:r>
        <w:t xml:space="preserve">6. References</w:t>
      </w:r>
    </w:p>
    <w:bookmarkStart w:id="148" w:name="refs"/>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9">
        <w:r>
          <w:rPr>
            <w:rStyle w:val="Hyperlink"/>
          </w:rPr>
          <w:t xml:space="preserve">https://doi.org/10.15252/msb.20199110</w:t>
        </w:r>
      </w:hyperlink>
      <w:r>
        <w:t xml:space="preserve">.</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7">
        <w:r>
          <w:rPr>
            <w:rStyle w:val="Hyperlink"/>
          </w:rPr>
          <w:t xml:space="preserve">https://toml.io/en/v1.0.0-rc.1/</w:t>
        </w:r>
      </w:hyperlink>
      <w:r>
        <w:t xml:space="preserve">.</w:t>
      </w:r>
    </w:p>
    <w:bookmarkEnd w:id="118"/>
    <w:bookmarkStart w:id="120" w:name="ref-pydanticdevelopersPydantic2022"/>
    <w:p>
      <w:pPr>
        <w:pStyle w:val="Bibliography"/>
      </w:pPr>
      <w:r>
        <w:t xml:space="preserve">Pydantic developers. 2022.</w:t>
      </w:r>
      <w:r>
        <w:t xml:space="preserve"> </w:t>
      </w:r>
      <w:r>
        <w:t xml:space="preserve">“Pydantic.”</w:t>
      </w:r>
      <w:r>
        <w:t xml:space="preserve"> </w:t>
      </w:r>
      <w:hyperlink r:id="rId119">
        <w:r>
          <w:rPr>
            <w:rStyle w:val="Hyperlink"/>
          </w:rPr>
          <w:t xml:space="preserve">https://pypi.org/project/pydantic/</w:t>
        </w:r>
      </w:hyperlink>
      <w:r>
        <w:t xml:space="preserve">.</w:t>
      </w:r>
    </w:p>
    <w:bookmarkEnd w:id="120"/>
    <w:bookmarkStart w:id="122"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1">
        <w:r>
          <w:rPr>
            <w:rStyle w:val="Hyperlink"/>
          </w:rPr>
          <w:t xml:space="preserve">https://doi.org/10.1063/1.3528102</w:t>
        </w:r>
      </w:hyperlink>
      <w:r>
        <w:t xml:space="preserve">.</w:t>
      </w:r>
    </w:p>
    <w:bookmarkEnd w:id="122"/>
    <w:bookmarkStart w:id="124"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3">
        <w:r>
          <w:rPr>
            <w:rStyle w:val="Hyperlink"/>
          </w:rPr>
          <w:t xml:space="preserve">https://doi.org/10.1098/rsta.2011.0544</w:t>
        </w:r>
      </w:hyperlink>
      <w:r>
        <w:t xml:space="preserve">.</w:t>
      </w:r>
    </w:p>
    <w:bookmarkEnd w:id="124"/>
    <w:bookmarkStart w:id="126"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5">
        <w:r>
          <w:rPr>
            <w:rStyle w:val="Hyperlink"/>
          </w:rPr>
          <w:t xml:space="preserve">https://doi.org/10.1038/srep29635</w:t>
        </w:r>
      </w:hyperlink>
      <w:r>
        <w:t xml:space="preserve">.</w:t>
      </w:r>
    </w:p>
    <w:bookmarkEnd w:id="126"/>
    <w:bookmarkStart w:id="128"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7">
        <w:r>
          <w:rPr>
            <w:rStyle w:val="Hyperlink"/>
          </w:rPr>
          <w:t xml:space="preserve">https://doi.org/10.1371/journal.pcbi.1008646</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7">
        <w:r>
          <w:rPr>
            <w:rStyle w:val="Hyperlink"/>
          </w:rPr>
          <w:t xml:space="preserve">http://arxiv.org/abs/1804.06788</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Start w:id="147"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6">
        <w:r>
          <w:rPr>
            <w:rStyle w:val="Hyperlink"/>
          </w:rPr>
          <w:t xml:space="preserve">https://doi.org/10.1002/btpr.284</w:t>
        </w:r>
      </w:hyperlink>
      <w:r>
        <w:t xml:space="preserve">.</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hyperlink" Id="rId137" Target="http://arxiv.org/abs/1804.06788" TargetMode="External" /><Relationship Type="http://schemas.openxmlformats.org/officeDocument/2006/relationships/hyperlink" Id="rId83" Target="http://arxiv.org/abs/2011.01808" TargetMode="External" /><Relationship Type="http://schemas.openxmlformats.org/officeDocument/2006/relationships/hyperlink" Id="rId146" Target="https://doi.org/10.1002/btpr.284"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127" Target="https://doi.org/10.1371/journal.pcbi.1008646" TargetMode="External" /><Relationship Type="http://schemas.openxmlformats.org/officeDocument/2006/relationships/hyperlink" Id="rId89" Target="https://doi.org/10.15252/msb.20199110"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58"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7" Target="https://toml.io/en/v1.0.0-rc.1/" TargetMode="External" /><Relationship Type="http://schemas.openxmlformats.org/officeDocument/2006/relationships/hyperlink" Id="rId115"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7" Target="http://arxiv.org/abs/1804.06788" TargetMode="External" /><Relationship Type="http://schemas.openxmlformats.org/officeDocument/2006/relationships/hyperlink" Id="rId83" Target="http://arxiv.org/abs/2011.01808" TargetMode="External" /><Relationship Type="http://schemas.openxmlformats.org/officeDocument/2006/relationships/hyperlink" Id="rId146" Target="https://doi.org/10.1002/btpr.284"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127" Target="https://doi.org/10.1371/journal.pcbi.1008646" TargetMode="External" /><Relationship Type="http://schemas.openxmlformats.org/officeDocument/2006/relationships/hyperlink" Id="rId89" Target="https://doi.org/10.15252/msb.20199110"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58"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7" Target="https://toml.io/en/v1.0.0-rc.1/" TargetMode="External" /><Relationship Type="http://schemas.openxmlformats.org/officeDocument/2006/relationships/hyperlink" Id="rId115"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2023-10-31T12:55:01Z</dcterms:created>
  <dcterms:modified xsi:type="dcterms:W3CDTF">2023-10-31T12:55:01Z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