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regression</w:t>
      </w:r>
      <w:r>
        <w:t xml:space="preserve"> </w:t>
      </w:r>
      <w:r>
        <w:t xml:space="preserve">facilitates</w:t>
      </w:r>
      <w:r>
        <w:t xml:space="preserve"> </w:t>
      </w:r>
      <w:r>
        <w:t xml:space="preserve">quantitative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cell</w:t>
      </w:r>
      <w:r>
        <w:t xml:space="preserve"> </w:t>
      </w:r>
      <w:r>
        <w:t xml:space="preserve">metabolism</w:t>
      </w:r>
    </w:p>
    <w:p>
      <w:pPr>
        <w:pStyle w:val="Author"/>
      </w:pPr>
      <w:r>
        <w:t xml:space="preserve">Teddy</w:t>
      </w:r>
      <w:r>
        <w:t xml:space="preserve"> </w:t>
      </w:r>
      <w:r>
        <w:t xml:space="preserve">Groves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Luke</w:t>
      </w:r>
      <w:r>
        <w:t xml:space="preserve"> </w:t>
      </w:r>
      <w:r>
        <w:t xml:space="preserve">Cowie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Keld</w:t>
      </w:r>
      <w:r>
        <w:t xml:space="preserve"> </w:t>
      </w:r>
      <w:r>
        <w:t xml:space="preserve">Nielsen</w:t>
      </w:r>
    </w:p>
    <w:p>
      <w:r>
        <w:br w:type="page"/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Table S1 –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Table S1 –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Table S2 –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Table S2 –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61" w:name="references"/>
    <w:p>
      <w:pPr>
        <w:pStyle w:val="Heading1"/>
      </w:pPr>
      <w:r>
        <w:t xml:space="preserve">5. References</w:t>
      </w:r>
    </w:p>
    <w:bookmarkStart w:id="60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46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47"/>
    <w:bookmarkStart w:id="49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m:oMath>
        <m:r>
          <m:t>S</m:t>
        </m:r>
        <m:acc>
          <m:accPr>
            <m:chr m:val="⃡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e>
        </m:acc>
        <m:r>
          <m:t>P</m:t>
        </m:r>
      </m:oMath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8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9"/>
    <w:bookmarkStart w:id="51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0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1"/>
    <w:bookmarkStart w:id="53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2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3"/>
    <w:bookmarkStart w:id="55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4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5"/>
    <w:bookmarkStart w:id="57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6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7"/>
    <w:bookmarkStart w:id="59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8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8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46" Target="https://doi.org/10.1016/j.febslet.2013.07.028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6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8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4" Target="https://pypi.org/project/pydantic/" TargetMode="External" /><Relationship Type="http://schemas.openxmlformats.org/officeDocument/2006/relationships/hyperlink" Id="rId52" Target="https://toml.io/en/v1.0.0-rc.1/" TargetMode="External" /><Relationship Type="http://schemas.openxmlformats.org/officeDocument/2006/relationships/hyperlink" Id="rId50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8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46" Target="https://doi.org/10.1016/j.febslet.2013.07.028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6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8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4" Target="https://pypi.org/project/pydantic/" TargetMode="External" /><Relationship Type="http://schemas.openxmlformats.org/officeDocument/2006/relationships/hyperlink" Id="rId52" Target="https://toml.io/en/v1.0.0-rc.1/" TargetMode="External" /><Relationship Type="http://schemas.openxmlformats.org/officeDocument/2006/relationships/hyperlink" Id="rId50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Bayesian regression facilitates quantitative modelling of cell metabolism</dc:title>
  <dc:creator>Teddy Groves; Nicholas Luke Cowie; Lars Keld Nielsen</dc:creator>
  <cp:keywords/>
  <dcterms:created xsi:type="dcterms:W3CDTF">2024-01-09T13:31:38Z</dcterms:created>
  <dcterms:modified xsi:type="dcterms:W3CDTF">2024-01-09T13:31:38Z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