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Supporting</w:t>
      </w:r>
      <w:r>
        <w:t xml:space="preserve"> </w:t>
      </w:r>
      <w:r>
        <w:t xml:space="preserve">information</w:t>
      </w:r>
    </w:p>
    <w:p>
      <w:pPr>
        <w:pStyle w:val="FirstParagraph"/>
      </w:pPr>
      <w:r>
        <w:t xml:space="preserve">This document provides information in support of our article</w:t>
      </w:r>
      <w:r>
        <w:t xml:space="preserve"> </w:t>
      </w:r>
      <w:r>
        <w:t xml:space="preserve">“</w:t>
      </w:r>
      <w:r>
        <w:t xml:space="preserve">Bayesian</w:t>
      </w:r>
      <w:r>
        <w:t xml:space="preserve"> </w:t>
      </w:r>
      <w:r>
        <w:t xml:space="preserve">regression facilitates quantitative modelling of cell metabolism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The results of all reported Maud runs can be found at</w:t>
      </w:r>
      <w:r>
        <w:t xml:space="preserve"> </w:t>
      </w:r>
      <w:hyperlink r:id="rId20">
        <w:r>
          <w:rPr>
            <w:rStyle w:val="Hyperlink"/>
          </w:rPr>
          <w:t xml:space="preserve">https://github.com/biosustain/Methionine_model/blob/main/results</w:t>
        </w:r>
      </w:hyperlink>
      <w:r>
        <w:t xml:space="preserve">.</w:t>
      </w:r>
    </w:p>
    <w:bookmarkStart w:id="22" w:name="mauds-input-format"/>
    <w:p>
      <w:pPr>
        <w:pStyle w:val="Heading1"/>
      </w:pPr>
      <w:r>
        <w:t xml:space="preserve">1. Maud’s input format</w:t>
      </w:r>
    </w:p>
    <w:p>
      <w:pPr>
        <w:pStyle w:val="FirstParagraph"/>
      </w:pPr>
      <w:r>
        <w:t xml:space="preserve">Maud inputs are structured directories, somewhat inspired by the PEtab</w:t>
      </w:r>
      <w:r>
        <w:t xml:space="preserve"> </w:t>
      </w:r>
      <w:r>
        <w:t xml:space="preserve">format</w:t>
      </w:r>
      <w:r>
        <w:t xml:space="preserve"> </w:t>
      </w:r>
      <w:r>
        <w:t xml:space="preserve">(Schmiester et al. 2021)</w:t>
      </w:r>
      <w:r>
        <w:t xml:space="preserve">. A Maud input directory must contain a toml</w:t>
      </w:r>
      <w:r>
        <w:t xml:space="preserve"> </w:t>
      </w:r>
      <w:r>
        <w:t xml:space="preserve">(Preston-Werner, Tom and Gedam, Pradyun 2020)</w:t>
      </w:r>
      <w:r>
        <w:t xml:space="preserve"> </w:t>
      </w:r>
      <w:r>
        <w:t xml:space="preserve">file called</w:t>
      </w:r>
      <w:r>
        <w:t xml:space="preserve"> </w:t>
      </w:r>
      <w:r>
        <w:rPr>
          <w:rStyle w:val="VerbatimChar"/>
        </w:rPr>
        <w:t xml:space="preserve">config.toml</w:t>
      </w:r>
      <w:r>
        <w:t xml:space="preserve"> </w:t>
      </w:r>
      <w:r>
        <w:t xml:space="preserve">which gives the input a name, configures how Maud will be run</w:t>
      </w:r>
      <w:r>
        <w:t xml:space="preserve"> </w:t>
      </w:r>
      <w:r>
        <w:t xml:space="preserve">and tells Maud where to find the other files, allowing these to have custom</w:t>
      </w:r>
      <w:r>
        <w:t xml:space="preserve"> </w:t>
      </w:r>
      <w:r>
        <w:t xml:space="preserve">names. It must also include a file containing a kinetic model definition,</w:t>
      </w:r>
      <w:r>
        <w:t xml:space="preserve"> </w:t>
      </w:r>
      <w:r>
        <w:t xml:space="preserve">a file specifying information about parameters and a file with information</w:t>
      </w:r>
      <w:r>
        <w:t xml:space="preserve"> </w:t>
      </w:r>
      <w:r>
        <w:t xml:space="preserve">experiments. The required structure of these files is documented at</w:t>
      </w:r>
      <w:r>
        <w:t xml:space="preserve"> </w:t>
      </w:r>
      <w:hyperlink r:id="rId21">
        <w:r>
          <w:rPr>
            <w:rStyle w:val="Hyperlink"/>
          </w:rPr>
          <w:t xml:space="preserve">https://maud-metabolic-models.readthedocs.io/en/latest/inputting.html</w:t>
        </w:r>
      </w:hyperlink>
      <w:r>
        <w:t xml:space="preserve">.</w:t>
      </w:r>
      <w:r>
        <w:t xml:space="preserve"> </w:t>
      </w:r>
      <w:r>
        <w:t xml:space="preserve">The input is validated against a Pydantic</w:t>
      </w:r>
      <w:r>
        <w:t xml:space="preserve"> </w:t>
      </w:r>
      <w:r>
        <w:t xml:space="preserve">(Pydantic developers 2022)</w:t>
      </w:r>
      <w:r>
        <w:t xml:space="preserve"> </w:t>
      </w:r>
      <w:r>
        <w:t xml:space="preserve">data model.</w:t>
      </w:r>
    </w:p>
    <w:p>
      <w:pPr>
        <w:pStyle w:val="BodyText"/>
      </w:pPr>
      <w:r>
        <w:t xml:space="preserve">We chose to implement a custom input format despite the existence of standard</w:t>
      </w:r>
      <w:r>
        <w:t xml:space="preserve"> </w:t>
      </w:r>
      <w:r>
        <w:t xml:space="preserve">formats in similar areas, including SBML</w:t>
      </w:r>
      <w:r>
        <w:t xml:space="preserve"> </w:t>
      </w:r>
      <w:r>
        <w:t xml:space="preserve">(Keating et al. 2020)</w:t>
      </w:r>
      <w:r>
        <w:t xml:space="preserve"> </w:t>
      </w:r>
      <w:r>
        <w:t xml:space="preserve">and PEtab</w:t>
      </w:r>
      <w:r>
        <w:t xml:space="preserve"> </w:t>
      </w:r>
      <w:r>
        <w:t xml:space="preserve">(Schmiester et al. 2021)</w:t>
      </w:r>
      <w:r>
        <w:t xml:space="preserve">. This choice was partly motivated by the need</w:t>
      </w:r>
      <w:r>
        <w:t xml:space="preserve"> </w:t>
      </w:r>
      <w:r>
        <w:t xml:space="preserve">to ensure flexibility as Maud was developed, but there are also features of</w:t>
      </w:r>
      <w:r>
        <w:t xml:space="preserve"> </w:t>
      </w:r>
      <w:r>
        <w:t xml:space="preserve">SBML and PEtab that make them structurally unsuitable in this context. Our</w:t>
      </w:r>
      <w:r>
        <w:t xml:space="preserve"> </w:t>
      </w:r>
      <w:r>
        <w:t xml:space="preserve">requirements for an input format included that it be mathematics-free, so that</w:t>
      </w:r>
      <w:r>
        <w:t xml:space="preserve"> </w:t>
      </w:r>
      <w:r>
        <w:t xml:space="preserve">all mathematical details are encapsulated in source code, and that it has a</w:t>
      </w:r>
      <w:r>
        <w:t xml:space="preserve"> </w:t>
      </w:r>
      <w:r>
        <w:t xml:space="preserve">detailed, verifiable structure. These requirements made toml more attractive</w:t>
      </w:r>
      <w:r>
        <w:t xml:space="preserve"> </w:t>
      </w:r>
      <w:r>
        <w:t xml:space="preserve">than SBML: toml is easier for humans to read and edit and can straightforwardly</w:t>
      </w:r>
      <w:r>
        <w:t xml:space="preserve"> </w:t>
      </w:r>
      <w:r>
        <w:t xml:space="preserve">be validated using tools like Pydantic. Further, an SBML representation of our</w:t>
      </w:r>
      <w:r>
        <w:t xml:space="preserve"> </w:t>
      </w:r>
      <w:r>
        <w:t xml:space="preserve">desired input would not contain differential equations. It would therefore not</w:t>
      </w:r>
      <w:r>
        <w:t xml:space="preserve"> </w:t>
      </w:r>
      <w:r>
        <w:t xml:space="preserve">be interoperable with most SBML targeting software, which typically assumes that</w:t>
      </w:r>
      <w:r>
        <w:t xml:space="preserve"> </w:t>
      </w:r>
      <w:r>
        <w:t xml:space="preserve">differential equations are available and does not know about Maud’s structure.</w:t>
      </w:r>
    </w:p>
    <w:bookmarkEnd w:id="22"/>
    <w:bookmarkStart w:id="26" w:name="mauds-kinetic-model"/>
    <w:p>
      <w:pPr>
        <w:pStyle w:val="Heading1"/>
      </w:pPr>
      <w:r>
        <w:t xml:space="preserve">2. Maud’s kinetic model</w:t>
      </w:r>
    </w:p>
    <w:bookmarkStart w:id="24" w:name="parameters"/>
    <w:p>
      <w:pPr>
        <w:pStyle w:val="Heading2"/>
      </w:pPr>
      <w:r>
        <w:t xml:space="preserve">2.1 Parameters</w:t>
      </w:r>
    </w:p>
    <w:p>
      <w:pPr>
        <w:pStyle w:val="FirstParagraph"/>
      </w:pPr>
      <w:hyperlink w:anchor="tbl-params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shows all of Maud’s unknown parameters along with their dimensions</w:t>
      </w:r>
    </w:p>
    <w:p>
      <w:pPr>
        <w:pStyle w:val="BodyText"/>
      </w:pPr>
      <w:r>
        <w:t xml:space="preserve">Note that Maud’s metabolic model includes some quantities that are not treated</w:t>
      </w:r>
      <w:r>
        <w:t xml:space="preserve"> </w:t>
      </w:r>
      <w:r>
        <w:t xml:space="preserve">as parameters in its statistical model, including temperatures, compartment</w:t>
      </w:r>
      <w:r>
        <w:t xml:space="preserve"> </w:t>
      </w:r>
      <w:r>
        <w:t xml:space="preserve">volumes and the formation energy of water. Maud treats these quantities as</w:t>
      </w:r>
      <w:r>
        <w:t xml:space="preserve"> </w:t>
      </w:r>
      <w:r>
        <w:t xml:space="preserve">if they were known precisely: they can be configured by the user or default</w:t>
      </w:r>
      <w:r>
        <w:t xml:space="preserve"> </w:t>
      </w:r>
      <w:r>
        <w:t xml:space="preserve">values can be used. Although in practice there can be considerable uncertainty</w:t>
      </w:r>
      <w:r>
        <w:t xml:space="preserve"> </w:t>
      </w:r>
      <w:r>
        <w:t xml:space="preserve">regarding these quantities, we chose to disregard this uncertainty in the</w:t>
      </w:r>
      <w:r>
        <w:t xml:space="preserve"> </w:t>
      </w:r>
      <w:r>
        <w:t xml:space="preserve">interest of simplicity.</w:t>
      </w:r>
    </w:p>
    <w:bookmarkStart w:id="23" w:name="tbl-params"/>
    <w:p>
      <w:pPr>
        <w:pStyle w:val="TableCaption"/>
      </w:pPr>
      <w:r>
        <w:t xml:space="preserve">Table 1: Parameters of Maud’s statistical model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Table 1: Parameters of Maud’s statistical model"/>
      </w:tblPr>
      <w:tblGrid>
        <w:gridCol w:w="1980"/>
        <w:gridCol w:w="3740"/>
        <w:gridCol w:w="22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Modelled quantity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Dimensions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Δ</m:t>
                  </m:r>
                </m:e>
                <m:sub>
                  <m:r>
                    <m:t>f</m:t>
                  </m:r>
                </m:sub>
              </m:sSub>
              <m:r>
                <m:t>G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Formation energy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metabolites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k</m:t>
                  </m:r>
                </m:e>
                <m:sub>
                  <m:r>
                    <m:t>M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Michaelis Menten constants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Substrates of all enzyme/reactions and products of reversible enzyme/reactions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k</m:t>
                  </m:r>
                </m:e>
                <m:sub>
                  <m:r>
                    <m:t>I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Inhibition constants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Inhibiting metabolite/compartments of enzyme/reactions exhibiting competitive inhibition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k</m:t>
                  </m:r>
                </m:e>
                <m:sub>
                  <m:r>
                    <m:t>c</m:t>
                  </m:r>
                  <m:r>
                    <m:t>a</m:t>
                  </m:r>
                  <m:r>
                    <m:t>t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Rate constants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Enzyme/reactions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L</m:t>
                  </m:r>
                </m:e>
                <m:sub>
                  <m:r>
                    <m:t>0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Transfer constants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Allosteric interactions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e</m:t>
                  </m:r>
                </m:e>
                <m:sub>
                  <m:r>
                    <m:t>T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T dissociation constants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Modifying metabolites of allosteric inhibitions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e</m:t>
                  </m:r>
                </m:e>
                <m:sub>
                  <m:r>
                    <m:t>R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R dissociation constants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Modifying metabolites of allosteric activations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k</m:t>
                  </m:r>
                </m:e>
                <m:sub>
                  <m:r>
                    <m:t>c</m:t>
                  </m:r>
                  <m:r>
                    <m:t>a</m:t>
                  </m:r>
                  <m:r>
                    <m:t>t</m:t>
                  </m:r>
                  <m:r>
                    <m:t> </m:t>
                  </m:r>
                  <m:r>
                    <m:t>p</m:t>
                  </m:r>
                  <m:r>
                    <m:t>m</m:t>
                  </m:r>
                  <m:r>
                    <m:t>e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Rate constants of phosphorylation modifying enzymes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Phosphorylation modifying enzymes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v</m:t>
                  </m:r>
                </m:e>
                <m:sub>
                  <m:r>
                    <m:t>d</m:t>
                  </m:r>
                  <m:r>
                    <m:t>r</m:t>
                  </m:r>
                  <m:r>
                    <m:t>a</m:t>
                  </m:r>
                  <m:r>
                    <m:t>i</m:t>
                  </m:r>
                  <m:r>
                    <m:t>n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Drain fluxes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Drains, experiments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E</m:t>
              </m:r>
              <m:r>
                <m:t>n</m:t>
              </m:r>
              <m:r>
                <m:t>z</m:t>
              </m:r>
              <m:r>
                <m:t>y</m:t>
              </m:r>
              <m:r>
                <m:t>m</m:t>
              </m:r>
              <m:r>
                <m:t>e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Enzyme concentrations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Enzymes, experiments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C</m:t>
                  </m:r>
                </m:e>
                <m:sub>
                  <m:r>
                    <m:t>u</m:t>
                  </m:r>
                  <m:r>
                    <m:t>n</m:t>
                  </m:r>
                  <m:r>
                    <m:t>b</m:t>
                  </m:r>
                  <m:r>
                    <m:t>a</m:t>
                  </m:r>
                  <m:r>
                    <m:t>l</m:t>
                  </m:r>
                  <m:r>
                    <m:t>a</m:t>
                  </m:r>
                  <m:r>
                    <m:t>n</m:t>
                  </m:r>
                  <m:r>
                    <m:t>c</m:t>
                  </m:r>
                  <m:r>
                    <m:t>e</m:t>
                  </m:r>
                  <m:r>
                    <m:t>d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Unbalanced metabolite/compartment concentrations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Unbalanced metabolite/compartments, experiments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C</m:t>
                  </m:r>
                </m:e>
                <m:sub>
                  <m:r>
                    <m:t>p</m:t>
                  </m:r>
                  <m:r>
                    <m:t>m</m:t>
                  </m:r>
                  <m:r>
                    <m:t>e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Phosphorylation modifying enzyme concentrations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Phosphorylation modifying enzymes, experiments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ψ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Membrane potentials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Experiments</w:t>
            </w:r>
          </w:p>
        </w:tc>
      </w:tr>
    </w:tbl>
    <w:bookmarkEnd w:id="23"/>
    <w:p>
      <w:pPr>
        <w:pStyle w:val="BodyText"/>
      </w:pPr>
      <w:r>
        <w:t xml:space="preserve">Solving the steady state problem for a given set of parameters in an experiment</w:t>
      </w:r>
      <w:r>
        <w:t xml:space="preserve"> </w:t>
      </w:r>
      <w:r>
        <w:t xml:space="preserve">yields a vector</w:t>
      </w:r>
      <w:r>
        <w:t xml:space="preserve"> </w:t>
      </w:r>
      <m:oMath>
        <m:sSub>
          <m:e>
            <m:r>
              <m:t>C</m:t>
            </m:r>
          </m:e>
          <m:sub>
            <m:r>
              <m:t>b</m:t>
            </m:r>
            <m:r>
              <m:t>a</m:t>
            </m:r>
            <m:r>
              <m:t>l</m:t>
            </m:r>
            <m:r>
              <m:t>a</m:t>
            </m:r>
            <m:r>
              <m:t>n</m:t>
            </m:r>
            <m:r>
              <m:t>c</m:t>
            </m:r>
            <m:r>
              <m:t>e</m:t>
            </m:r>
            <m:r>
              <m:t>d</m:t>
            </m:r>
          </m:sub>
        </m:sSub>
      </m:oMath>
      <w:r>
        <w:t xml:space="preserve"> </w:t>
      </w:r>
      <w:r>
        <w:t xml:space="preserve">of balanced metabolite concentrations. These</w:t>
      </w:r>
      <w:r>
        <w:t xml:space="preserve"> </w:t>
      </w:r>
      <w:r>
        <w:t xml:space="preserve">are combined with the balanced metabolite concentrations</w:t>
      </w:r>
      <w:r>
        <w:t xml:space="preserve"> </w:t>
      </w:r>
      <m:oMath>
        <m:sSub>
          <m:e>
            <m:r>
              <m:t>C</m:t>
            </m:r>
          </m:e>
          <m:sub>
            <m:r>
              <m:t>u</m:t>
            </m:r>
            <m:r>
              <m:t>n</m:t>
            </m:r>
            <m:r>
              <m:t>b</m:t>
            </m:r>
            <m:r>
              <m:t>a</m:t>
            </m:r>
            <m:r>
              <m:t>l</m:t>
            </m:r>
            <m:r>
              <m:t>a</m:t>
            </m:r>
            <m:r>
              <m:t>n</m:t>
            </m:r>
            <m:r>
              <m:t>c</m:t>
            </m:r>
            <m:r>
              <m:t>e</m:t>
            </m:r>
            <m:r>
              <m:t>d</m:t>
            </m:r>
          </m:sub>
        </m:sSub>
      </m:oMath>
      <w:r>
        <w:t xml:space="preserve"> </w:t>
      </w:r>
      <w:r>
        <w:t xml:space="preserve">to</w:t>
      </w:r>
      <w:r>
        <w:t xml:space="preserve"> </w:t>
      </w:r>
      <w:r>
        <w:t xml:space="preserve">produce a vector</w:t>
      </w:r>
      <w:r>
        <w:t xml:space="preserve"> </w:t>
      </w:r>
      <m:oMath>
        <m:sSub>
          <m:e>
            <m:r>
              <m:t>C</m:t>
            </m:r>
          </m:e>
          <m:sub>
            <m:r>
              <m:t>m</m:t>
            </m:r>
            <m:r>
              <m:t>i</m:t>
            </m:r>
            <m:r>
              <m:t>c</m:t>
            </m:r>
          </m:sub>
        </m:sSub>
      </m:oMath>
      <w:r>
        <w:t xml:space="preserve"> </w:t>
      </w:r>
      <w:r>
        <w:t xml:space="preserve">with a concentration for each metabolite/compartment</w:t>
      </w:r>
      <w:r>
        <w:t xml:space="preserve"> </w:t>
      </w:r>
      <w:r>
        <w:t xml:space="preserve">combination.</w:t>
      </w:r>
    </w:p>
    <w:p>
      <w:pPr>
        <w:pStyle w:val="BodyText"/>
      </w:pPr>
      <m:oMath>
        <m:sSub>
          <m:e>
            <m:r>
              <m:t>Δ</m:t>
            </m:r>
          </m:e>
          <m:sub>
            <m:r>
              <m:t>f</m:t>
            </m:r>
          </m:sub>
        </m:sSub>
        <m:r>
          <m:t>G</m:t>
        </m:r>
      </m:oMath>
      <w:r>
        <w:t xml:space="preserve"> </w:t>
      </w:r>
      <w:r>
        <w:t xml:space="preserve">parameters can optionally be fixed; this can be useful for</w:t>
      </w:r>
      <w:r>
        <w:t xml:space="preserve"> </w:t>
      </w:r>
      <w:r>
        <w:t xml:space="preserve">computational purposes, as for example to avoid estimating the formation energy</w:t>
      </w:r>
      <w:r>
        <w:t xml:space="preserve"> </w:t>
      </w:r>
      <w:r>
        <w:t xml:space="preserve">of a metabolite about which there is no available information due to it only</w:t>
      </w:r>
      <w:r>
        <w:t xml:space="preserve"> </w:t>
      </w:r>
      <w:r>
        <w:t xml:space="preserve">participating in irreversible reactions.</w:t>
      </w:r>
    </w:p>
    <w:bookmarkEnd w:id="24"/>
    <w:bookmarkStart w:id="25" w:name="rate-equations"/>
    <w:p>
      <w:pPr>
        <w:pStyle w:val="Heading2"/>
      </w:pPr>
      <w:r>
        <w:t xml:space="preserve">2.2 Rate equations</w:t>
      </w:r>
    </w:p>
    <w:p>
      <w:pPr>
        <w:pStyle w:val="FirstParagraph"/>
      </w:pPr>
      <w:r>
        <w:t xml:space="preserve">As discussed in the main text, Maud’s kinetic model decomposes into factors</w:t>
      </w:r>
      <w:r>
        <w:t xml:space="preserve"> </w:t>
      </w:r>
      <w:r>
        <w:t xml:space="preserve">contributing to the flux in a metabolic network in an experiment as shown in</w:t>
      </w:r>
      <w:r>
        <w:t xml:space="preserve"> </w:t>
      </w:r>
      <w:r>
        <w:t xml:space="preserve">equation</w:t>
      </w:r>
      <w:r>
        <w:t xml:space="preserve"> </w:t>
      </w:r>
      <w:r>
        <w:t xml:space="preserve">. For succinctness, and since Maud’s model</w:t>
      </w:r>
      <w:r>
        <w:t xml:space="preserve"> </w:t>
      </w:r>
      <w:r>
        <w:t xml:space="preserve">assumes that there are no interactions between experiments, we omit any notation</w:t>
      </w:r>
      <w:r>
        <w:t xml:space="preserve"> </w:t>
      </w:r>
      <w:r>
        <w:t xml:space="preserve">referring to experiments below. We also omit any reference to the network’s</w:t>
      </w:r>
      <w:r>
        <w:t xml:space="preserve"> </w:t>
      </w:r>
      <w:r>
        <w:t xml:space="preserve">drain reactions: these are modelled as being exactly determined by the values of</w:t>
      </w:r>
      <w:r>
        <w:t xml:space="preserve"> </w:t>
      </w:r>
      <w:r>
        <w:t xml:space="preserve">the parameter vector</w:t>
      </w:r>
      <w:r>
        <w:t xml:space="preserve"> </w:t>
      </w:r>
      <m:oMath>
        <m:sSub>
          <m:e>
            <m:r>
              <m:t>v</m:t>
            </m:r>
          </m:e>
          <m:sub>
            <m:r>
              <m:t>d</m:t>
            </m:r>
            <m:r>
              <m:t>r</m:t>
            </m:r>
            <m:r>
              <m:t>a</m:t>
            </m:r>
            <m:r>
              <m:t>i</m:t>
            </m:r>
            <m:r>
              <m:t>n</m:t>
            </m:r>
          </m:sub>
        </m:sSub>
      </m:oMath>
      <w:r>
        <w:t xml:space="preserve">.</w:t>
      </w:r>
    </w:p>
    <w:p>
      <w:pPr>
        <w:pStyle w:val="BodyText"/>
      </w:pPr>
    </w:p>
    <w:p>
      <w:pPr>
        <w:pStyle w:val="BodyText"/>
      </w:pPr>
      <w:r>
        <w:t xml:space="preserve">The term</w:t>
      </w:r>
      <w:r>
        <w:t xml:space="preserve"> </w:t>
      </w:r>
      <m:oMath>
        <m:r>
          <m:t>E</m:t>
        </m:r>
        <m:r>
          <m:t>n</m:t>
        </m:r>
        <m:r>
          <m:t>z</m:t>
        </m:r>
        <m:r>
          <m:t>y</m:t>
        </m:r>
        <m:r>
          <m:t>m</m:t>
        </m:r>
        <m:r>
          <m:t>e</m:t>
        </m:r>
      </m:oMath>
      <w:r>
        <w:t xml:space="preserve"> </w:t>
      </w:r>
      <w:r>
        <w:t xml:space="preserve">in equation</w:t>
      </w:r>
      <w:r>
        <w:t xml:space="preserve"> </w:t>
      </w:r>
      <w:r>
        <w:t xml:space="preserve"> </w:t>
      </w:r>
      <w:r>
        <w:t xml:space="preserve">is a vector of</w:t>
      </w:r>
      <w:r>
        <w:t xml:space="preserve"> </w:t>
      </w:r>
      <w:r>
        <w:t xml:space="preserve">non-negative real numbers representing the concentration of the enzyme</w:t>
      </w:r>
      <w:r>
        <w:t xml:space="preserve"> </w:t>
      </w:r>
      <w:r>
        <w:t xml:space="preserve">catalysing each reaction.</w:t>
      </w:r>
    </w:p>
    <w:p>
      <w:pPr>
        <w:pStyle w:val="BodyText"/>
      </w:pPr>
      <w:r>
        <w:t xml:space="preserve">The term</w:t>
      </w:r>
      <w:r>
        <w:t xml:space="preserve"> </w:t>
      </w:r>
      <m:oMath>
        <m:sSub>
          <m:e>
            <m:r>
              <m:t>k</m:t>
            </m:r>
          </m:e>
          <m:sub>
            <m:r>
              <m:t>c</m:t>
            </m:r>
            <m:r>
              <m:t>a</m:t>
            </m:r>
            <m:r>
              <m:t>t</m:t>
            </m:r>
          </m:sub>
        </m:sSub>
      </m:oMath>
      <w:r>
        <w:t xml:space="preserve"> </w:t>
      </w:r>
      <w:r>
        <w:t xml:space="preserve">in equation</w:t>
      </w:r>
      <w:r>
        <w:t xml:space="preserve"> </w:t>
      </w:r>
      <w:r>
        <w:t xml:space="preserve"> </w:t>
      </w:r>
      <w:r>
        <w:t xml:space="preserve">is a vector of</w:t>
      </w:r>
      <w:r>
        <w:t xml:space="preserve"> </w:t>
      </w:r>
      <w:r>
        <w:t xml:space="preserve">non-negative real numbers representing the amount of flux carried per unit of</w:t>
      </w:r>
      <w:r>
        <w:t xml:space="preserve"> </w:t>
      </w:r>
      <w:r>
        <w:t xml:space="preserve">saturated enzyme.</w:t>
      </w:r>
    </w:p>
    <w:p>
      <w:pPr>
        <w:pStyle w:val="BodyText"/>
      </w:pPr>
      <w:r>
        <w:t xml:space="preserve">The term</w:t>
      </w:r>
      <w:r>
        <w:t xml:space="preserve"> </w:t>
      </w:r>
      <m:oMath>
        <m:r>
          <m:t>R</m:t>
        </m:r>
        <m:r>
          <m:t>e</m:t>
        </m:r>
        <m:r>
          <m:t>v</m:t>
        </m:r>
        <m:r>
          <m:t>e</m:t>
        </m:r>
        <m:r>
          <m:t>r</m:t>
        </m:r>
        <m:r>
          <m:t>s</m:t>
        </m:r>
        <m:r>
          <m:t>i</m:t>
        </m:r>
        <m:r>
          <m:t>b</m:t>
        </m:r>
        <m:r>
          <m:t>i</m:t>
        </m:r>
        <m:r>
          <m:t>l</m:t>
        </m:r>
        <m:r>
          <m:t>i</m:t>
        </m:r>
        <m:r>
          <m:t>t</m:t>
        </m:r>
        <m:r>
          <m:t>y</m:t>
        </m:r>
      </m:oMath>
      <w:r>
        <w:t xml:space="preserve"> </w:t>
      </w:r>
      <w:r>
        <w:t xml:space="preserve">in equation</w:t>
      </w:r>
      <w:r>
        <w:t xml:space="preserve"> </w:t>
      </w:r>
      <w:r>
        <w:t xml:space="preserve"> </w:t>
      </w:r>
      <w:r>
        <w:t xml:space="preserve">is a vector of</w:t>
      </w:r>
      <w:r>
        <w:t xml:space="preserve"> </w:t>
      </w:r>
      <w:r>
        <w:t xml:space="preserve">real numbers capturing the impact of thermodynamic effects on the reaction’s</w:t>
      </w:r>
      <w:r>
        <w:t xml:space="preserve"> </w:t>
      </w:r>
      <w:r>
        <w:t xml:space="preserve">flux, as shown in equation</w:t>
      </w:r>
      <w:r>
        <w:t xml:space="preserve"> </w:t>
      </w:r>
      <w:r>
        <w:t xml:space="preserve">.</w:t>
      </w:r>
    </w:p>
    <w:p>
      <w:pPr>
        <w:pStyle w:val="BodyText"/>
      </w:pPr>
    </w:p>
    <w:p>
      <w:pPr>
        <w:pStyle w:val="BodyText"/>
      </w:pPr>
      <w:r>
        <w:t xml:space="preserve">The terms in</w:t>
      </w:r>
      <w:r>
        <w:t xml:space="preserve"> </w:t>
      </w:r>
      <w:r>
        <w:t xml:space="preserve"> </w:t>
      </w:r>
      <w:r>
        <w:t xml:space="preserve">have the following meanings:</w:t>
      </w:r>
    </w:p>
    <w:p>
      <w:pPr>
        <w:numPr>
          <w:ilvl w:val="0"/>
          <w:numId w:val="1001"/>
        </w:numPr>
        <w:pStyle w:val="Compact"/>
      </w:pPr>
      <m:oMath>
        <m:r>
          <m:t>T</m:t>
        </m:r>
      </m:oMath>
      <w:r>
        <w:t xml:space="preserve"> </w:t>
      </w:r>
      <w:r>
        <w:t xml:space="preserve">is the temperature in Kelvin (a number),</w:t>
      </w:r>
    </w:p>
    <w:p>
      <w:pPr>
        <w:numPr>
          <w:ilvl w:val="0"/>
          <w:numId w:val="1001"/>
        </w:numPr>
        <w:pStyle w:val="Compact"/>
      </w:pPr>
      <m:oMath>
        <m:r>
          <m:t>R</m:t>
        </m:r>
      </m:oMath>
      <w:r>
        <w:t xml:space="preserve"> </w:t>
      </w:r>
      <w:r>
        <w:t xml:space="preserve">is the gas constant (a number),</w:t>
      </w:r>
    </w:p>
    <w:p>
      <w:pPr>
        <w:numPr>
          <w:ilvl w:val="0"/>
          <w:numId w:val="1001"/>
        </w:numPr>
        <w:pStyle w:val="Compact"/>
      </w:pPr>
      <m:oMath>
        <m:sSub>
          <m:e>
            <m:r>
              <m:t>Δ</m:t>
            </m:r>
          </m:e>
          <m:sub>
            <m:r>
              <m:t>r</m:t>
            </m:r>
          </m:sub>
        </m:sSub>
        <m:r>
          <m:t>G</m:t>
        </m:r>
      </m:oMath>
      <w:r>
        <w:t xml:space="preserve"> </w:t>
      </w:r>
      <w:r>
        <w:t xml:space="preserve">is a vector representing the Gibbs free energy change of each reaction in standard conditions,</w:t>
      </w:r>
    </w:p>
    <w:p>
      <w:pPr>
        <w:numPr>
          <w:ilvl w:val="0"/>
          <w:numId w:val="1001"/>
        </w:numPr>
        <w:pStyle w:val="Compact"/>
      </w:pPr>
      <m:oMath>
        <m:sSub>
          <m:e>
            <m:r>
              <m:t>Δ</m:t>
            </m:r>
          </m:e>
          <m:sub>
            <m:r>
              <m:t>f</m:t>
            </m:r>
          </m:sub>
        </m:sSub>
        <m:r>
          <m:t>G</m:t>
        </m:r>
      </m:oMath>
      <w:r>
        <w:t xml:space="preserve"> </w:t>
      </w:r>
      <w:r>
        <w:t xml:space="preserve">is a vector representing the standard condition Gibbs free energy change of each metabolite’s formation reaction, or in other words each metabolite’s</w:t>
      </w:r>
      <w:r>
        <w:t xml:space="preserve"> </w:t>
      </w:r>
      <w:r>
        <w:t xml:space="preserve">‘</w:t>
      </w:r>
      <w:r>
        <w:t xml:space="preserve">formation energy</w:t>
      </w:r>
      <w:r>
        <w:t xml:space="preserve">’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m:oMath>
        <m:r>
          <m:t>n</m:t>
        </m:r>
      </m:oMath>
      <w:r>
        <w:t xml:space="preserve"> </w:t>
      </w:r>
      <w:r>
        <w:t xml:space="preserve">is a vector representing the number of charges transported by each reaction.</w:t>
      </w:r>
    </w:p>
    <w:p>
      <w:pPr>
        <w:numPr>
          <w:ilvl w:val="0"/>
          <w:numId w:val="1001"/>
        </w:numPr>
        <w:pStyle w:val="Compact"/>
      </w:pPr>
      <m:oMath>
        <m:r>
          <m:t>F</m:t>
        </m:r>
      </m:oMath>
      <w:r>
        <w:t xml:space="preserve"> </w:t>
      </w:r>
      <w:r>
        <w:t xml:space="preserve">is the Faraday constant (a number)</w:t>
      </w:r>
    </w:p>
    <w:p>
      <w:pPr>
        <w:numPr>
          <w:ilvl w:val="0"/>
          <w:numId w:val="1001"/>
        </w:numPr>
        <w:pStyle w:val="Compact"/>
      </w:pPr>
      <m:oMath>
        <m:r>
          <m:t>ψ</m:t>
        </m:r>
      </m:oMath>
      <w:r>
        <w:t xml:space="preserve"> </w:t>
      </w:r>
      <w:r>
        <w:t xml:space="preserve">is a vector representing each reaction’s membrane potential (these numbers only matter for reactions that transport non-zero charge)</w:t>
      </w:r>
    </w:p>
    <w:p>
      <w:pPr>
        <w:pStyle w:val="FirstParagraph"/>
      </w:pPr>
      <w:r>
        <w:t xml:space="preserve">Note that, for reactions with zero transported charge, the thermodynamic effect</w:t>
      </w:r>
      <w:r>
        <w:t xml:space="preserve"> </w:t>
      </w:r>
      <w:r>
        <w:t xml:space="preserve">on each reaction is derived from metabolite formation energies. This formulation</w:t>
      </w:r>
      <w:r>
        <w:t xml:space="preserve"> </w:t>
      </w:r>
      <w:r>
        <w:t xml:space="preserve">is helpful because, provided that all reactions’ rates are calculated from the</w:t>
      </w:r>
      <w:r>
        <w:t xml:space="preserve"> </w:t>
      </w:r>
      <w:r>
        <w:t xml:space="preserve">same formation energies, they are guaranteed to be thermodynamically consistent.</w:t>
      </w:r>
    </w:p>
    <w:p>
      <w:pPr>
        <w:pStyle w:val="BodyText"/>
      </w:pPr>
      <w:r>
        <w:t xml:space="preserve">The term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accounts for both the charge and the directionality. For instance,</w:t>
      </w:r>
      <w:r>
        <w:t xml:space="preserve"> </w:t>
      </w:r>
      <w:r>
        <w:t xml:space="preserve">a reaction that exports 2 protons to the extracellular space in the forward</w:t>
      </w:r>
      <w:r>
        <w:t xml:space="preserve"> </w:t>
      </w:r>
      <w:r>
        <w:t xml:space="preserve">direction would have -2 charge. If a negatively charged molecule like acetate is</w:t>
      </w:r>
      <w:r>
        <w:t xml:space="preserve"> </w:t>
      </w:r>
      <w:r>
        <w:t xml:space="preserve">exported in the forward direction,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would be 1.</w:t>
      </w:r>
    </w:p>
    <w:p>
      <w:pPr>
        <w:pStyle w:val="BodyText"/>
      </w:pPr>
      <w:r>
        <w:t xml:space="preserve">Note that this way of modelling the effect of transported charge does not take</w:t>
      </w:r>
      <w:r>
        <w:t xml:space="preserve"> </w:t>
      </w:r>
      <w:r>
        <w:t xml:space="preserve">into account that the concentration gradient used by the transport is that of</w:t>
      </w:r>
      <w:r>
        <w:t xml:space="preserve"> </w:t>
      </w:r>
      <w:r>
        <w:t xml:space="preserve">the dissociated molecules. Thus, this expression is only correct for ions whose</w:t>
      </w:r>
      <w:r>
        <w:t xml:space="preserve"> </w:t>
      </w:r>
      <w:r>
        <w:t xml:space="preserve">concentration can be expressed in the model only in the charged form; e.g.,</w:t>
      </w:r>
      <w:r>
        <w:t xml:space="preserve"> </w:t>
      </w:r>
      <w:r>
        <w:t xml:space="preserve">protons,</w:t>
      </w:r>
      <w:r>
        <w:t xml:space="preserve"> </w:t>
      </w:r>
      <m:oMath>
        <m:sSup>
          <m:e>
            <m:r>
              <m:t>K</m:t>
            </m:r>
          </m:e>
          <m:sup>
            <m:r>
              <m:rPr>
                <m:sty m:val="p"/>
              </m:rPr>
              <m:t>+</m:t>
            </m:r>
          </m:sup>
        </m:sSup>
      </m:oMath>
      <w:r>
        <w:t xml:space="preserve">,</w:t>
      </w:r>
      <w:r>
        <w:t xml:space="preserve"> </w:t>
      </w:r>
      <m:oMath>
        <m:r>
          <m:t>N</m:t>
        </m:r>
        <m:sSup>
          <m:e>
            <m:r>
              <m:t>a</m:t>
            </m:r>
          </m:e>
          <m:sup>
            <m:r>
              <m:rPr>
                <m:sty m:val="p"/>
              </m:rPr>
              <m:t>+</m:t>
            </m:r>
          </m:sup>
        </m:sSup>
      </m:oMath>
      <w:r>
        <w:t xml:space="preserve">,</w:t>
      </w:r>
      <w:r>
        <w:t xml:space="preserve"> </w:t>
      </w:r>
      <m:oMath>
        <m:r>
          <m:t>C</m:t>
        </m:r>
        <m:sSup>
          <m:e>
            <m:r>
              <m:t>l</m:t>
            </m:r>
          </m:e>
          <m:sup>
            <m:r>
              <m:rPr>
                <m:sty m:val="p"/>
              </m:rPr>
              <m:t>−</m:t>
            </m:r>
          </m:sup>
        </m:sSup>
      </m:oMath>
      <w:r>
        <w:t xml:space="preserve">, etc.</w:t>
      </w:r>
    </w:p>
    <w:p>
      <w:pPr>
        <w:pStyle w:val="BodyText"/>
      </w:pPr>
      <w:r>
        <w:t xml:space="preserve">The term</w:t>
      </w:r>
      <w:r>
        <w:t xml:space="preserve"> </w:t>
      </w:r>
      <m:oMath>
        <m:r>
          <m:t>S</m:t>
        </m:r>
        <m:r>
          <m:t>a</m:t>
        </m:r>
        <m:r>
          <m:t>t</m:t>
        </m:r>
        <m:r>
          <m:t>u</m:t>
        </m:r>
        <m:r>
          <m:t>r</m:t>
        </m:r>
        <m:r>
          <m:t>a</m:t>
        </m:r>
        <m:r>
          <m:t>t</m:t>
        </m:r>
        <m:r>
          <m:t>i</m:t>
        </m:r>
        <m:r>
          <m:t>o</m:t>
        </m:r>
        <m:r>
          <m:t>n</m:t>
        </m:r>
      </m:oMath>
      <w:r>
        <w:t xml:space="preserve"> </w:t>
      </w:r>
      <w:r>
        <w:t xml:space="preserve">in equation</w:t>
      </w:r>
      <w:r>
        <w:t xml:space="preserve"> </w:t>
      </w:r>
      <w:r>
        <w:t xml:space="preserve"> </w:t>
      </w:r>
      <w:r>
        <w:t xml:space="preserve">is a vector of</w:t>
      </w:r>
      <w:r>
        <w:t xml:space="preserve"> </w:t>
      </w:r>
      <w:r>
        <w:t xml:space="preserve">non-negative real numbers representing, for each reaction, the fraction of</w:t>
      </w:r>
      <w:r>
        <w:t xml:space="preserve"> </w:t>
      </w:r>
      <w:r>
        <w:t xml:space="preserve">enzyme that is saturated, i.e. bound to one of the reaction’s substrates.</w:t>
      </w:r>
      <w:r>
        <w:t xml:space="preserve"> </w:t>
      </w:r>
      <w:r>
        <w:t xml:space="preserve">To describe saturation we use equation</w:t>
      </w:r>
      <w:r>
        <w:t xml:space="preserve"> </w:t>
      </w:r>
      <w:r>
        <w:t xml:space="preserve">, which is taken</w:t>
      </w:r>
      <w:r>
        <w:t xml:space="preserve"> </w:t>
      </w:r>
      <w:r>
        <w:t xml:space="preserve">from</w:t>
      </w:r>
      <w:r>
        <w:t xml:space="preserve"> </w:t>
      </w:r>
      <w:r>
        <w:t xml:space="preserve">Liebermeister, Uhlendorf, and Klipp (2010)</w:t>
      </w:r>
      <w:r>
        <w:t xml:space="preserve">. Additionally, this term captures competitive</w:t>
      </w:r>
      <w:r>
        <w:t xml:space="preserve"> </w:t>
      </w:r>
      <w:r>
        <w:t xml:space="preserve">inhibition: as competitive inhibitor concentration increases, the saturation</w:t>
      </w:r>
      <w:r>
        <w:t xml:space="preserve"> </w:t>
      </w:r>
      <w:r>
        <w:t xml:space="preserve">denominator increases, effectively decreasing the saturation of the substrate on</w:t>
      </w:r>
      <w:r>
        <w:t xml:space="preserve"> </w:t>
      </w:r>
      <w:r>
        <w:t xml:space="preserve">the total enzyme pool. Conversely, as the substrate concentration increases this</w:t>
      </w:r>
      <w:r>
        <w:t xml:space="preserve"> </w:t>
      </w:r>
      <w:r>
        <w:t xml:space="preserve">term approaches 1.</w:t>
      </w:r>
    </w:p>
    <w:p>
      <w:pPr>
        <w:pStyle w:val="BodyText"/>
      </w:pPr>
    </w:p>
    <w:p>
      <w:pPr>
        <w:pStyle w:val="BodyText"/>
      </w:pPr>
      <w:r>
        <w:t xml:space="preserve">The term</w:t>
      </w:r>
      <w:r>
        <w:t xml:space="preserve"> </w:t>
      </w:r>
      <m:oMath>
        <m:r>
          <m:t>A</m:t>
        </m:r>
        <m:r>
          <m:t>l</m:t>
        </m:r>
        <m:r>
          <m:t>l</m:t>
        </m:r>
        <m:r>
          <m:t>o</m:t>
        </m:r>
        <m:r>
          <m:t>s</m:t>
        </m:r>
        <m:r>
          <m:t>t</m:t>
        </m:r>
        <m:r>
          <m:t>e</m:t>
        </m:r>
        <m:r>
          <m:t>r</m:t>
        </m:r>
        <m:r>
          <m:t>y</m:t>
        </m:r>
      </m:oMath>
      <w:r>
        <w:t xml:space="preserve"> </w:t>
      </w:r>
      <w:r>
        <w:t xml:space="preserve">in equation</w:t>
      </w:r>
      <w:r>
        <w:t xml:space="preserve"> </w:t>
      </w:r>
      <w:r>
        <w:t xml:space="preserve"> </w:t>
      </w:r>
      <w:r>
        <w:t xml:space="preserve">is a vector of</w:t>
      </w:r>
      <w:r>
        <w:t xml:space="preserve"> </w:t>
      </w:r>
      <w:r>
        <w:t xml:space="preserve">non-negative numbers describing the effect of allosteric regulation on each</w:t>
      </w:r>
      <w:r>
        <w:t xml:space="preserve"> </w:t>
      </w:r>
      <w:r>
        <w:t xml:space="preserve">reaction. Allosteric regulation happens when binding to a certain molecule</w:t>
      </w:r>
      <w:r>
        <w:t xml:space="preserve"> </w:t>
      </w:r>
      <w:r>
        <w:t xml:space="preserve">changes an enzyme’s shape in a way that changes its catalytic behaviour. We</w:t>
      </w:r>
      <w:r>
        <w:t xml:space="preserve"> </w:t>
      </w:r>
      <w:r>
        <w:t xml:space="preserve">use equation</w:t>
      </w:r>
      <w:r>
        <w:t xml:space="preserve"> </w:t>
      </w:r>
      <w:r>
        <w:t xml:space="preserve"> </w:t>
      </w:r>
      <w:r>
        <w:t xml:space="preserve">to describe this phenomenon, following the</w:t>
      </w:r>
      <w:r>
        <w:t xml:space="preserve"> </w:t>
      </w:r>
      <w:r>
        <w:t xml:space="preserve">generalised MWC approach described in</w:t>
      </w:r>
      <w:r>
        <w:t xml:space="preserve"> </w:t>
      </w:r>
      <w:r>
        <w:t xml:space="preserve">Monod, Wyman, and Changeux (1965)</w:t>
      </w:r>
      <w:r>
        <w:t xml:space="preserve">,</w:t>
      </w:r>
      <w:r>
        <w:t xml:space="preserve"> </w:t>
      </w:r>
      <w:r>
        <w:t xml:space="preserve">Changeux (2013)</w:t>
      </w:r>
      <w:r>
        <w:t xml:space="preserve">,</w:t>
      </w:r>
      <w:r>
        <w:t xml:space="preserve"> </w:t>
      </w:r>
      <w:r>
        <w:t xml:space="preserve">Popova and Sel’kov (1975)</w:t>
      </w:r>
      <w:r>
        <w:t xml:space="preserve"> </w:t>
      </w:r>
      <w:r>
        <w:t xml:space="preserve">and</w:t>
      </w:r>
      <w:r>
        <w:t xml:space="preserve"> </w:t>
      </w:r>
      <w:r>
        <w:t xml:space="preserve">Popova and Sel’kov (1979)</w:t>
      </w:r>
      <w:r>
        <w:t xml:space="preserve">.</w:t>
      </w:r>
    </w:p>
    <w:p>
      <w:pPr>
        <w:pStyle w:val="BodyText"/>
      </w:pPr>
    </w:p>
    <w:p>
      <w:pPr>
        <w:pStyle w:val="BodyText"/>
      </w:pPr>
      <w:r>
        <w:t xml:space="preserve">The parameter</w:t>
      </w:r>
      <w:r>
        <w:t xml:space="preserve"> </w:t>
      </w:r>
      <m:oMath>
        <m:sSub>
          <m:e>
            <m:r>
              <m:t>L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in equation</w:t>
      </w:r>
      <w:r>
        <w:t xml:space="preserve"> </w:t>
      </w:r>
      <w:r>
        <w:t xml:space="preserve"> </w:t>
      </w:r>
      <w:r>
        <w:t xml:space="preserve">is called the transfer</w:t>
      </w:r>
      <w:r>
        <w:t xml:space="preserve"> </w:t>
      </w:r>
      <w:r>
        <w:t xml:space="preserve">constant, and the parameter vectors</w:t>
      </w:r>
      <w:r>
        <w:t xml:space="preserve"> </w:t>
      </w:r>
      <m:oMath>
        <m:sSub>
          <m:e>
            <m:r>
              <m:t>e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e</m:t>
            </m:r>
          </m:e>
          <m:sub>
            <m:r>
              <m:t>R</m:t>
            </m:r>
          </m:sub>
        </m:sSub>
      </m:oMath>
      <w:r>
        <w:t xml:space="preserve"> </w:t>
      </w:r>
      <w:r>
        <w:t xml:space="preserve">are called tense and relaxed</w:t>
      </w:r>
      <w:r>
        <w:t xml:space="preserve"> </w:t>
      </w:r>
      <w:r>
        <w:t xml:space="preserve">dissociation constants respectively.</w:t>
      </w:r>
    </w:p>
    <w:p>
      <w:pPr>
        <w:pStyle w:val="BodyText"/>
      </w:pPr>
      <w:r>
        <w:t xml:space="preserve">Finally, the term</w:t>
      </w:r>
      <w:r>
        <w:t xml:space="preserve"> </w:t>
      </w:r>
      <m:oMath>
        <m:r>
          <m:t>P</m:t>
        </m:r>
        <m:r>
          <m:t>h</m:t>
        </m:r>
        <m:r>
          <m:t>o</m:t>
        </m:r>
        <m:r>
          <m:t>s</m:t>
        </m:r>
        <m:r>
          <m:t>p</m:t>
        </m:r>
        <m:r>
          <m:t>h</m:t>
        </m:r>
        <m:r>
          <m:t>o</m:t>
        </m:r>
        <m:r>
          <m:t>r</m:t>
        </m:r>
        <m:r>
          <m:t>y</m:t>
        </m:r>
        <m:r>
          <m:t>l</m:t>
        </m:r>
        <m:r>
          <m:t>a</m:t>
        </m:r>
        <m:r>
          <m:t>t</m:t>
        </m:r>
        <m:r>
          <m:t>i</m:t>
        </m:r>
        <m:r>
          <m:t>o</m:t>
        </m:r>
        <m:r>
          <m:t>n</m:t>
        </m:r>
      </m:oMath>
      <w:r>
        <w:t xml:space="preserve"> </w:t>
      </w:r>
      <w:r>
        <w:t xml:space="preserve">in equation</w:t>
      </w:r>
      <w:r>
        <w:t xml:space="preserve"> </w:t>
      </w:r>
      <w:r>
        <w:t xml:space="preserve"> </w:t>
      </w:r>
      <w:r>
        <w:t xml:space="preserve">captures the important effect whereby enzyme activity is altered due to a</w:t>
      </w:r>
      <w:r>
        <w:t xml:space="preserve"> </w:t>
      </w:r>
      <w:r>
        <w:t xml:space="preserve">coupled process of phosphorylation and dephosphorylation. This description</w:t>
      </w:r>
      <w:r>
        <w:t xml:space="preserve"> </w:t>
      </w:r>
      <w:r>
        <w:t xml:space="preserve">achieves a similar behaviour to the MWC formalism for describing allosteric</w:t>
      </w:r>
      <w:r>
        <w:t xml:space="preserve"> </w:t>
      </w:r>
      <w:r>
        <w:t xml:space="preserve">regulation, but using the rates of phosphorylation and dephosphorylation rather</w:t>
      </w:r>
      <w:r>
        <w:t xml:space="preserve"> </w:t>
      </w:r>
      <w:r>
        <w:t xml:space="preserve">than concentrations of metabolites.</w:t>
      </w:r>
    </w:p>
    <w:p>
      <w:pPr>
        <w:pStyle w:val="BodyText"/>
      </w:pPr>
    </w:p>
    <w:bookmarkEnd w:id="25"/>
    <w:bookmarkEnd w:id="26"/>
    <w:bookmarkStart w:id="32" w:name="sec-methionine-case-study"/>
    <w:p>
      <w:pPr>
        <w:pStyle w:val="Heading1"/>
      </w:pPr>
      <w:r>
        <w:t xml:space="preserve">3. Methionine case study</w:t>
      </w:r>
    </w:p>
    <w:bookmarkStart w:id="27" w:name="dataset-generation"/>
    <w:p>
      <w:pPr>
        <w:pStyle w:val="Heading2"/>
      </w:pPr>
      <w:r>
        <w:t xml:space="preserve">3.1 Dataset generation</w:t>
      </w:r>
    </w:p>
    <w:p>
      <w:pPr>
        <w:pStyle w:val="FirstParagraph"/>
      </w:pPr>
      <w:r>
        <w:t xml:space="preserve">Starting with the model in</w:t>
      </w:r>
      <w:r>
        <w:t xml:space="preserve"> </w:t>
      </w:r>
      <w:r>
        <w:t xml:space="preserve">Saa and Nielsen (2016)</w:t>
      </w:r>
      <w:r>
        <w:t xml:space="preserve">, we extracted values for</w:t>
      </w:r>
      <w:r>
        <w:t xml:space="preserve"> </w:t>
      </w:r>
      <w:r>
        <w:t xml:space="preserve">enzyme concentrations, boundary conditions and fluxes. We used these values</w:t>
      </w:r>
      <w:r>
        <w:t xml:space="preserve"> </w:t>
      </w:r>
      <w:r>
        <w:t xml:space="preserve">to generate MCMC samples using Maud using the priors specified in section</w:t>
      </w:r>
      <w:r>
        <w:t xml:space="preserve"> </w:t>
      </w:r>
      <w:hyperlink w:anchor="sec-methionine-priors">
        <w:r>
          <w:rPr>
            <w:rStyle w:val="Hyperlink"/>
          </w:rPr>
          <w:t xml:space="preserve">Section 3.2</w:t>
        </w:r>
      </w:hyperlink>
      <w:r>
        <w:t xml:space="preserve">. When this was finished, we selected one sample with</w:t>
      </w:r>
      <w:r>
        <w:t xml:space="preserve"> </w:t>
      </w:r>
      <w:r>
        <w:t xml:space="preserve">relatively high log probability to use as a ground truth in our case study.</w:t>
      </w:r>
      <w:r>
        <w:t xml:space="preserve"> </w:t>
      </w:r>
      <w:r>
        <w:t xml:space="preserve">These parameter values are shown below in table</w:t>
      </w:r>
      <w:r>
        <w:t xml:space="preserve"> </w:t>
      </w:r>
      <w:hyperlink w:anchor="tbl-case-study-params">
        <w:r>
          <w:rPr>
            <w:rStyle w:val="Hyperlink"/>
          </w:rPr>
          <w:t xml:space="preserve">Table 2</w:t>
        </w:r>
      </w:hyperlink>
      <w:r>
        <w:t xml:space="preserve">. We</w:t>
      </w:r>
      <w:r>
        <w:t xml:space="preserve"> </w:t>
      </w:r>
      <w:r>
        <w:t xml:space="preserve">manually inspected the parameter values to screen for any obviously implausible</w:t>
      </w:r>
      <w:r>
        <w:t xml:space="preserve"> </w:t>
      </w:r>
      <w:r>
        <w:t xml:space="preserve">values; we did not find any of these.</w:t>
      </w:r>
    </w:p>
    <w:bookmarkEnd w:id="27"/>
    <w:bookmarkStart w:id="30" w:name="sec-methionine-priors"/>
    <w:p>
      <w:pPr>
        <w:pStyle w:val="Heading2"/>
      </w:pPr>
      <w:r>
        <w:t xml:space="preserve">3.2 Prior distributions compared with true parameter values</w:t>
      </w:r>
    </w:p>
    <w:p>
      <w:pPr>
        <w:pStyle w:val="FirstParagraph"/>
      </w:pPr>
      <w:hyperlink w:anchor="tbl-case-study-params">
        <w:r>
          <w:rPr>
            <w:rStyle w:val="Hyperlink"/>
          </w:rPr>
          <w:t xml:space="preserve">Table 2</w:t>
        </w:r>
      </w:hyperlink>
      <w:r>
        <w:t xml:space="preserve"> </w:t>
      </w:r>
      <w:r>
        <w:t xml:space="preserve">shows the prior distributions we used for independent</w:t>
      </w:r>
      <w:r>
        <w:t xml:space="preserve"> </w:t>
      </w:r>
      <w:r>
        <w:t xml:space="preserve">parameters. The first two columns show the 1% and 99% quantiles of each</w:t>
      </w:r>
      <w:r>
        <w:t xml:space="preserve"> </w:t>
      </w:r>
      <w:r>
        <w:t xml:space="preserve">marginal prior distribution. True parameter value are shown in column three,</w:t>
      </w:r>
      <w:r>
        <w:t xml:space="preserve"> </w:t>
      </w:r>
      <w:r>
        <w:t xml:space="preserve">and the last column shows the z-score on log scale of the true parameter value</w:t>
      </w:r>
      <w:r>
        <w:t xml:space="preserve"> </w:t>
      </w:r>
      <w:r>
        <w:t xml:space="preserve">according the marginal prior distribution. As can be seen from the table, there</w:t>
      </w:r>
      <w:r>
        <w:t xml:space="preserve"> </w:t>
      </w:r>
      <w:r>
        <w:t xml:space="preserve">are 7 parameters for which the true value is outside the 1%-99% range.</w:t>
      </w:r>
    </w:p>
    <w:bookmarkStart w:id="28" w:name="tbl-case-study-params"/>
    <w:p>
      <w:pPr>
        <w:pStyle w:val="TableCaption"/>
      </w:pPr>
      <w:r>
        <w:t xml:space="preserve">Table 2: Parameter specification, marginal prior distributions and true parameter values used in our case study.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Table 2: Parameter specification, marginal prior distributions and true parameter values used in our case study."/>
      </w:tblPr>
      <w:tblGrid>
        <w:gridCol w:w="2543"/>
        <w:gridCol w:w="1235"/>
        <w:gridCol w:w="1307"/>
        <w:gridCol w:w="871"/>
        <w:gridCol w:w="196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parameter 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1% prior quantile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99% prior quantile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 value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prior Z-score of true value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e</m:t>
                  </m:r>
                </m:e>
                <m:sub>
                  <m:r>
                    <m:t>𝑅</m:t>
                  </m:r>
                </m:sub>
                <m:sup>
                  <m:r>
                    <m:t>𝐶</m:t>
                  </m:r>
                  <m:r>
                    <m:t>𝐵</m:t>
                  </m:r>
                  <m:r>
                    <m:t>𝑆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𝑎</m:t>
                  </m:r>
                  <m:r>
                    <m:t>𝑚</m:t>
                  </m:r>
                  <m:r>
                    <m:t>𝑒</m:t>
                  </m:r>
                  <m:r>
                    <m:t>𝑡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3.430e-06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0.002480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9.3e-05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0.004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e</m:t>
                  </m:r>
                </m:e>
                <m:sub>
                  <m:r>
                    <m:t>𝑅</m:t>
                  </m:r>
                </m:sub>
                <m:sup>
                  <m:r>
                    <m:t>𝐺</m:t>
                  </m:r>
                  <m:r>
                    <m:t>𝑁</m:t>
                  </m:r>
                  <m:r>
                    <m:t>𝑀</m:t>
                  </m:r>
                  <m:r>
                    <m:t>𝑇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𝑎</m:t>
                  </m:r>
                  <m:r>
                    <m:t>𝑚</m:t>
                  </m:r>
                  <m:r>
                    <m:t>𝑒</m:t>
                  </m:r>
                  <m:r>
                    <m:t>𝑡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3.000e-05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0.002000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2.000e-05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-2.787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e</m:t>
                  </m:r>
                </m:e>
                <m:sub>
                  <m:r>
                    <m:t>𝑅</m:t>
                  </m:r>
                </m:sub>
                <m:sup>
                  <m:r>
                    <m:t>𝑀</m:t>
                  </m:r>
                  <m:r>
                    <m:t>𝐴</m:t>
                  </m:r>
                  <m:r>
                    <m:t>𝑇</m:t>
                  </m:r>
                  <m:r>
                    <m:t>3</m:t>
                  </m:r>
                  <m:r>
                    <m:rPr>
                      <m:sty m:val="p"/>
                    </m:rPr>
                    <m:t>,</m:t>
                  </m:r>
                  <m:r>
                    <m:t>𝑎</m:t>
                  </m:r>
                  <m:r>
                    <m:t>𝑚</m:t>
                  </m:r>
                  <m:r>
                    <m:t>𝑒</m:t>
                  </m:r>
                  <m:r>
                    <m:t>𝑡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1.000e-04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0.001000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3.170e-04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0.003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e</m:t>
                  </m:r>
                </m:e>
                <m:sub>
                  <m:r>
                    <m:t>𝑅</m:t>
                  </m:r>
                </m:sub>
                <m:sup>
                  <m:r>
                    <m:t>𝑀</m:t>
                  </m:r>
                  <m:r>
                    <m:t>𝐴</m:t>
                  </m:r>
                  <m:r>
                    <m:t>𝑇</m:t>
                  </m:r>
                  <m:r>
                    <m:t>3</m:t>
                  </m:r>
                  <m:r>
                    <m:rPr>
                      <m:sty m:val="p"/>
                    </m:rPr>
                    <m:t>,</m:t>
                  </m:r>
                  <m:r>
                    <m:t>𝑚</m:t>
                  </m:r>
                  <m:r>
                    <m:t>𝑒</m:t>
                  </m:r>
                  <m:r>
                    <m:t>𝑡</m:t>
                  </m:r>
                  <m:r>
                    <m:rPr>
                      <m:sty m:val="p"/>
                    </m:rPr>
                    <m:t>−</m:t>
                  </m:r>
                  <m:r>
                    <m:t>𝐿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4.500e-04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0.000800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6.000e-04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e</m:t>
                  </m:r>
                </m:e>
                <m:sub>
                  <m:r>
                    <m:t>𝑅</m:t>
                  </m:r>
                </m:sub>
                <m:sup>
                  <m:r>
                    <m:t>𝑀</m:t>
                  </m:r>
                  <m:r>
                    <m:t>𝑇</m:t>
                  </m:r>
                  <m:r>
                    <m:t>𝐻</m:t>
                  </m:r>
                  <m:r>
                    <m:t>𝐹</m:t>
                  </m:r>
                  <m:r>
                    <m:t>𝑅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𝑎</m:t>
                  </m:r>
                  <m:r>
                    <m:t>ℎ</m:t>
                  </m:r>
                  <m:r>
                    <m:t>𝑐</m:t>
                  </m:r>
                  <m:r>
                    <m:t>𝑦</m:t>
                  </m:r>
                  <m:r>
                    <m:t>𝑠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1.120e-07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0.000081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2.000e-06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-0.101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e</m:t>
                  </m:r>
                </m:e>
                <m:sub>
                  <m:r>
                    <m:t>𝑇</m:t>
                  </m:r>
                </m:sub>
                <m:sup>
                  <m:r>
                    <m:t>𝐺</m:t>
                  </m:r>
                  <m:r>
                    <m:t>𝑁</m:t>
                  </m:r>
                  <m:r>
                    <m:t>𝑀</m:t>
                  </m:r>
                  <m:r>
                    <m:t>𝑇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𝑚</m:t>
                  </m:r>
                  <m:r>
                    <m:t>𝑙</m:t>
                  </m:r>
                  <m:r>
                    <m:t>𝑡</m:t>
                  </m:r>
                  <m:r>
                    <m:t>ℎ</m:t>
                  </m:r>
                  <m:r>
                    <m:t>𝑓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1.120e-05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0.008050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2.290e-04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-0.136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e</m:t>
                  </m:r>
                </m:e>
                <m:sub>
                  <m:r>
                    <m:t>𝑇</m:t>
                  </m:r>
                </m:sub>
                <m:sup>
                  <m:r>
                    <m:t>𝑀</m:t>
                  </m:r>
                  <m:r>
                    <m:t>𝑇</m:t>
                  </m:r>
                  <m:r>
                    <m:t>𝐻</m:t>
                  </m:r>
                  <m:r>
                    <m:t>𝐹</m:t>
                  </m:r>
                  <m:r>
                    <m:t>𝑅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𝑎</m:t>
                  </m:r>
                  <m:r>
                    <m:t>𝑚</m:t>
                  </m:r>
                  <m:r>
                    <m:t>𝑒</m:t>
                  </m:r>
                  <m:r>
                    <m:t>𝑡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1.120e-07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0.000081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1.500e-05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0.549306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𝑐</m:t>
                  </m:r>
                  <m:r>
                    <m:t>𝑎</m:t>
                  </m:r>
                  <m:r>
                    <m:t>𝑡</m:t>
                  </m:r>
                </m:sub>
                <m:sup>
                  <m:r>
                    <m:t>𝐴</m:t>
                  </m:r>
                  <m:r>
                    <m:t>𝐻</m:t>
                  </m:r>
                  <m:r>
                    <m:t>𝐶</m:t>
                  </m:r>
                  <m:r>
                    <m:t>1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1.200e+02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400.000000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2.340e+02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0.179861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𝑐</m:t>
                  </m:r>
                  <m:r>
                    <m:t>𝑎</m:t>
                  </m:r>
                  <m:r>
                    <m:t>𝑡</m:t>
                  </m:r>
                </m:sub>
                <m:sup>
                  <m:r>
                    <m:t>𝐵</m:t>
                  </m:r>
                  <m:r>
                    <m:t>𝐻</m:t>
                  </m:r>
                  <m:r>
                    <m:t>𝑀</m:t>
                  </m:r>
                  <m:r>
                    <m:t>𝑇</m:t>
                  </m:r>
                  <m:r>
                    <m:t>1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6.000e+00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35.000000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1.380e+01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-0.135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𝑐</m:t>
                  </m:r>
                  <m:r>
                    <m:t>𝑎</m:t>
                  </m:r>
                  <m:r>
                    <m:t>𝑡</m:t>
                  </m:r>
                </m:sub>
                <m:sup>
                  <m:r>
                    <m:t>𝐶</m:t>
                  </m:r>
                  <m:r>
                    <m:t>𝐵</m:t>
                  </m:r>
                  <m:r>
                    <m:t>𝑆</m:t>
                  </m:r>
                  <m:r>
                    <m:t>1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1.000e+01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188.000000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7.020e+00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-2.887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𝑐</m:t>
                  </m:r>
                  <m:r>
                    <m:t>𝑎</m:t>
                  </m:r>
                  <m:r>
                    <m:t>𝑡</m:t>
                  </m:r>
                </m:sub>
                <m:sup>
                  <m:r>
                    <m:t>𝐺</m:t>
                  </m:r>
                  <m:r>
                    <m:t>𝑁</m:t>
                  </m:r>
                  <m:r>
                    <m:t>𝑀</m:t>
                  </m:r>
                  <m:r>
                    <m:t>𝑇</m:t>
                  </m:r>
                  <m:r>
                    <m:t>1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7.000e-01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60.000000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1.050e+01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0.352083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𝑐</m:t>
                  </m:r>
                  <m:r>
                    <m:t>𝑎</m:t>
                  </m:r>
                  <m:r>
                    <m:t>𝑡</m:t>
                  </m:r>
                </m:sub>
                <m:sup>
                  <m:r>
                    <m:t>𝑀</m:t>
                  </m:r>
                  <m:r>
                    <m:t>𝐴</m:t>
                  </m:r>
                  <m:r>
                    <m:t>𝑇</m:t>
                  </m:r>
                  <m:r>
                    <m:t>1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8.200e-02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59.100000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7.900e+00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0.44375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𝑐</m:t>
                  </m:r>
                  <m:r>
                    <m:t>𝑎</m:t>
                  </m:r>
                  <m:r>
                    <m:t>𝑡</m:t>
                  </m:r>
                </m:sub>
                <m:sup>
                  <m:r>
                    <m:t>𝑀</m:t>
                  </m:r>
                  <m:r>
                    <m:t>𝐴</m:t>
                  </m:r>
                  <m:r>
                    <m:t>𝑇</m:t>
                  </m:r>
                  <m:r>
                    <m:t>3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5.890e-01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424.000000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1.990e+01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0.080556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𝑐</m:t>
                  </m:r>
                  <m:r>
                    <m:t>𝑎</m:t>
                  </m:r>
                  <m:r>
                    <m:t>𝑡</m:t>
                  </m:r>
                </m:sub>
                <m:sup>
                  <m:r>
                    <m:t>𝑀</m:t>
                  </m:r>
                  <m:r>
                    <m:t>𝐸</m:t>
                  </m:r>
                  <m:r>
                    <m:t>𝑇</m:t>
                  </m:r>
                  <m:r>
                    <m:t>𝐻</m:t>
                  </m:r>
                  <m:r>
                    <m:rPr>
                      <m:sty m:val="p"/>
                    </m:rPr>
                    <m:t>−</m:t>
                  </m:r>
                  <m:r>
                    <m:t>𝐺</m:t>
                  </m:r>
                  <m:r>
                    <m:t>𝑒</m:t>
                  </m:r>
                  <m:r>
                    <m:t>𝑛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4.840e-01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349.000000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1.160e+00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-1.209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𝑐</m:t>
                  </m:r>
                  <m:r>
                    <m:t>𝑎</m:t>
                  </m:r>
                  <m:r>
                    <m:t>𝑡</m:t>
                  </m:r>
                </m:sub>
                <m:sup>
                  <m:r>
                    <m:t>𝑀</m:t>
                  </m:r>
                  <m:r>
                    <m:t>𝑆</m:t>
                  </m:r>
                  <m:r>
                    <m:t>1</m:t>
                  </m:r>
                  <m:r>
                    <m:t>k</m:t>
                  </m:r>
                  <m:r>
                    <m:t>c</m:t>
                  </m:r>
                  <m:r>
                    <m:t>a</m:t>
                  </m:r>
                  <m:r>
                    <m:t>t</m:t>
                  </m:r>
                  <m:r>
                    <m:t>M</m:t>
                  </m:r>
                  <m:r>
                    <m:t>S</m:t>
                  </m:r>
                  <m:r>
                    <m:t>1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1.000e+00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3.300000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1.770e+00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-0.091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𝑐</m:t>
                  </m:r>
                  <m:r>
                    <m:t>𝑎</m:t>
                  </m:r>
                  <m:r>
                    <m:t>𝑡</m:t>
                  </m:r>
                </m:sub>
                <m:sup>
                  <m:r>
                    <m:t>𝑀</m:t>
                  </m:r>
                  <m:r>
                    <m:t>𝑇</m:t>
                  </m:r>
                  <m:r>
                    <m:t>𝐻</m:t>
                  </m:r>
                  <m:r>
                    <m:t>𝐹</m:t>
                  </m:r>
                  <m:r>
                    <m:t>𝑅</m:t>
                  </m:r>
                  <m:r>
                    <m:t>1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1.300e+00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4.200000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3.170e+00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0.183333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𝑐</m:t>
                  </m:r>
                  <m:r>
                    <m:t>𝑎</m:t>
                  </m:r>
                  <m:r>
                    <m:t>𝑡</m:t>
                  </m:r>
                </m:sub>
                <m:sup>
                  <m:r>
                    <m:t>𝑃</m:t>
                  </m:r>
                  <m:r>
                    <m:t>𝑅</m:t>
                  </m:r>
                  <m:r>
                    <m:t>𝑂</m:t>
                  </m:r>
                  <m:r>
                    <m:t>𝑇</m:t>
                  </m:r>
                  <m:r>
                    <m:t>1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1.590e-01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0.222000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2.650e-01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0.41875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𝐼</m:t>
                  </m:r>
                </m:sub>
                <m:sup>
                  <m:r>
                    <m:t>𝐺</m:t>
                  </m:r>
                  <m:r>
                    <m:t>𝑁</m:t>
                  </m:r>
                  <m:r>
                    <m:t>𝑀</m:t>
                  </m:r>
                  <m:r>
                    <m:t>𝑇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𝑎</m:t>
                  </m:r>
                  <m:r>
                    <m:t>ℎ</m:t>
                  </m:r>
                  <m:r>
                    <m:t>𝑐</m:t>
                  </m:r>
                  <m:r>
                    <m:t>𝑦</m:t>
                  </m:r>
                  <m:r>
                    <m:t>𝑠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2.000e-06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0.001400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5.300e-05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0.010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𝐼</m:t>
                  </m:r>
                </m:sub>
                <m:sup>
                  <m:r>
                    <m:t>𝑀</m:t>
                  </m:r>
                  <m:r>
                    <m:t>𝐴</m:t>
                  </m:r>
                  <m:r>
                    <m:t>𝑇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𝑎</m:t>
                  </m:r>
                  <m:r>
                    <m:t>𝑚</m:t>
                  </m:r>
                  <m:r>
                    <m:t>𝑒</m:t>
                  </m:r>
                  <m:r>
                    <m:t>𝑡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3.000e-04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3.470e-04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0.014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𝐼</m:t>
                  </m:r>
                </m:sub>
                <m:sup>
                  <m:r>
                    <m:t>𝑀</m:t>
                  </m:r>
                  <m:r>
                    <m:t>𝐸</m:t>
                  </m:r>
                  <m:r>
                    <m:t>𝑇</m:t>
                  </m:r>
                  <m:r>
                    <m:t>𝐻</m:t>
                  </m:r>
                  <m:r>
                    <m:rPr>
                      <m:sty m:val="p"/>
                    </m:rPr>
                    <m:t>−</m:t>
                  </m:r>
                  <m:r>
                    <m:t>𝐺</m:t>
                  </m:r>
                  <m:r>
                    <m:t>𝑒</m:t>
                  </m:r>
                  <m:r>
                    <m:t>𝑛</m:t>
                  </m:r>
                  <m:r>
                    <m:rPr>
                      <m:sty m:val="p"/>
                    </m:rPr>
                    <m:t>,</m:t>
                  </m:r>
                  <m:r>
                    <m:t>𝑎</m:t>
                  </m:r>
                  <m:r>
                    <m:t>ℎ</m:t>
                  </m:r>
                  <m:r>
                    <m:t>𝑐</m:t>
                  </m:r>
                  <m:r>
                    <m:t>𝑦</m:t>
                  </m:r>
                  <m:r>
                    <m:t>𝑠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1.000e-06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0.000030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6.000e-06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0.021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𝐴</m:t>
                  </m:r>
                  <m:r>
                    <m:t>𝐻</m:t>
                  </m:r>
                  <m:r>
                    <m:t>𝐶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𝑎</m:t>
                  </m:r>
                  <m:r>
                    <m:t>ℎ</m:t>
                  </m:r>
                  <m:r>
                    <m:t>𝑐</m:t>
                  </m:r>
                  <m:r>
                    <m:t>𝑦</m:t>
                  </m:r>
                  <m:r>
                    <m:t>𝑠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5.220e-05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0.037600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2.320e-05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-2.050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𝐴</m:t>
                  </m:r>
                  <m:r>
                    <m:t>𝐻</m:t>
                  </m:r>
                  <m:r>
                    <m:t>𝐶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𝑎</m:t>
                  </m:r>
                  <m:r>
                    <m:t>𝑑</m:t>
                  </m:r>
                  <m:r>
                    <m:t>𝑛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1.670e-07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0.000120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5.660e-06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0.081944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𝐴</m:t>
                  </m:r>
                  <m:r>
                    <m:t>𝐻</m:t>
                  </m:r>
                  <m:r>
                    <m:t>𝐶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ℎ</m:t>
                  </m:r>
                  <m:r>
                    <m:t>𝑐</m:t>
                  </m:r>
                  <m:r>
                    <m:t>𝑦</m:t>
                  </m:r>
                  <m:r>
                    <m:t>𝑠</m:t>
                  </m:r>
                  <m:r>
                    <m:rPr>
                      <m:sty m:val="p"/>
                    </m:rPr>
                    <m:t>−</m:t>
                  </m:r>
                  <m:r>
                    <m:t>𝐿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1.580e-07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0.000114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1.060e-05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0.318056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𝐵</m:t>
                  </m:r>
                  <m:r>
                    <m:t>𝐻</m:t>
                  </m:r>
                  <m:r>
                    <m:t>𝑀</m:t>
                  </m:r>
                  <m:r>
                    <m:t>𝑇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ℎ</m:t>
                  </m:r>
                  <m:r>
                    <m:t>𝑐</m:t>
                  </m:r>
                  <m:r>
                    <m:t>𝑦</m:t>
                  </m:r>
                  <m:r>
                    <m:t>𝑠</m:t>
                  </m:r>
                  <m:r>
                    <m:rPr>
                      <m:sty m:val="p"/>
                    </m:rPr>
                    <m:t>−</m:t>
                  </m:r>
                  <m:r>
                    <m:t>𝐿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1.200e-05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0.000032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1.980e-05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0.049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𝐵</m:t>
                  </m:r>
                  <m:r>
                    <m:t>𝐻</m:t>
                  </m:r>
                  <m:r>
                    <m:t>𝑀</m:t>
                  </m:r>
                  <m:r>
                    <m:t>𝑇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𝑔</m:t>
                  </m:r>
                  <m:r>
                    <m:t>𝑙</m:t>
                  </m:r>
                  <m:r>
                    <m:t>𝑦</m:t>
                  </m:r>
                  <m:r>
                    <m:t>𝑏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4.720e-05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0.034000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8.460e-03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0.659028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𝐶</m:t>
                  </m:r>
                  <m:r>
                    <m:t>𝐵</m:t>
                  </m:r>
                  <m:r>
                    <m:t>𝑆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ℎ</m:t>
                  </m:r>
                  <m:r>
                    <m:t>𝑐</m:t>
                  </m:r>
                  <m:r>
                    <m:t>𝑦</m:t>
                  </m:r>
                  <m:r>
                    <m:t>𝑠</m:t>
                  </m:r>
                  <m:r>
                    <m:rPr>
                      <m:sty m:val="p"/>
                    </m:rPr>
                    <m:t>−</m:t>
                  </m:r>
                  <m:r>
                    <m:t>𝐿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1.000e-06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4.240e-05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3.090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𝐶</m:t>
                  </m:r>
                  <m:r>
                    <m:t>𝐵</m:t>
                  </m:r>
                  <m:r>
                    <m:t>𝑆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𝑠</m:t>
                  </m:r>
                  <m:r>
                    <m:t>𝑒</m:t>
                  </m:r>
                  <m:r>
                    <m:t>𝑟</m:t>
                  </m:r>
                  <m:r>
                    <m:rPr>
                      <m:sty m:val="p"/>
                    </m:rPr>
                    <m:t>−</m:t>
                  </m:r>
                  <m:r>
                    <m:t>𝐿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2.000e-06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0.000004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2.830e-06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0.004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𝐺</m:t>
                  </m:r>
                  <m:r>
                    <m:t>𝑁</m:t>
                  </m:r>
                  <m:r>
                    <m:t>𝑀</m:t>
                  </m:r>
                  <m:r>
                    <m:t>𝑇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𝑎</m:t>
                  </m:r>
                  <m:r>
                    <m:t>𝑚</m:t>
                  </m:r>
                  <m:r>
                    <m:t>𝑒</m:t>
                  </m:r>
                  <m:r>
                    <m:t>𝑡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1.300e-05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0.009400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5.200e-04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0.1375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𝐺</m:t>
                  </m:r>
                  <m:r>
                    <m:t>𝑁</m:t>
                  </m:r>
                  <m:r>
                    <m:t>𝑀</m:t>
                  </m:r>
                  <m:r>
                    <m:t>𝑇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𝑎</m:t>
                  </m:r>
                  <m:r>
                    <m:t>ℎ</m:t>
                  </m:r>
                  <m:r>
                    <m:t>𝑐</m:t>
                  </m:r>
                  <m:r>
                    <m:t>𝑦</m:t>
                  </m:r>
                  <m:r>
                    <m:t>𝑠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4.100e-07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0.000295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1.100e-05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𝐺</m:t>
                  </m:r>
                  <m:r>
                    <m:t>𝑁</m:t>
                  </m:r>
                  <m:r>
                    <m:t>𝑀</m:t>
                  </m:r>
                  <m:r>
                    <m:t>𝑇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𝑔</m:t>
                  </m:r>
                  <m:r>
                    <m:t>𝑙</m:t>
                  </m:r>
                  <m:r>
                    <m:t>𝑦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5.480e-05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0.039500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2.540e-03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0.189583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𝐺</m:t>
                  </m:r>
                  <m:r>
                    <m:t>𝑁</m:t>
                  </m:r>
                  <m:r>
                    <m:t>𝑀</m:t>
                  </m:r>
                  <m:r>
                    <m:t>𝑇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𝑠</m:t>
                  </m:r>
                  <m:r>
                    <m:t>𝑎</m:t>
                  </m:r>
                  <m:r>
                    <m:t>𝑟</m:t>
                  </m:r>
                  <m:r>
                    <m:t>𝑐</m:t>
                  </m:r>
                  <m:r>
                    <m:t>𝑠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3.730e-09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1.000e-07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𝑀</m:t>
                  </m:r>
                  <m:r>
                    <m:t>𝐴</m:t>
                  </m:r>
                  <m:r>
                    <m:t>𝑇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𝑚</m:t>
                  </m:r>
                  <m:r>
                    <m:t>𝑒</m:t>
                  </m:r>
                  <m:r>
                    <m:t>𝑡</m:t>
                  </m:r>
                  <m:r>
                    <m:rPr>
                      <m:sty m:val="p"/>
                    </m:rPr>
                    <m:t>−</m:t>
                  </m:r>
                  <m:r>
                    <m:t>𝐿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1.400e-05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0.000720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1.070e-04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0.074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𝑀</m:t>
                  </m:r>
                  <m:r>
                    <m:t>𝐴</m:t>
                  </m:r>
                  <m:r>
                    <m:t>𝑇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𝑎</m:t>
                  </m:r>
                  <m:r>
                    <m:t>𝑡</m:t>
                  </m:r>
                  <m:r>
                    <m:t>𝑝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5.270e-05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0.038000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2.030e-03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0.125694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𝑀</m:t>
                  </m:r>
                  <m:r>
                    <m:t>𝐴</m:t>
                  </m:r>
                  <m:r>
                    <m:t>𝑇</m:t>
                  </m:r>
                  <m:r>
                    <m:t>3</m:t>
                  </m:r>
                  <m:r>
                    <m:rPr>
                      <m:sty m:val="p"/>
                    </m:rPr>
                    <m:t>,</m:t>
                  </m:r>
                  <m:r>
                    <m:t>𝑚</m:t>
                  </m:r>
                  <m:r>
                    <m:t>𝑒</m:t>
                  </m:r>
                  <m:r>
                    <m:t>𝑡</m:t>
                  </m:r>
                  <m:r>
                    <m:rPr>
                      <m:sty m:val="p"/>
                    </m:rPr>
                    <m:t>−</m:t>
                  </m:r>
                  <m:r>
                    <m:t>𝐿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4.470e-05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0.032200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1.130e-03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-0.029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𝑀</m:t>
                  </m:r>
                  <m:r>
                    <m:t>𝐴</m:t>
                  </m:r>
                  <m:r>
                    <m:t>𝑇</m:t>
                  </m:r>
                  <m:r>
                    <m:t>3</m:t>
                  </m:r>
                  <m:r>
                    <m:rPr>
                      <m:sty m:val="p"/>
                    </m:rPr>
                    <m:t>,</m:t>
                  </m:r>
                  <m:r>
                    <m:t>𝑎</m:t>
                  </m:r>
                  <m:r>
                    <m:t>𝑡</m:t>
                  </m:r>
                  <m:r>
                    <m:t>𝑝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5.270e-05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0.038000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2.370e-03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0.179167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𝑀</m:t>
                  </m:r>
                  <m:r>
                    <m:t>𝐸</m:t>
                  </m:r>
                  <m:r>
                    <m:t>𝑇</m:t>
                  </m:r>
                  <m:r>
                    <m:t>𝐻</m:t>
                  </m:r>
                  <m:r>
                    <m:rPr>
                      <m:sty m:val="p"/>
                    </m:rPr>
                    <m:t>−</m:t>
                  </m:r>
                  <m:r>
                    <m:t>𝐺</m:t>
                  </m:r>
                  <m:r>
                    <m:t>𝑒</m:t>
                  </m:r>
                  <m:r>
                    <m:t>𝑛</m:t>
                  </m:r>
                  <m:r>
                    <m:rPr>
                      <m:sty m:val="p"/>
                    </m:rPr>
                    <m:t>,</m:t>
                  </m:r>
                  <m:r>
                    <m:t>𝑎</m:t>
                  </m:r>
                  <m:r>
                    <m:t>𝑚</m:t>
                  </m:r>
                  <m:r>
                    <m:t>𝑒</m:t>
                  </m:r>
                  <m:r>
                    <m:t>𝑡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7.000e-06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0.000013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9.370e-06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-0.135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𝑀</m:t>
                  </m:r>
                  <m:r>
                    <m:t>𝑆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5</m:t>
                  </m:r>
                  <m:r>
                    <m:t>𝑚</m:t>
                  </m:r>
                  <m:r>
                    <m:t>𝑡</m:t>
                  </m:r>
                  <m:r>
                    <m:t>ℎ</m:t>
                  </m:r>
                  <m:r>
                    <m:t>𝑓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3.320e-06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0.002390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6.940e-05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-0.124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𝑀</m:t>
                  </m:r>
                  <m:r>
                    <m:t>𝑆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ℎ</m:t>
                  </m:r>
                  <m:r>
                    <m:t>𝑐</m:t>
                  </m:r>
                  <m:r>
                    <m:t>𝑦</m:t>
                  </m:r>
                  <m:r>
                    <m:t>𝑠</m:t>
                  </m:r>
                  <m:r>
                    <m:rPr>
                      <m:sty m:val="p"/>
                    </m:rPr>
                    <m:t>−</m:t>
                  </m:r>
                  <m:r>
                    <m:t>𝐿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1.000e-06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1.710e-06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-0.054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𝑀</m:t>
                  </m:r>
                  <m:r>
                    <m:t>𝑇</m:t>
                  </m:r>
                  <m:r>
                    <m:t>𝐻</m:t>
                  </m:r>
                  <m:r>
                    <m:t>𝐹</m:t>
                  </m:r>
                  <m:r>
                    <m:t>𝑅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𝑚</m:t>
                  </m:r>
                  <m:r>
                    <m:t>𝑙</m:t>
                  </m:r>
                  <m:r>
                    <m:t>𝑡</m:t>
                  </m:r>
                  <m:r>
                    <m:t>ℎ</m:t>
                  </m:r>
                  <m:r>
                    <m:t>𝑓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7.500e-05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0.000088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8.080e-05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-0.158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𝑀</m:t>
                  </m:r>
                  <m:r>
                    <m:t>𝑇</m:t>
                  </m:r>
                  <m:r>
                    <m:t>𝐻</m:t>
                  </m:r>
                  <m:r>
                    <m:t>𝐹</m:t>
                  </m:r>
                  <m:r>
                    <m:t>𝑅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𝑛</m:t>
                  </m:r>
                  <m:r>
                    <m:t>𝑎</m:t>
                  </m:r>
                  <m:r>
                    <m:t>𝑑</m:t>
                  </m:r>
                  <m:r>
                    <m:t>𝑝</m:t>
                  </m:r>
                  <m:r>
                    <m:t>ℎ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1.600e-05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0.000028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2.090e-05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-0.105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𝑃</m:t>
                  </m:r>
                  <m:r>
                    <m:t>𝑅</m:t>
                  </m:r>
                  <m:r>
                    <m:t>𝑂</m:t>
                  </m:r>
                  <m:r>
                    <m:t>𝑇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𝑚</m:t>
                  </m:r>
                  <m:r>
                    <m:t>𝑒</m:t>
                  </m:r>
                  <m:r>
                    <m:t>𝑡</m:t>
                  </m:r>
                  <m:r>
                    <m:rPr>
                      <m:sty m:val="p"/>
                    </m:rPr>
                    <m:t>−</m:t>
                  </m:r>
                  <m:r>
                    <m:t>𝐿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4.500e-05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0.000085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4.390e-05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-2.507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𝐿</m:t>
                  </m:r>
                </m:e>
                <m:sub>
                  <m:r>
                    <m:t>0</m:t>
                  </m:r>
                </m:sub>
                <m:sup>
                  <m:r>
                    <m:t>𝐶</m:t>
                  </m:r>
                  <m:r>
                    <m:t>𝐵</m:t>
                  </m:r>
                  <m:r>
                    <m:t>𝑆</m:t>
                  </m:r>
                  <m:r>
                    <m:t>1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3.730e-02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26.800000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1.030e+00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0.017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𝐿</m:t>
                  </m:r>
                </m:e>
                <m:sub>
                  <m:r>
                    <m:t>0</m:t>
                  </m:r>
                </m:sub>
                <m:sup>
                  <m:r>
                    <m:t>𝐺</m:t>
                  </m:r>
                  <m:r>
                    <m:t>𝑁</m:t>
                  </m:r>
                  <m:r>
                    <m:t>𝑀</m:t>
                  </m:r>
                  <m:r>
                    <m:t>𝑇</m:t>
                  </m:r>
                  <m:r>
                    <m:t>1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3.730e-02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26.800000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1.310e+02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0.3875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𝐿</m:t>
                  </m:r>
                </m:e>
                <m:sub>
                  <m:r>
                    <m:t>0</m:t>
                  </m:r>
                </m:sub>
                <m:sup>
                  <m:r>
                    <m:t>𝑀</m:t>
                  </m:r>
                  <m:r>
                    <m:t>𝐴</m:t>
                  </m:r>
                  <m:r>
                    <m:t>𝑇</m:t>
                  </m:r>
                  <m:r>
                    <m:t>3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3.730e-03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2.680000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1.080e-01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0.037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𝐿</m:t>
                  </m:r>
                </m:e>
                <m:sub>
                  <m:r>
                    <m:t>0</m:t>
                  </m:r>
                </m:sub>
                <m:sup>
                  <m:r>
                    <m:t>𝑀</m:t>
                  </m:r>
                  <m:r>
                    <m:t>𝑇</m:t>
                  </m:r>
                  <m:r>
                    <m:t>𝐻</m:t>
                  </m:r>
                  <m:r>
                    <m:t>𝐹</m:t>
                  </m:r>
                  <m:r>
                    <m:t>𝑅</m:t>
                  </m:r>
                  <m:r>
                    <m:t>1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1.120e-01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80.500000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3.920e-01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-1.018</w:t>
            </w:r>
          </w:p>
        </w:tc>
      </w:tr>
    </w:tbl>
    <w:bookmarkEnd w:id="28"/>
    <w:p>
      <w:pPr>
        <w:pStyle w:val="BodyText"/>
      </w:pPr>
      <m:oMath>
        <m:sSub>
          <m:e>
            <m:r>
              <m:t>Δ</m:t>
            </m:r>
          </m:e>
          <m:sub>
            <m:r>
              <m:t>f</m:t>
            </m:r>
          </m:sub>
        </m:sSub>
        <m:r>
          <m:t>G</m:t>
        </m:r>
      </m:oMath>
      <w:r>
        <w:t xml:space="preserve"> </w:t>
      </w:r>
      <w:r>
        <w:t xml:space="preserve">parameters for most metabolites were fixed; those that were</w:t>
      </w:r>
      <w:r>
        <w:t xml:space="preserve"> </w:t>
      </w:r>
      <w:r>
        <w:t xml:space="preserve">modelled as unknown had a multivariate normal prior distribution derived from</w:t>
      </w:r>
      <w:r>
        <w:t xml:space="preserve"> </w:t>
      </w:r>
      <w:r>
        <w:t xml:space="preserve">eQuilibrator</w:t>
      </w:r>
      <w:r>
        <w:t xml:space="preserve"> </w:t>
      </w:r>
      <w:r>
        <w:t xml:space="preserve">(Beber et al. 2021)</w:t>
      </w:r>
      <w:r>
        <w:t xml:space="preserve">.</w:t>
      </w:r>
    </w:p>
    <w:p>
      <w:pPr>
        <w:pStyle w:val="BodyText"/>
      </w:pPr>
      <w:r>
        <w:t xml:space="preserve">The values for</w:t>
      </w:r>
      <w:r>
        <w:t xml:space="preserve"> </w:t>
      </w:r>
      <m:oMath>
        <m:sSub>
          <m:e>
            <m:r>
              <m:t>Δ</m:t>
            </m:r>
          </m:e>
          <m:sub>
            <m:r>
              <m:t>f</m:t>
            </m:r>
          </m:sub>
        </m:sSub>
        <m:r>
          <m:t>G</m:t>
        </m:r>
      </m:oMath>
      <w:r>
        <w:t xml:space="preserve"> </w:t>
      </w:r>
      <w:r>
        <w:t xml:space="preserve">parameters, as well as all other model parameters,</w:t>
      </w:r>
      <w:r>
        <w:t xml:space="preserve"> </w:t>
      </w:r>
      <w:r>
        <w:t xml:space="preserve">can be found by inspecting the file</w:t>
      </w:r>
      <w:r>
        <w:t xml:space="preserve"> </w:t>
      </w:r>
      <w:r>
        <w:rPr>
          <w:rStyle w:val="VerbatimChar"/>
        </w:rPr>
        <w:t xml:space="preserve">priors.toml</w:t>
      </w:r>
      <w:r>
        <w:t xml:space="preserve"> </w:t>
      </w:r>
      <w:r>
        <w:t xml:space="preserve">which is online at</w:t>
      </w:r>
      <w:r>
        <w:t xml:space="preserve"> </w:t>
      </w:r>
      <w:hyperlink r:id="rId29">
        <w:r>
          <w:rPr>
            <w:rStyle w:val="Hyperlink"/>
          </w:rPr>
          <w:t xml:space="preserve">https://github.com/biosustain/Methionine_model/blob/main/data/methionine/priors.toml</w:t>
        </w:r>
      </w:hyperlink>
      <w:r>
        <w:t xml:space="preserve">.</w:t>
      </w:r>
    </w:p>
    <w:bookmarkEnd w:id="30"/>
    <w:bookmarkStart w:id="31" w:name="computation"/>
    <w:p>
      <w:pPr>
        <w:pStyle w:val="Heading2"/>
      </w:pPr>
      <w:r>
        <w:t xml:space="preserve">3.3 Computation</w:t>
      </w:r>
    </w:p>
    <w:p>
      <w:pPr>
        <w:pStyle w:val="FirstParagraph"/>
      </w:pPr>
      <w:r>
        <w:t xml:space="preserve">We conducted adaptive Hamiltonian Monte Carlo sampling for the full and</w:t>
      </w:r>
      <w:r>
        <w:t xml:space="preserve"> </w:t>
      </w:r>
      <w:r>
        <w:t xml:space="preserve">missing-data datasets. For the full dataset we obtained 1000 post-warmup</w:t>
      </w:r>
      <w:r>
        <w:t xml:space="preserve"> </w:t>
      </w:r>
      <w:r>
        <w:t xml:space="preserve">samples each from 4 independent Markov chains after 1000 warm-up samples and</w:t>
      </w:r>
      <w:r>
        <w:t xml:space="preserve"> </w:t>
      </w:r>
      <w:r>
        <w:t xml:space="preserve">“</w:t>
      </w:r>
      <w:r>
        <w:t xml:space="preserve">hot-starting</w:t>
      </w:r>
      <w:r>
        <w:t xml:space="preserve">”</w:t>
      </w:r>
      <w:r>
        <w:t xml:space="preserve"> </w:t>
      </w:r>
      <w:r>
        <w:t xml:space="preserve">with a mass metric output by a previous model run.</w:t>
      </w:r>
    </w:p>
    <w:p>
      <w:pPr>
        <w:pStyle w:val="BodyText"/>
      </w:pPr>
      <w:r>
        <w:t xml:space="preserve">For the missing-data dataset XXX.</w:t>
      </w:r>
    </w:p>
    <w:bookmarkEnd w:id="31"/>
    <w:bookmarkEnd w:id="32"/>
    <w:bookmarkStart w:id="35" w:name="laplace-approximation-case-study"/>
    <w:p>
      <w:pPr>
        <w:pStyle w:val="Heading1"/>
      </w:pPr>
      <w:r>
        <w:t xml:space="preserve">4. Laplace approximation case study</w:t>
      </w:r>
    </w:p>
    <w:p>
      <w:pPr>
        <w:pStyle w:val="FirstParagraph"/>
      </w:pPr>
      <w:r>
        <w:t xml:space="preserve">To compare MCMC sampling with Laplace approximation we used a different model</w:t>
      </w:r>
      <w:r>
        <w:t xml:space="preserve"> </w:t>
      </w:r>
      <w:r>
        <w:t xml:space="preserve">with fewer parameters and state variables. This model was chosen because</w:t>
      </w:r>
      <w:r>
        <w:t xml:space="preserve"> </w:t>
      </w:r>
      <w:r>
        <w:t xml:space="preserve">we were not able to generate results for our methionine model using Laplace</w:t>
      </w:r>
      <w:r>
        <w:t xml:space="preserve"> </w:t>
      </w:r>
      <w:r>
        <w:t xml:space="preserve">approximation. The simpler case still serves to illustrate the general issues</w:t>
      </w:r>
      <w:r>
        <w:t xml:space="preserve"> </w:t>
      </w:r>
      <w:r>
        <w:t xml:space="preserve">with approximating the posterior distributions of Bayesian kinetic models using</w:t>
      </w:r>
      <w:r>
        <w:t xml:space="preserve"> </w:t>
      </w:r>
      <w:r>
        <w:t xml:space="preserve">the Laplace method, and that the associated numerical instability is another</w:t>
      </w:r>
      <w:r>
        <w:t xml:space="preserve"> </w:t>
      </w:r>
      <w:r>
        <w:t xml:space="preserve">reason to prefer other methods where possible.</w:t>
      </w:r>
    </w:p>
    <w:p>
      <w:pPr>
        <w:pStyle w:val="BodyText"/>
      </w:pPr>
      <w:r>
        <w:t xml:space="preserve">The full Maud input folders used for our Laplace approximation case study can</w:t>
      </w:r>
      <w:r>
        <w:t xml:space="preserve"> </w:t>
      </w:r>
      <w:r>
        <w:t xml:space="preserve">be found at</w:t>
      </w:r>
      <w:r>
        <w:t xml:space="preserve"> </w:t>
      </w:r>
      <w:hyperlink r:id="rId33">
        <w:r>
          <w:rPr>
            <w:rStyle w:val="Hyperlink"/>
          </w:rPr>
          <w:t xml:space="preserve">https://github.com/biosustain/Methionine_model/tree/main/data/example_ode</w:t>
        </w:r>
      </w:hyperlink>
      <w:r>
        <w:t xml:space="preserve"> </w:t>
      </w:r>
      <w:r>
        <w:t xml:space="preserve">and</w:t>
      </w:r>
      <w:r>
        <w:t xml:space="preserve"> </w:t>
      </w:r>
      <w:hyperlink r:id="rId34">
        <w:r>
          <w:rPr>
            <w:rStyle w:val="Hyperlink"/>
          </w:rPr>
          <w:t xml:space="preserve">https://github.com/biosustain/Methionine_model/tree/main/data/example_ode_laplace</w:t>
        </w:r>
      </w:hyperlink>
      <w:r>
        <w:t xml:space="preserve">.</w:t>
      </w:r>
    </w:p>
    <w:p>
      <w:pPr>
        <w:pStyle w:val="BodyText"/>
      </w:pPr>
      <w:r>
        <w:t xml:space="preserve">To generate Laplace samples we used Maud’s Laplace mode.</w:t>
      </w:r>
    </w:p>
    <w:bookmarkEnd w:id="35"/>
    <w:bookmarkStart w:id="59" w:name="references"/>
    <w:p>
      <w:pPr>
        <w:pStyle w:val="Heading1"/>
      </w:pPr>
      <w:r>
        <w:t xml:space="preserve">5. References</w:t>
      </w:r>
    </w:p>
    <w:bookmarkStart w:id="58" w:name="refs"/>
    <w:bookmarkStart w:id="37" w:name="X57a0143b9221ff936412697d60c41040d9589bf"/>
    <w:p>
      <w:pPr>
        <w:pStyle w:val="Bibliography"/>
      </w:pPr>
      <w:r>
        <w:t xml:space="preserve">Beber, Moritz E., Mattia G. Gollub, Dana Mozaffari, Kevin M. Shebek, and Elad Noor. 2021.</w:t>
      </w:r>
      <w:r>
        <w:t xml:space="preserve"> </w:t>
      </w:r>
      <w:r>
        <w:t xml:space="preserve">“</w:t>
      </w:r>
      <w:r>
        <w:t xml:space="preserve">eQuilibrator</w:t>
      </w:r>
      <w:r>
        <w:t xml:space="preserve"> </w:t>
      </w:r>
      <w:r>
        <w:t xml:space="preserve">3.0 – a Platform for the Estimation of Thermodynamic Constants.”</w:t>
      </w:r>
      <w:r>
        <w:t xml:space="preserve"> </w:t>
      </w:r>
      <w:r>
        <w:rPr>
          <w:iCs/>
          <w:i/>
        </w:rPr>
        <w:t xml:space="preserve">arXiv:2103.00621 [q-Bio]</w:t>
      </w:r>
      <w:r>
        <w:t xml:space="preserve">, February.</w:t>
      </w:r>
      <w:r>
        <w:t xml:space="preserve"> </w:t>
      </w:r>
      <w:hyperlink r:id="rId36">
        <w:r>
          <w:rPr>
            <w:rStyle w:val="Hyperlink"/>
          </w:rPr>
          <w:t xml:space="preserve">http://arxiv.org/abs/2103.00621</w:t>
        </w:r>
      </w:hyperlink>
      <w:r>
        <w:t xml:space="preserve">.</w:t>
      </w:r>
    </w:p>
    <w:bookmarkEnd w:id="37"/>
    <w:bookmarkStart w:id="39" w:name="ref-changeux_2013"/>
    <w:p>
      <w:pPr>
        <w:pStyle w:val="Bibliography"/>
      </w:pPr>
      <w:r>
        <w:t xml:space="preserve">Changeux, Jean-Pierre. 2013.</w:t>
      </w:r>
      <w:r>
        <w:t xml:space="preserve"> </w:t>
      </w:r>
      <w:r>
        <w:t xml:space="preserve">“50 Years of Allosteric Interactions: The Twists and Turns of the Models.”</w:t>
      </w:r>
      <w:r>
        <w:t xml:space="preserve"> </w:t>
      </w:r>
      <w:r>
        <w:rPr>
          <w:iCs/>
          <w:i/>
        </w:rPr>
        <w:t xml:space="preserve">Nature Reviews. Molecular Cell Biology</w:t>
      </w:r>
      <w:r>
        <w:t xml:space="preserve"> </w:t>
      </w:r>
      <w:r>
        <w:t xml:space="preserve">14 (12): 819–29.</w:t>
      </w:r>
      <w:r>
        <w:t xml:space="preserve"> </w:t>
      </w:r>
      <w:hyperlink r:id="rId38">
        <w:r>
          <w:rPr>
            <w:rStyle w:val="Hyperlink"/>
          </w:rPr>
          <w:t xml:space="preserve">https://doi.org/10.1038/nrm3695</w:t>
        </w:r>
      </w:hyperlink>
      <w:r>
        <w:t xml:space="preserve">.</w:t>
      </w:r>
    </w:p>
    <w:bookmarkEnd w:id="39"/>
    <w:bookmarkStart w:id="41" w:name="ref-keatingSBMLLevelExtensible2020"/>
    <w:p>
      <w:pPr>
        <w:pStyle w:val="Bibliography"/>
      </w:pPr>
      <w:r>
        <w:t xml:space="preserve">Keating, Sarah M, Dagmar Waltemath, Matthias König, Fengkai Zhang, Andreas Dräger, Claudine Chaouiya, Frank T Bergmann, et al. 2020.</w:t>
      </w:r>
      <w:r>
        <w:t xml:space="preserve"> </w:t>
      </w:r>
      <w:r>
        <w:t xml:space="preserve">“</w:t>
      </w:r>
      <w:r>
        <w:rPr>
          <w:smallCaps/>
        </w:rPr>
        <w:t xml:space="preserve">SBML</w:t>
      </w:r>
      <w:r>
        <w:t xml:space="preserve"> </w:t>
      </w:r>
      <w:r>
        <w:t xml:space="preserve">Level</w:t>
      </w:r>
      <w:r>
        <w:t xml:space="preserve"> </w:t>
      </w:r>
      <w:r>
        <w:t xml:space="preserve">3: An Extensible Format for the Exchange and Reuse of Biological Models.”</w:t>
      </w:r>
      <w:r>
        <w:t xml:space="preserve"> </w:t>
      </w:r>
      <w:r>
        <w:rPr>
          <w:iCs/>
          <w:i/>
        </w:rPr>
        <w:t xml:space="preserve">Molecular Systems Biology</w:t>
      </w:r>
      <w:r>
        <w:t xml:space="preserve"> </w:t>
      </w:r>
      <w:r>
        <w:t xml:space="preserve">16 (8): e9110.</w:t>
      </w:r>
      <w:r>
        <w:t xml:space="preserve"> </w:t>
      </w:r>
      <w:hyperlink r:id="rId40">
        <w:r>
          <w:rPr>
            <w:rStyle w:val="Hyperlink"/>
          </w:rPr>
          <w:t xml:space="preserve">https://doi.org/10.15252/msb.20199110</w:t>
        </w:r>
      </w:hyperlink>
      <w:r>
        <w:t xml:space="preserve">.</w:t>
      </w:r>
    </w:p>
    <w:bookmarkEnd w:id="41"/>
    <w:bookmarkStart w:id="43" w:name="ref-liebermeister_modular_2010"/>
    <w:p>
      <w:pPr>
        <w:pStyle w:val="Bibliography"/>
      </w:pPr>
      <w:r>
        <w:t xml:space="preserve">Liebermeister, Wolfram, Jannis Uhlendorf, and Edda Klipp. 2010.</w:t>
      </w:r>
      <w:r>
        <w:t xml:space="preserve"> </w:t>
      </w:r>
      <w:r>
        <w:t xml:space="preserve">“Modular Rate Laws for Enzymatic Reactions: Thermodynamics, Elasticities and Implementation.”</w:t>
      </w:r>
      <w:r>
        <w:t xml:space="preserve"> </w:t>
      </w:r>
      <w:r>
        <w:rPr>
          <w:iCs/>
          <w:i/>
        </w:rPr>
        <w:t xml:space="preserve">Bioinformatics</w:t>
      </w:r>
      <w:r>
        <w:t xml:space="preserve"> </w:t>
      </w:r>
      <w:r>
        <w:t xml:space="preserve">26 (12): 1528–34.</w:t>
      </w:r>
      <w:r>
        <w:t xml:space="preserve"> </w:t>
      </w:r>
      <w:hyperlink r:id="rId42">
        <w:r>
          <w:rPr>
            <w:rStyle w:val="Hyperlink"/>
          </w:rPr>
          <w:t xml:space="preserve">https://doi.org/10.1093/bioinformatics/btq141</w:t>
        </w:r>
      </w:hyperlink>
      <w:r>
        <w:t xml:space="preserve">.</w:t>
      </w:r>
    </w:p>
    <w:bookmarkEnd w:id="43"/>
    <w:bookmarkStart w:id="45" w:name="ref-monod_nature_1965"/>
    <w:p>
      <w:pPr>
        <w:pStyle w:val="Bibliography"/>
      </w:pPr>
      <w:r>
        <w:t xml:space="preserve">Monod, J, J Wyman, and J P Changeux. 1965.</w:t>
      </w:r>
      <w:r>
        <w:t xml:space="preserve"> </w:t>
      </w:r>
      <w:r>
        <w:t xml:space="preserve">“On the Nature of Allosteric Transitions: A Plausible Model.”</w:t>
      </w:r>
      <w:r>
        <w:t xml:space="preserve"> </w:t>
      </w:r>
      <w:r>
        <w:rPr>
          <w:iCs/>
          <w:i/>
        </w:rPr>
        <w:t xml:space="preserve">Journal of Molecular Biology</w:t>
      </w:r>
      <w:r>
        <w:t xml:space="preserve"> </w:t>
      </w:r>
      <w:r>
        <w:t xml:space="preserve">12 (May): 88–118.</w:t>
      </w:r>
      <w:r>
        <w:t xml:space="preserve"> </w:t>
      </w:r>
      <w:hyperlink r:id="rId44">
        <w:r>
          <w:rPr>
            <w:rStyle w:val="Hyperlink"/>
          </w:rPr>
          <w:t xml:space="preserve">https://doi.org/10.1016/S0022-2836(65)80285-6</w:t>
        </w:r>
      </w:hyperlink>
      <w:r>
        <w:t xml:space="preserve">.</w:t>
      </w:r>
    </w:p>
    <w:bookmarkEnd w:id="45"/>
    <w:bookmarkStart w:id="47" w:name="ref-popova_generalization_1975"/>
    <w:p>
      <w:pPr>
        <w:pStyle w:val="Bibliography"/>
      </w:pPr>
      <w:r>
        <w:t xml:space="preserve">Popova, S V, and E E Sel’kov. 1975.</w:t>
      </w:r>
      <w:r>
        <w:t xml:space="preserve"> </w:t>
      </w:r>
      <w:r>
        <w:t xml:space="preserve">“Generalization of the Model by</w:t>
      </w:r>
      <w:r>
        <w:t xml:space="preserve"> </w:t>
      </w:r>
      <w:r>
        <w:t xml:space="preserve">Monod</w:t>
      </w:r>
      <w:r>
        <w:t xml:space="preserve">,</w:t>
      </w:r>
      <w:r>
        <w:t xml:space="preserve"> </w:t>
      </w:r>
      <w:r>
        <w:t xml:space="preserve">Wyman</w:t>
      </w:r>
      <w:r>
        <w:t xml:space="preserve"> </w:t>
      </w:r>
      <w:r>
        <w:t xml:space="preserve">and</w:t>
      </w:r>
      <w:r>
        <w:t xml:space="preserve"> </w:t>
      </w:r>
      <w:r>
        <w:t xml:space="preserve">Changeux</w:t>
      </w:r>
      <w:r>
        <w:t xml:space="preserve"> </w:t>
      </w:r>
      <w:r>
        <w:t xml:space="preserve">for the Case of a Reversible Monosubtrate Reaction</w:t>
      </w:r>
      <w:r>
        <w:t xml:space="preserve"> </w:t>
      </w:r>
      <w:r>
        <w:t xml:space="preserve">SR</w:t>
      </w:r>
      <w:r>
        <w:t xml:space="preserve">,</w:t>
      </w:r>
      <w:r>
        <w:t xml:space="preserve">TP</w:t>
      </w:r>
      <w:r>
        <w:t xml:space="preserve">.”</w:t>
      </w:r>
      <w:r>
        <w:t xml:space="preserve"> </w:t>
      </w:r>
      <w:r>
        <w:rPr>
          <w:iCs/>
          <w:i/>
        </w:rPr>
        <w:t xml:space="preserve">FEBS Letters</w:t>
      </w:r>
      <w:r>
        <w:t xml:space="preserve"> </w:t>
      </w:r>
      <w:r>
        <w:t xml:space="preserve">53 (3): 269–73.</w:t>
      </w:r>
      <w:r>
        <w:t xml:space="preserve"> </w:t>
      </w:r>
      <w:hyperlink r:id="rId46">
        <w:r>
          <w:rPr>
            <w:rStyle w:val="Hyperlink"/>
          </w:rPr>
          <w:t xml:space="preserve">https://doi.org/10.1016/0014-5793(75)80034-2</w:t>
        </w:r>
      </w:hyperlink>
      <w:r>
        <w:t xml:space="preserve">.</w:t>
      </w:r>
    </w:p>
    <w:bookmarkEnd w:id="47"/>
    <w:bookmarkStart w:id="49" w:name="ref-popova_description_1979"/>
    <w:p>
      <w:pPr>
        <w:pStyle w:val="Bibliography"/>
      </w:pPr>
      <w:r>
        <w:t xml:space="preserve">———. 1979.</w:t>
      </w:r>
      <w:r>
        <w:t xml:space="preserve"> </w:t>
      </w:r>
      <w:r>
        <w:t xml:space="preserve">“[</w:t>
      </w:r>
      <w:r>
        <w:t xml:space="preserve">Description</w:t>
      </w:r>
      <w:r>
        <w:t xml:space="preserve"> </w:t>
      </w:r>
      <w:r>
        <w:t xml:space="preserve">of the Kinetics of the Two Substrate Reactions</w:t>
      </w:r>
      <w:r>
        <w:t xml:space="preserve"> </w:t>
      </w:r>
      <w:r>
        <w:t xml:space="preserve">S1</w:t>
      </w:r>
      <w:r>
        <w:t xml:space="preserve">+</w:t>
      </w:r>
      <w:r>
        <w:t xml:space="preserve"> </w:t>
      </w:r>
      <w:r>
        <w:t xml:space="preserve">S2</w:t>
      </w:r>
      <w:r>
        <w:t xml:space="preserve"> </w:t>
      </w:r>
      <w:r>
        <w:t xml:space="preserve">Goes to and Comes from</w:t>
      </w:r>
      <w:r>
        <w:t xml:space="preserve"> </w:t>
      </w:r>
      <w:r>
        <w:t xml:space="preserve">S3</w:t>
      </w:r>
      <w:r>
        <w:t xml:space="preserve">+</w:t>
      </w:r>
      <w:r>
        <w:t xml:space="preserve">S4</w:t>
      </w:r>
      <w:r>
        <w:t xml:space="preserve"> </w:t>
      </w:r>
      <w:r>
        <w:t xml:space="preserve">by a Generalized</w:t>
      </w:r>
      <w:r>
        <w:t xml:space="preserve"> </w:t>
      </w:r>
      <w:r>
        <w:t xml:space="preserve">Monod</w:t>
      </w:r>
      <w:r>
        <w:t xml:space="preserve">,</w:t>
      </w:r>
      <w:r>
        <w:t xml:space="preserve"> </w:t>
      </w:r>
      <w:r>
        <w:t xml:space="preserve"> </w:t>
      </w:r>
      <w:r>
        <w:t xml:space="preserve">Wyman</w:t>
      </w:r>
      <w:r>
        <w:t xml:space="preserve">,</w:t>
      </w:r>
      <w:r>
        <w:t xml:space="preserve"> </w:t>
      </w:r>
      <w:r>
        <w:t xml:space="preserve">Changeux</w:t>
      </w:r>
      <w:r>
        <w:t xml:space="preserve"> </w:t>
      </w:r>
      <w:r>
        <w:t xml:space="preserve">Model].”</w:t>
      </w:r>
      <w:r>
        <w:t xml:space="preserve"> </w:t>
      </w:r>
      <w:r>
        <w:rPr>
          <w:iCs/>
          <w:i/>
        </w:rPr>
        <w:t xml:space="preserve">Molekuliarnaia Biologiia</w:t>
      </w:r>
      <w:r>
        <w:t xml:space="preserve"> </w:t>
      </w:r>
      <w:r>
        <w:t xml:space="preserve">13 (1): 129–39.</w:t>
      </w:r>
      <w:r>
        <w:t xml:space="preserve"> </w:t>
      </w:r>
      <w:hyperlink r:id="rId48">
        <w:r>
          <w:rPr>
            <w:rStyle w:val="Hyperlink"/>
          </w:rPr>
          <w:t xml:space="preserve">https://www.ncbi.nlm.nih.gov/pubmed/156878</w:t>
        </w:r>
      </w:hyperlink>
      <w:r>
        <w:t xml:space="preserve">.</w:t>
      </w:r>
    </w:p>
    <w:bookmarkEnd w:id="49"/>
    <w:bookmarkStart w:id="51" w:name="Xf389a29d81ea17a7b457a7a71960917a5048cd3"/>
    <w:p>
      <w:pPr>
        <w:pStyle w:val="Bibliography"/>
      </w:pPr>
      <w:r>
        <w:t xml:space="preserve">Preston-Werner, Tom and Gedam, Pradyun. 2020.</w:t>
      </w:r>
      <w:r>
        <w:t xml:space="preserve"> </w:t>
      </w:r>
      <w:r>
        <w:t xml:space="preserve">“</w:t>
      </w:r>
      <w:r>
        <w:t xml:space="preserve">TOML Specification</w:t>
      </w:r>
      <w:r>
        <w:t xml:space="preserve"> </w:t>
      </w:r>
      <w:r>
        <w:t xml:space="preserve">1.0.0-Rc.1.”</w:t>
      </w:r>
      <w:r>
        <w:t xml:space="preserve"> </w:t>
      </w:r>
      <w:hyperlink r:id="rId50">
        <w:r>
          <w:rPr>
            <w:rStyle w:val="Hyperlink"/>
          </w:rPr>
          <w:t xml:space="preserve">https://toml.io/en/v1.0.0-rc.1/</w:t>
        </w:r>
      </w:hyperlink>
      <w:r>
        <w:t xml:space="preserve">.</w:t>
      </w:r>
    </w:p>
    <w:bookmarkEnd w:id="51"/>
    <w:bookmarkStart w:id="53" w:name="ref-pydanticdevelopersPydantic2022"/>
    <w:p>
      <w:pPr>
        <w:pStyle w:val="Bibliography"/>
      </w:pPr>
      <w:r>
        <w:t xml:space="preserve">Pydantic developers. 2022.</w:t>
      </w:r>
      <w:r>
        <w:t xml:space="preserve"> </w:t>
      </w:r>
      <w:r>
        <w:t xml:space="preserve">“Pydantic.”</w:t>
      </w:r>
      <w:r>
        <w:t xml:space="preserve"> </w:t>
      </w:r>
      <w:hyperlink r:id="rId52">
        <w:r>
          <w:rPr>
            <w:rStyle w:val="Hyperlink"/>
          </w:rPr>
          <w:t xml:space="preserve">https://pypi.org/project/pydantic/</w:t>
        </w:r>
      </w:hyperlink>
      <w:r>
        <w:t xml:space="preserve">.</w:t>
      </w:r>
    </w:p>
    <w:bookmarkEnd w:id="53"/>
    <w:bookmarkStart w:id="55" w:name="ref-saa_construction_2016"/>
    <w:p>
      <w:pPr>
        <w:pStyle w:val="Bibliography"/>
      </w:pPr>
      <w:r>
        <w:t xml:space="preserve">Saa, Pedro A, and Lars K Nielsen. 2016.</w:t>
      </w:r>
      <w:r>
        <w:t xml:space="preserve"> </w:t>
      </w:r>
      <w:r>
        <w:t xml:space="preserve">“Construction of Feasible and Accurate Kinetic Models of Metabolism:</w:t>
      </w:r>
      <w:r>
        <w:t xml:space="preserve"> </w:t>
      </w:r>
      <w:r>
        <w:t xml:space="preserve">A</w:t>
      </w:r>
      <w:r>
        <w:t xml:space="preserve"> </w:t>
      </w:r>
      <w:r>
        <w:t xml:space="preserve">Bayesian</w:t>
      </w:r>
      <w:r>
        <w:t xml:space="preserve"> </w:t>
      </w:r>
      <w:r>
        <w:t xml:space="preserve">Approach.”</w:t>
      </w:r>
      <w:r>
        <w:t xml:space="preserve"> </w:t>
      </w:r>
      <w:r>
        <w:rPr>
          <w:iCs/>
          <w:i/>
        </w:rPr>
        <w:t xml:space="preserve">Scientific Reports</w:t>
      </w:r>
      <w:r>
        <w:t xml:space="preserve"> </w:t>
      </w:r>
      <w:r>
        <w:t xml:space="preserve">6 (July): 29635.</w:t>
      </w:r>
      <w:r>
        <w:t xml:space="preserve"> </w:t>
      </w:r>
      <w:hyperlink r:id="rId54">
        <w:r>
          <w:rPr>
            <w:rStyle w:val="Hyperlink"/>
          </w:rPr>
          <w:t xml:space="preserve">https://doi.org/10.1038/srep29635</w:t>
        </w:r>
      </w:hyperlink>
      <w:r>
        <w:t xml:space="preserve">.</w:t>
      </w:r>
    </w:p>
    <w:bookmarkEnd w:id="55"/>
    <w:bookmarkStart w:id="57" w:name="ref-SchmiesterSch2021"/>
    <w:p>
      <w:pPr>
        <w:pStyle w:val="Bibliography"/>
      </w:pPr>
      <w:r>
        <w:t xml:space="preserve">Schmiester, Leonard, Yannik Schälte, Frank T. Bergmann, Tacio Camba, Erika Dudkin, Janine Egert, Fabian Frö hlich, et al. 2021.</w:t>
      </w:r>
      <w:r>
        <w:t xml:space="preserve"> </w:t>
      </w:r>
      <w:r>
        <w:t xml:space="preserve">“</w:t>
      </w:r>
      <w:r>
        <w:t xml:space="preserve">PEtab</w:t>
      </w:r>
      <w:r>
        <w:t xml:space="preserve"> </w:t>
      </w:r>
      <w:r>
        <w:t xml:space="preserve">Specification of Parameter Estimation Problems in Systems Biology.”</w:t>
      </w:r>
      <w:r>
        <w:t xml:space="preserve"> </w:t>
      </w:r>
      <w:r>
        <w:rPr>
          <w:iCs/>
          <w:i/>
        </w:rPr>
        <w:t xml:space="preserve">PLOS Computational Biology</w:t>
      </w:r>
      <w:r>
        <w:t xml:space="preserve"> </w:t>
      </w:r>
      <w:r>
        <w:t xml:space="preserve">17 (1): 1–10.</w:t>
      </w:r>
      <w:r>
        <w:t xml:space="preserve"> </w:t>
      </w:r>
      <w:hyperlink r:id="rId56">
        <w:r>
          <w:rPr>
            <w:rStyle w:val="Hyperlink"/>
          </w:rPr>
          <w:t xml:space="preserve">https://doi.org/10.1371/journal.pcbi.1008646</w:t>
        </w:r>
      </w:hyperlink>
      <w:r>
        <w:t xml:space="preserve">.</w:t>
      </w:r>
    </w:p>
    <w:bookmarkEnd w:id="57"/>
    <w:bookmarkEnd w:id="58"/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6" Target="http://arxiv.org/abs/2103.00621" TargetMode="External" /><Relationship Type="http://schemas.openxmlformats.org/officeDocument/2006/relationships/hyperlink" Id="rId46" Target="https://doi.org/10.1016/0014-5793(75)80034-2" TargetMode="External" /><Relationship Type="http://schemas.openxmlformats.org/officeDocument/2006/relationships/hyperlink" Id="rId44" Target="https://doi.org/10.1016/S0022-2836(65)80285-6" TargetMode="External" /><Relationship Type="http://schemas.openxmlformats.org/officeDocument/2006/relationships/hyperlink" Id="rId38" Target="https://doi.org/10.1038/nrm3695" TargetMode="External" /><Relationship Type="http://schemas.openxmlformats.org/officeDocument/2006/relationships/hyperlink" Id="rId54" Target="https://doi.org/10.1038/srep29635" TargetMode="External" /><Relationship Type="http://schemas.openxmlformats.org/officeDocument/2006/relationships/hyperlink" Id="rId42" Target="https://doi.org/10.1093/bioinformatics/btq141" TargetMode="External" /><Relationship Type="http://schemas.openxmlformats.org/officeDocument/2006/relationships/hyperlink" Id="rId56" Target="https://doi.org/10.1371/journal.pcbi.1008646" TargetMode="External" /><Relationship Type="http://schemas.openxmlformats.org/officeDocument/2006/relationships/hyperlink" Id="rId40" Target="https://doi.org/10.15252/msb.20199110" TargetMode="External" /><Relationship Type="http://schemas.openxmlformats.org/officeDocument/2006/relationships/hyperlink" Id="rId29" Target="https://github.com/biosustain/Methionine_model/blob/main/data/methionine/priors.toml" TargetMode="External" /><Relationship Type="http://schemas.openxmlformats.org/officeDocument/2006/relationships/hyperlink" Id="rId20" Target="https://github.com/biosustain/Methionine_model/blob/main/results" TargetMode="External" /><Relationship Type="http://schemas.openxmlformats.org/officeDocument/2006/relationships/hyperlink" Id="rId33" Target="https://github.com/biosustain/Methionine_model/tree/main/data/example_ode" TargetMode="External" /><Relationship Type="http://schemas.openxmlformats.org/officeDocument/2006/relationships/hyperlink" Id="rId34" Target="https://github.com/biosustain/Methionine_model/tree/main/data/example_ode_laplace" TargetMode="External" /><Relationship Type="http://schemas.openxmlformats.org/officeDocument/2006/relationships/hyperlink" Id="rId21" Target="https://maud-metabolic-models.readthedocs.io/en/latest/inputting.html" TargetMode="External" /><Relationship Type="http://schemas.openxmlformats.org/officeDocument/2006/relationships/hyperlink" Id="rId52" Target="https://pypi.org/project/pydantic/" TargetMode="External" /><Relationship Type="http://schemas.openxmlformats.org/officeDocument/2006/relationships/hyperlink" Id="rId50" Target="https://toml.io/en/v1.0.0-rc.1/" TargetMode="External" /><Relationship Type="http://schemas.openxmlformats.org/officeDocument/2006/relationships/hyperlink" Id="rId48" Target="https://www.ncbi.nlm.nih.gov/pubmed/15687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6" Target="http://arxiv.org/abs/2103.00621" TargetMode="External" /><Relationship Type="http://schemas.openxmlformats.org/officeDocument/2006/relationships/hyperlink" Id="rId46" Target="https://doi.org/10.1016/0014-5793(75)80034-2" TargetMode="External" /><Relationship Type="http://schemas.openxmlformats.org/officeDocument/2006/relationships/hyperlink" Id="rId44" Target="https://doi.org/10.1016/S0022-2836(65)80285-6" TargetMode="External" /><Relationship Type="http://schemas.openxmlformats.org/officeDocument/2006/relationships/hyperlink" Id="rId38" Target="https://doi.org/10.1038/nrm3695" TargetMode="External" /><Relationship Type="http://schemas.openxmlformats.org/officeDocument/2006/relationships/hyperlink" Id="rId54" Target="https://doi.org/10.1038/srep29635" TargetMode="External" /><Relationship Type="http://schemas.openxmlformats.org/officeDocument/2006/relationships/hyperlink" Id="rId42" Target="https://doi.org/10.1093/bioinformatics/btq141" TargetMode="External" /><Relationship Type="http://schemas.openxmlformats.org/officeDocument/2006/relationships/hyperlink" Id="rId56" Target="https://doi.org/10.1371/journal.pcbi.1008646" TargetMode="External" /><Relationship Type="http://schemas.openxmlformats.org/officeDocument/2006/relationships/hyperlink" Id="rId40" Target="https://doi.org/10.15252/msb.20199110" TargetMode="External" /><Relationship Type="http://schemas.openxmlformats.org/officeDocument/2006/relationships/hyperlink" Id="rId29" Target="https://github.com/biosustain/Methionine_model/blob/main/data/methionine/priors.toml" TargetMode="External" /><Relationship Type="http://schemas.openxmlformats.org/officeDocument/2006/relationships/hyperlink" Id="rId20" Target="https://github.com/biosustain/Methionine_model/blob/main/results" TargetMode="External" /><Relationship Type="http://schemas.openxmlformats.org/officeDocument/2006/relationships/hyperlink" Id="rId33" Target="https://github.com/biosustain/Methionine_model/tree/main/data/example_ode" TargetMode="External" /><Relationship Type="http://schemas.openxmlformats.org/officeDocument/2006/relationships/hyperlink" Id="rId34" Target="https://github.com/biosustain/Methionine_model/tree/main/data/example_ode_laplace" TargetMode="External" /><Relationship Type="http://schemas.openxmlformats.org/officeDocument/2006/relationships/hyperlink" Id="rId21" Target="https://maud-metabolic-models.readthedocs.io/en/latest/inputting.html" TargetMode="External" /><Relationship Type="http://schemas.openxmlformats.org/officeDocument/2006/relationships/hyperlink" Id="rId52" Target="https://pypi.org/project/pydantic/" TargetMode="External" /><Relationship Type="http://schemas.openxmlformats.org/officeDocument/2006/relationships/hyperlink" Id="rId50" Target="https://toml.io/en/v1.0.0-rc.1/" TargetMode="External" /><Relationship Type="http://schemas.openxmlformats.org/officeDocument/2006/relationships/hyperlink" Id="rId48" Target="https://www.ncbi.nlm.nih.gov/pubmed/15687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Supporting information</dc:title>
  <dc:creator/>
  <cp:keywords/>
  <dcterms:created xsi:type="dcterms:W3CDTF">2023-10-31T21:54:51Z</dcterms:created>
  <dcterms:modified xsi:type="dcterms:W3CDTF">2023-10-31T21:54:51Z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bibliography.bib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