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17A" w:rsidRPr="0083617A" w:rsidRDefault="0083617A" w:rsidP="0083617A">
      <w:pPr>
        <w:pStyle w:val="Heading1"/>
      </w:pPr>
      <w:r w:rsidRPr="0083617A">
        <w:t xml:space="preserve">RNeasy® Plant Mini Kit </w:t>
      </w:r>
    </w:p>
    <w:p w:rsidR="004325CF" w:rsidRDefault="004325CF" w:rsidP="0083617A"/>
    <w:p w:rsidR="0083617A" w:rsidRPr="0083617A" w:rsidRDefault="0083617A" w:rsidP="0083617A">
      <w:r w:rsidRPr="0083617A">
        <w:t xml:space="preserve">The RNeasy Plant Mini Kit (cat. nos. 74903 and 74904) can be stored at room temperature (15–25°C) for at least 9 months if not otherwise stated on label. </w:t>
      </w:r>
    </w:p>
    <w:p w:rsidR="004325CF" w:rsidRDefault="004325CF" w:rsidP="0083617A">
      <w:pPr>
        <w:pStyle w:val="Heading2"/>
      </w:pPr>
    </w:p>
    <w:p w:rsidR="0083617A" w:rsidRPr="0083617A" w:rsidRDefault="0083617A" w:rsidP="0083617A">
      <w:pPr>
        <w:pStyle w:val="Heading2"/>
      </w:pPr>
      <w:r w:rsidRPr="0083617A">
        <w:t xml:space="preserve">Notes before starting </w:t>
      </w:r>
    </w:p>
    <w:p w:rsidR="0083617A" w:rsidRPr="0083617A" w:rsidRDefault="0083617A" w:rsidP="0083617A">
      <w:pPr>
        <w:pStyle w:val="ListParagraph"/>
        <w:numPr>
          <w:ilvl w:val="0"/>
          <w:numId w:val="3"/>
        </w:numPr>
      </w:pPr>
      <w:r w:rsidRPr="0083617A">
        <w:t xml:space="preserve">The RNeasy Plant Mini Kit provides a choice of lysis buffers. Buffer RLT is the lysis buffer of choice but Buffer RLT can cause solidification of some samples, depending on the amount and type of secondary metabolites in the tissue. In these cases, Buffer RLC should be used. </w:t>
      </w:r>
      <w:r w:rsidRPr="0083617A">
        <w:rPr>
          <w:b/>
          <w:color w:val="FF0000"/>
        </w:rPr>
        <w:t>Use RLT for leaf and RLC for endosperm</w:t>
      </w:r>
    </w:p>
    <w:p w:rsidR="0083617A" w:rsidRPr="0083617A" w:rsidRDefault="0083617A" w:rsidP="0083617A">
      <w:pPr>
        <w:pStyle w:val="ListParagraph"/>
        <w:numPr>
          <w:ilvl w:val="0"/>
          <w:numId w:val="3"/>
        </w:numPr>
      </w:pPr>
      <w:r w:rsidRPr="0083617A">
        <w:t xml:space="preserve">Add either 10 </w:t>
      </w:r>
      <w:proofErr w:type="spellStart"/>
      <w:r w:rsidRPr="0083617A">
        <w:t>μl</w:t>
      </w:r>
      <w:proofErr w:type="spellEnd"/>
      <w:r w:rsidRPr="0083617A">
        <w:t xml:space="preserve"> β-</w:t>
      </w:r>
      <w:proofErr w:type="spellStart"/>
      <w:r w:rsidRPr="0083617A">
        <w:t>mercaptoethanol</w:t>
      </w:r>
      <w:proofErr w:type="spellEnd"/>
      <w:r w:rsidRPr="0083617A">
        <w:t xml:space="preserve"> (β-ME), or 20 </w:t>
      </w:r>
      <w:proofErr w:type="spellStart"/>
      <w:r w:rsidRPr="0083617A">
        <w:t>μl</w:t>
      </w:r>
      <w:proofErr w:type="spellEnd"/>
      <w:r w:rsidRPr="0083617A">
        <w:t xml:space="preserve"> 2 M dithiothreitol (DTT</w:t>
      </w:r>
      <w:proofErr w:type="gramStart"/>
      <w:r w:rsidRPr="0083617A">
        <w:t>),*</w:t>
      </w:r>
      <w:proofErr w:type="gramEnd"/>
      <w:r w:rsidRPr="0083617A">
        <w:t xml:space="preserve"> to 1 ml Buffer RLT or Buffer RLC before use. Buffers with DTT or β-ME can be stored at room temp</w:t>
      </w:r>
      <w:bookmarkStart w:id="0" w:name="_GoBack"/>
      <w:bookmarkEnd w:id="0"/>
      <w:r w:rsidRPr="0083617A">
        <w:t xml:space="preserve">erature for up to 1 month. </w:t>
      </w:r>
      <w:r>
        <w:t xml:space="preserve"> </w:t>
      </w:r>
      <w:r w:rsidRPr="0083617A">
        <w:rPr>
          <w:b/>
          <w:color w:val="FF0000"/>
        </w:rPr>
        <w:t xml:space="preserve">450 </w:t>
      </w:r>
      <w:proofErr w:type="spellStart"/>
      <w:r w:rsidRPr="0083617A">
        <w:rPr>
          <w:b/>
          <w:color w:val="FF0000"/>
        </w:rPr>
        <w:t>uL</w:t>
      </w:r>
      <w:proofErr w:type="spellEnd"/>
      <w:r w:rsidRPr="0083617A">
        <w:rPr>
          <w:b/>
          <w:color w:val="FF0000"/>
        </w:rPr>
        <w:t xml:space="preserve"> </w:t>
      </w:r>
      <w:r w:rsidRPr="0083617A">
        <w:rPr>
          <w:b/>
          <w:color w:val="FF0000"/>
        </w:rPr>
        <w:t>β-ME</w:t>
      </w:r>
    </w:p>
    <w:p w:rsidR="0083617A" w:rsidRPr="0083617A" w:rsidRDefault="0083617A" w:rsidP="0083617A">
      <w:pPr>
        <w:pStyle w:val="ListParagraph"/>
        <w:numPr>
          <w:ilvl w:val="0"/>
          <w:numId w:val="3"/>
        </w:numPr>
      </w:pPr>
      <w:r w:rsidRPr="0083617A">
        <w:t xml:space="preserve">Add 4 volumes of ethanol (96–100%) to Buffer RPE for a working solution. </w:t>
      </w:r>
      <w:r>
        <w:t xml:space="preserve"> </w:t>
      </w:r>
      <w:r w:rsidRPr="0083617A">
        <w:rPr>
          <w:b/>
          <w:color w:val="FF0000"/>
        </w:rPr>
        <w:t>44ml ethanal</w:t>
      </w:r>
    </w:p>
    <w:p w:rsidR="0083617A" w:rsidRPr="004325CF" w:rsidRDefault="0083617A" w:rsidP="0083617A">
      <w:pPr>
        <w:pStyle w:val="ListParagraph"/>
        <w:numPr>
          <w:ilvl w:val="0"/>
          <w:numId w:val="3"/>
        </w:numPr>
        <w:rPr>
          <w:b/>
          <w:color w:val="FF0000"/>
        </w:rPr>
      </w:pPr>
      <w:r w:rsidRPr="004325CF">
        <w:rPr>
          <w:b/>
          <w:color w:val="FF0000"/>
        </w:rPr>
        <w:t xml:space="preserve">Cut tips of </w:t>
      </w:r>
      <w:r w:rsidR="004325CF" w:rsidRPr="004325CF">
        <w:rPr>
          <w:b/>
          <w:color w:val="FF0000"/>
        </w:rPr>
        <w:t xml:space="preserve">24 (or whatever number of samples) </w:t>
      </w:r>
      <w:r w:rsidRPr="004325CF">
        <w:rPr>
          <w:b/>
          <w:color w:val="FF0000"/>
        </w:rPr>
        <w:t>1000uL pipette tips</w:t>
      </w:r>
    </w:p>
    <w:p w:rsidR="004325CF" w:rsidRPr="004325CF" w:rsidRDefault="004325CF" w:rsidP="0083617A">
      <w:pPr>
        <w:pStyle w:val="ListParagraph"/>
        <w:numPr>
          <w:ilvl w:val="0"/>
          <w:numId w:val="3"/>
        </w:numPr>
        <w:rPr>
          <w:b/>
          <w:color w:val="FF0000"/>
        </w:rPr>
      </w:pPr>
      <w:r w:rsidRPr="004325CF">
        <w:rPr>
          <w:b/>
          <w:color w:val="FF0000"/>
        </w:rPr>
        <w:t>Prepare 100% ethanal in 50ml tubes</w:t>
      </w:r>
    </w:p>
    <w:p w:rsidR="00912D6D" w:rsidRDefault="004325CF" w:rsidP="0083617A"/>
    <w:p w:rsidR="0083617A" w:rsidRPr="0083617A" w:rsidRDefault="0083617A" w:rsidP="0083617A">
      <w:r>
        <w:t xml:space="preserve">1. </w:t>
      </w:r>
      <w:r w:rsidRPr="0083617A">
        <w:t xml:space="preserve">Disrupt a maximum of 100 mg plant material according to step 1a or 1b. </w:t>
      </w:r>
    </w:p>
    <w:p w:rsidR="0083617A" w:rsidRDefault="0083617A" w:rsidP="0083617A">
      <w:r w:rsidRPr="0083617A">
        <w:t>1a. Disruption with mortar and pestle</w:t>
      </w:r>
    </w:p>
    <w:p w:rsidR="0083617A" w:rsidRPr="0083617A" w:rsidRDefault="0083617A" w:rsidP="0083617A">
      <w:pPr>
        <w:ind w:left="720"/>
      </w:pPr>
      <w:r w:rsidRPr="0083617A">
        <w:t xml:space="preserve">Immediately place tissue in liquid nitrogen. Grind thoroughly. Decant tissue powder and liquid nitrogen into RNase-free, liquid-nitrogen–cooled, 2 ml microcentrifuge tube (not supplied). Allow the liquid nitrogen to evaporate, but do not allow the tissue to thaw. Proceed immediately to step 2. </w:t>
      </w:r>
    </w:p>
    <w:p w:rsidR="0083617A" w:rsidRDefault="0083617A" w:rsidP="0083617A">
      <w:r w:rsidRPr="0083617A">
        <w:t xml:space="preserve">1b. Disruption using the </w:t>
      </w:r>
      <w:proofErr w:type="spellStart"/>
      <w:r w:rsidRPr="0083617A">
        <w:t>TissueLyser</w:t>
      </w:r>
      <w:proofErr w:type="spellEnd"/>
      <w:r w:rsidRPr="0083617A">
        <w:t xml:space="preserve"> II, </w:t>
      </w:r>
      <w:proofErr w:type="spellStart"/>
      <w:r w:rsidRPr="0083617A">
        <w:t>TissueLyser</w:t>
      </w:r>
      <w:proofErr w:type="spellEnd"/>
      <w:r w:rsidRPr="0083617A">
        <w:t xml:space="preserve"> LT, or </w:t>
      </w:r>
      <w:proofErr w:type="spellStart"/>
      <w:r w:rsidRPr="0083617A">
        <w:t>TissueRuptor®</w:t>
      </w:r>
      <w:proofErr w:type="spellEnd"/>
    </w:p>
    <w:p w:rsidR="0083617A" w:rsidRPr="0083617A" w:rsidRDefault="0083617A" w:rsidP="0083617A">
      <w:pPr>
        <w:ind w:left="720"/>
      </w:pPr>
      <w:r w:rsidRPr="0083617A">
        <w:t xml:space="preserve">For detailed information on disruption of plant tissues for purification of RNA, see </w:t>
      </w:r>
      <w:proofErr w:type="spellStart"/>
      <w:r w:rsidRPr="0083617A">
        <w:rPr>
          <w:i/>
          <w:iCs/>
        </w:rPr>
        <w:t>TissueLyser</w:t>
      </w:r>
      <w:proofErr w:type="spellEnd"/>
      <w:r w:rsidRPr="0083617A">
        <w:rPr>
          <w:i/>
          <w:iCs/>
        </w:rPr>
        <w:t xml:space="preserve"> Handbook</w:t>
      </w:r>
      <w:r w:rsidRPr="0083617A">
        <w:t xml:space="preserve">, </w:t>
      </w:r>
      <w:proofErr w:type="spellStart"/>
      <w:r w:rsidRPr="0083617A">
        <w:rPr>
          <w:i/>
          <w:iCs/>
        </w:rPr>
        <w:t>TissueLyser</w:t>
      </w:r>
      <w:proofErr w:type="spellEnd"/>
      <w:r w:rsidRPr="0083617A">
        <w:rPr>
          <w:i/>
          <w:iCs/>
        </w:rPr>
        <w:t xml:space="preserve"> LT Handbook </w:t>
      </w:r>
      <w:r w:rsidRPr="0083617A">
        <w:t xml:space="preserve">or </w:t>
      </w:r>
      <w:proofErr w:type="spellStart"/>
      <w:r w:rsidRPr="0083617A">
        <w:rPr>
          <w:i/>
          <w:iCs/>
        </w:rPr>
        <w:t>TissueRuptor</w:t>
      </w:r>
      <w:proofErr w:type="spellEnd"/>
      <w:r w:rsidRPr="0083617A">
        <w:rPr>
          <w:i/>
          <w:iCs/>
        </w:rPr>
        <w:t xml:space="preserve"> Handbook</w:t>
      </w:r>
      <w:r w:rsidRPr="0083617A">
        <w:t>.</w:t>
      </w:r>
      <w:r w:rsidRPr="0083617A">
        <w:br/>
        <w:t xml:space="preserve">(The </w:t>
      </w:r>
      <w:r w:rsidRPr="0083617A">
        <w:rPr>
          <w:i/>
          <w:iCs/>
        </w:rPr>
        <w:t xml:space="preserve">RNeasy Mini Handbook </w:t>
      </w:r>
      <w:r w:rsidRPr="0083617A">
        <w:t xml:space="preserve">will be updated with this option.) </w:t>
      </w:r>
    </w:p>
    <w:p w:rsidR="0083617A" w:rsidRDefault="0083617A" w:rsidP="0083617A"/>
    <w:p w:rsidR="0083617A" w:rsidRDefault="0083617A" w:rsidP="0083617A">
      <w:r>
        <w:t xml:space="preserve">2. Add 450 </w:t>
      </w:r>
      <w:proofErr w:type="spellStart"/>
      <w:r>
        <w:t>μl</w:t>
      </w:r>
      <w:proofErr w:type="spellEnd"/>
      <w:r>
        <w:t xml:space="preserve"> Buffer RLT or Buffer RLC to a maximum of 100 mg tissue powder. Vortex vigorously.</w:t>
      </w:r>
      <w:r>
        <w:t xml:space="preserve"> </w:t>
      </w:r>
      <w:r w:rsidRPr="0083617A">
        <w:rPr>
          <w:b/>
          <w:color w:val="FF0000"/>
        </w:rPr>
        <w:t>Put sample tubes in liquid nitrogen before adding buffer</w:t>
      </w:r>
    </w:p>
    <w:p w:rsidR="0083617A" w:rsidRDefault="0083617A" w:rsidP="0083617A"/>
    <w:p w:rsidR="0083617A" w:rsidRDefault="0083617A" w:rsidP="0083617A">
      <w:r>
        <w:t xml:space="preserve">3. Transfer the lysate to a </w:t>
      </w:r>
      <w:proofErr w:type="spellStart"/>
      <w:r>
        <w:t>QIAshredder</w:t>
      </w:r>
      <w:proofErr w:type="spellEnd"/>
      <w:r>
        <w:t xml:space="preserve"> spin column (lilac) placed in a 2 ml collection tube. Centrifuge for 2 min at full speed. Transfer the supernatant of the flow-through to a new microcentrifuge tube (not supplied) without disturbing the cell-debris pellet.</w:t>
      </w:r>
      <w:r w:rsidR="004325CF">
        <w:t xml:space="preserve"> </w:t>
      </w:r>
      <w:r w:rsidR="004325CF" w:rsidRPr="004325CF">
        <w:rPr>
          <w:b/>
          <w:color w:val="FF0000"/>
        </w:rPr>
        <w:t>Use cut pipette tips</w:t>
      </w:r>
    </w:p>
    <w:p w:rsidR="0083617A" w:rsidRDefault="0083617A" w:rsidP="0083617A"/>
    <w:p w:rsidR="0083617A" w:rsidRDefault="0083617A" w:rsidP="0083617A">
      <w:r>
        <w:t>4. Add 0.5 volume of ethanol (96–100%) to the cleared lysate, and mix immediately by pipetting. Do not centrifuge. Proceed immediately to step 5.</w:t>
      </w:r>
      <w:r w:rsidR="004325CF">
        <w:t xml:space="preserve">  </w:t>
      </w:r>
      <w:r w:rsidR="004325CF" w:rsidRPr="004325CF">
        <w:rPr>
          <w:b/>
          <w:color w:val="FF0000"/>
        </w:rPr>
        <w:t xml:space="preserve">Add 225 </w:t>
      </w:r>
      <w:proofErr w:type="spellStart"/>
      <w:r w:rsidR="004325CF" w:rsidRPr="004325CF">
        <w:rPr>
          <w:b/>
          <w:color w:val="FF0000"/>
        </w:rPr>
        <w:t>uL</w:t>
      </w:r>
      <w:proofErr w:type="spellEnd"/>
      <w:r w:rsidR="004325CF" w:rsidRPr="004325CF">
        <w:rPr>
          <w:b/>
          <w:color w:val="FF0000"/>
        </w:rPr>
        <w:t xml:space="preserve"> ethanol to all samples and transfer</w:t>
      </w:r>
    </w:p>
    <w:p w:rsidR="0083617A" w:rsidRDefault="0083617A" w:rsidP="0083617A"/>
    <w:p w:rsidR="0083617A" w:rsidRDefault="0083617A" w:rsidP="0083617A">
      <w:pPr>
        <w:rPr>
          <w:rFonts w:hint="eastAsia"/>
        </w:rPr>
      </w:pPr>
      <w:r>
        <w:rPr>
          <w:rFonts w:hint="eastAsia"/>
        </w:rPr>
        <w:lastRenderedPageBreak/>
        <w:t xml:space="preserve">5. Transfer the sample (usually 650 </w:t>
      </w:r>
      <w:r>
        <w:rPr>
          <w:rFonts w:hint="eastAsia"/>
        </w:rPr>
        <w:t>μ</w:t>
      </w:r>
      <w:r>
        <w:rPr>
          <w:rFonts w:hint="eastAsia"/>
        </w:rPr>
        <w:t xml:space="preserve">l), with any precipitate, to </w:t>
      </w:r>
      <w:proofErr w:type="gramStart"/>
      <w:r>
        <w:rPr>
          <w:rFonts w:hint="eastAsia"/>
        </w:rPr>
        <w:t>an</w:t>
      </w:r>
      <w:proofErr w:type="gramEnd"/>
      <w:r>
        <w:rPr>
          <w:rFonts w:hint="eastAsia"/>
        </w:rPr>
        <w:t xml:space="preserve"> RNeasy Mini spin column (pink) in a 2 ml collection tube (supplied). Close the lid, and centrifuge for 15 s at </w:t>
      </w:r>
      <w:r>
        <w:rPr>
          <w:rFonts w:hint="eastAsia"/>
        </w:rPr>
        <w:t>≥</w:t>
      </w:r>
      <w:r>
        <w:rPr>
          <w:rFonts w:hint="eastAsia"/>
        </w:rPr>
        <w:t>8000 x g (</w:t>
      </w:r>
      <w:r>
        <w:rPr>
          <w:rFonts w:hint="eastAsia"/>
        </w:rPr>
        <w:t>≥</w:t>
      </w:r>
      <w:r>
        <w:rPr>
          <w:rFonts w:hint="eastAsia"/>
        </w:rPr>
        <w:t>10,000 rpm). Discard the flow-through.</w:t>
      </w:r>
    </w:p>
    <w:p w:rsidR="0083617A" w:rsidRDefault="0083617A" w:rsidP="0083617A"/>
    <w:p w:rsidR="0083617A" w:rsidRDefault="0083617A" w:rsidP="0083617A">
      <w:pPr>
        <w:rPr>
          <w:rFonts w:hint="eastAsia"/>
        </w:rPr>
      </w:pPr>
      <w:r>
        <w:rPr>
          <w:rFonts w:hint="eastAsia"/>
        </w:rPr>
        <w:t>6. Add</w:t>
      </w:r>
      <w:r w:rsidR="004325CF">
        <w:t xml:space="preserve"> </w:t>
      </w:r>
      <w:r>
        <w:rPr>
          <w:rFonts w:hint="eastAsia"/>
        </w:rPr>
        <w:t>700</w:t>
      </w:r>
      <w:r>
        <w:rPr>
          <w:rFonts w:hint="eastAsia"/>
        </w:rPr>
        <w:t>μ</w:t>
      </w:r>
      <w:r>
        <w:rPr>
          <w:rFonts w:hint="eastAsia"/>
        </w:rPr>
        <w:t>l</w:t>
      </w:r>
      <w:r w:rsidR="004325CF">
        <w:t xml:space="preserve"> </w:t>
      </w:r>
      <w:r>
        <w:rPr>
          <w:rFonts w:hint="eastAsia"/>
        </w:rPr>
        <w:t>Buffer</w:t>
      </w:r>
      <w:r w:rsidR="004325CF">
        <w:t xml:space="preserve"> </w:t>
      </w:r>
      <w:r>
        <w:rPr>
          <w:rFonts w:hint="eastAsia"/>
        </w:rPr>
        <w:t>RW1</w:t>
      </w:r>
      <w:r w:rsidR="004325CF">
        <w:t xml:space="preserve"> </w:t>
      </w:r>
      <w:r>
        <w:rPr>
          <w:rFonts w:hint="eastAsia"/>
        </w:rPr>
        <w:t>to</w:t>
      </w:r>
      <w:r w:rsidR="004325CF">
        <w:t xml:space="preserve"> </w:t>
      </w:r>
      <w:r>
        <w:rPr>
          <w:rFonts w:hint="eastAsia"/>
        </w:rPr>
        <w:t>the</w:t>
      </w:r>
      <w:r w:rsidR="004325CF">
        <w:t xml:space="preserve"> </w:t>
      </w:r>
      <w:r>
        <w:rPr>
          <w:rFonts w:hint="eastAsia"/>
        </w:rPr>
        <w:t>RNeasy</w:t>
      </w:r>
      <w:r w:rsidR="004325CF">
        <w:t xml:space="preserve"> </w:t>
      </w:r>
      <w:proofErr w:type="spellStart"/>
      <w:r>
        <w:rPr>
          <w:rFonts w:hint="eastAsia"/>
        </w:rPr>
        <w:t>spinc</w:t>
      </w:r>
      <w:proofErr w:type="spellEnd"/>
      <w:r w:rsidR="004325CF">
        <w:t xml:space="preserve"> </w:t>
      </w:r>
      <w:proofErr w:type="spellStart"/>
      <w:r>
        <w:rPr>
          <w:rFonts w:hint="eastAsia"/>
        </w:rPr>
        <w:t>olumn</w:t>
      </w:r>
      <w:proofErr w:type="spellEnd"/>
      <w:r>
        <w:rPr>
          <w:rFonts w:hint="eastAsia"/>
        </w:rPr>
        <w:t>.</w:t>
      </w:r>
      <w:r w:rsidR="004325CF">
        <w:t xml:space="preserve"> </w:t>
      </w:r>
      <w:r>
        <w:rPr>
          <w:rFonts w:hint="eastAsia"/>
        </w:rPr>
        <w:t>Close</w:t>
      </w:r>
      <w:r w:rsidR="004325CF">
        <w:t xml:space="preserve"> </w:t>
      </w:r>
      <w:r>
        <w:rPr>
          <w:rFonts w:hint="eastAsia"/>
        </w:rPr>
        <w:t>the</w:t>
      </w:r>
      <w:r w:rsidR="004325CF">
        <w:t xml:space="preserve"> </w:t>
      </w:r>
      <w:r>
        <w:rPr>
          <w:rFonts w:hint="eastAsia"/>
        </w:rPr>
        <w:t>lid,</w:t>
      </w:r>
      <w:r w:rsidR="004325CF">
        <w:t xml:space="preserve"> </w:t>
      </w:r>
      <w:r>
        <w:rPr>
          <w:rFonts w:hint="eastAsia"/>
        </w:rPr>
        <w:t>and</w:t>
      </w:r>
      <w:r w:rsidR="004325CF">
        <w:t xml:space="preserve"> </w:t>
      </w:r>
      <w:r>
        <w:rPr>
          <w:rFonts w:hint="eastAsia"/>
        </w:rPr>
        <w:t>centrifuge</w:t>
      </w:r>
      <w:r w:rsidR="004325CF">
        <w:t xml:space="preserve"> </w:t>
      </w:r>
      <w:r>
        <w:rPr>
          <w:rFonts w:hint="eastAsia"/>
        </w:rPr>
        <w:t>for</w:t>
      </w:r>
      <w:r w:rsidR="004325CF">
        <w:t xml:space="preserve"> </w:t>
      </w:r>
      <w:r>
        <w:rPr>
          <w:rFonts w:hint="eastAsia"/>
        </w:rPr>
        <w:t xml:space="preserve">15s at </w:t>
      </w:r>
      <w:r>
        <w:rPr>
          <w:rFonts w:hint="eastAsia"/>
        </w:rPr>
        <w:t>≥</w:t>
      </w:r>
      <w:r>
        <w:rPr>
          <w:rFonts w:hint="eastAsia"/>
        </w:rPr>
        <w:t>8000 x g</w:t>
      </w:r>
      <w:r w:rsidR="004325CF">
        <w:rPr>
          <w:rFonts w:hint="eastAsia"/>
        </w:rPr>
        <w:t xml:space="preserve"> (</w:t>
      </w:r>
      <w:r w:rsidR="004325CF">
        <w:rPr>
          <w:rFonts w:hint="eastAsia"/>
        </w:rPr>
        <w:t>≥</w:t>
      </w:r>
      <w:r w:rsidR="004325CF">
        <w:rPr>
          <w:rFonts w:hint="eastAsia"/>
        </w:rPr>
        <w:t>10,000 rpm)</w:t>
      </w:r>
      <w:r>
        <w:rPr>
          <w:rFonts w:hint="eastAsia"/>
        </w:rPr>
        <w:t>. Discard the flow-through.</w:t>
      </w:r>
    </w:p>
    <w:p w:rsidR="0083617A" w:rsidRDefault="0083617A" w:rsidP="0083617A"/>
    <w:p w:rsidR="0083617A" w:rsidRDefault="0083617A" w:rsidP="0083617A">
      <w:pPr>
        <w:rPr>
          <w:rFonts w:hint="eastAsia"/>
        </w:rPr>
      </w:pPr>
      <w:r>
        <w:rPr>
          <w:rFonts w:hint="eastAsia"/>
        </w:rPr>
        <w:t xml:space="preserve">7. Add 500 </w:t>
      </w:r>
      <w:r>
        <w:rPr>
          <w:rFonts w:hint="eastAsia"/>
        </w:rPr>
        <w:t>μ</w:t>
      </w:r>
      <w:r>
        <w:rPr>
          <w:rFonts w:hint="eastAsia"/>
        </w:rPr>
        <w:t xml:space="preserve">l Buffer RPE to the RNeasy spin column. Close the lid, and centrifuge for 15 s at </w:t>
      </w:r>
      <w:r>
        <w:rPr>
          <w:rFonts w:hint="eastAsia"/>
        </w:rPr>
        <w:t>≥</w:t>
      </w:r>
      <w:r>
        <w:rPr>
          <w:rFonts w:hint="eastAsia"/>
        </w:rPr>
        <w:t>8000 x g</w:t>
      </w:r>
      <w:r w:rsidR="004325CF">
        <w:t xml:space="preserve"> </w:t>
      </w:r>
      <w:r w:rsidR="004325CF">
        <w:rPr>
          <w:rFonts w:hint="eastAsia"/>
        </w:rPr>
        <w:t>(</w:t>
      </w:r>
      <w:r w:rsidR="004325CF">
        <w:rPr>
          <w:rFonts w:hint="eastAsia"/>
        </w:rPr>
        <w:t>≥</w:t>
      </w:r>
      <w:r w:rsidR="004325CF">
        <w:rPr>
          <w:rFonts w:hint="eastAsia"/>
        </w:rPr>
        <w:t>10,000 rpm)</w:t>
      </w:r>
      <w:r>
        <w:rPr>
          <w:rFonts w:hint="eastAsia"/>
        </w:rPr>
        <w:t>. Discard the flow-through.</w:t>
      </w:r>
    </w:p>
    <w:p w:rsidR="0083617A" w:rsidRDefault="0083617A" w:rsidP="0083617A"/>
    <w:p w:rsidR="0083617A" w:rsidRDefault="0083617A" w:rsidP="0083617A">
      <w:pPr>
        <w:rPr>
          <w:rFonts w:hint="eastAsia"/>
        </w:rPr>
      </w:pPr>
      <w:r>
        <w:rPr>
          <w:rFonts w:hint="eastAsia"/>
        </w:rPr>
        <w:t xml:space="preserve">8. Add 500 </w:t>
      </w:r>
      <w:r>
        <w:rPr>
          <w:rFonts w:hint="eastAsia"/>
        </w:rPr>
        <w:t>μ</w:t>
      </w:r>
      <w:r>
        <w:rPr>
          <w:rFonts w:hint="eastAsia"/>
        </w:rPr>
        <w:t xml:space="preserve">l Buffer RPE to the RNeasy spin column. Close the lid, and centrifuge for 2 min at </w:t>
      </w:r>
      <w:r>
        <w:rPr>
          <w:rFonts w:hint="eastAsia"/>
        </w:rPr>
        <w:t>≥</w:t>
      </w:r>
      <w:r>
        <w:rPr>
          <w:rFonts w:hint="eastAsia"/>
        </w:rPr>
        <w:t>8000 x g</w:t>
      </w:r>
      <w:r w:rsidR="004325CF">
        <w:t xml:space="preserve"> </w:t>
      </w:r>
      <w:r w:rsidR="004325CF">
        <w:rPr>
          <w:rFonts w:hint="eastAsia"/>
        </w:rPr>
        <w:t>(</w:t>
      </w:r>
      <w:r w:rsidR="004325CF">
        <w:rPr>
          <w:rFonts w:hint="eastAsia"/>
        </w:rPr>
        <w:t>≥</w:t>
      </w:r>
      <w:r w:rsidR="004325CF">
        <w:rPr>
          <w:rFonts w:hint="eastAsia"/>
        </w:rPr>
        <w:t>10,000 rpm)</w:t>
      </w:r>
      <w:r>
        <w:rPr>
          <w:rFonts w:hint="eastAsia"/>
        </w:rPr>
        <w:t>.</w:t>
      </w:r>
    </w:p>
    <w:p w:rsidR="0083617A" w:rsidRDefault="0083617A" w:rsidP="0083617A"/>
    <w:p w:rsidR="0083617A" w:rsidRDefault="004325CF" w:rsidP="0083617A">
      <w:r w:rsidRPr="004325CF">
        <w:rPr>
          <w:b/>
          <w:color w:val="FF0000"/>
        </w:rPr>
        <w:t>[skip]</w:t>
      </w:r>
      <w:r>
        <w:rPr>
          <w:b/>
          <w:color w:val="FF0000"/>
        </w:rPr>
        <w:t xml:space="preserve"> </w:t>
      </w:r>
      <w:r w:rsidR="0083617A">
        <w:t>Optional: Place the RNeasy spin column in a new 2 ml collection tube (supplied). Centrifuge at full speed for 1 min to dry the membrane.</w:t>
      </w:r>
    </w:p>
    <w:p w:rsidR="0083617A" w:rsidRDefault="0083617A" w:rsidP="0083617A"/>
    <w:p w:rsidR="0083617A" w:rsidRDefault="0083617A" w:rsidP="0083617A">
      <w:pPr>
        <w:rPr>
          <w:rFonts w:hint="eastAsia"/>
        </w:rPr>
      </w:pPr>
      <w:r>
        <w:rPr>
          <w:rFonts w:hint="eastAsia"/>
        </w:rPr>
        <w:t>9. Place the RNeasy spin column in a new 1.5 ml collection tube (supplied). Add 30</w:t>
      </w:r>
      <w:r>
        <w:rPr>
          <w:rFonts w:hint="eastAsia"/>
        </w:rPr>
        <w:t>–</w:t>
      </w:r>
      <w:r>
        <w:rPr>
          <w:rFonts w:hint="eastAsia"/>
        </w:rPr>
        <w:t xml:space="preserve">50 </w:t>
      </w:r>
      <w:r>
        <w:rPr>
          <w:rFonts w:hint="eastAsia"/>
        </w:rPr>
        <w:t>μ</w:t>
      </w:r>
      <w:r>
        <w:rPr>
          <w:rFonts w:hint="eastAsia"/>
        </w:rPr>
        <w:t xml:space="preserve">l RNase-free water directly to the spin column membrane. Close the lid, and centrifuge for 1 min at </w:t>
      </w:r>
      <w:r>
        <w:rPr>
          <w:rFonts w:hint="eastAsia"/>
        </w:rPr>
        <w:t>≥</w:t>
      </w:r>
      <w:r>
        <w:rPr>
          <w:rFonts w:hint="eastAsia"/>
        </w:rPr>
        <w:t>8000 x g</w:t>
      </w:r>
      <w:r w:rsidR="004325CF">
        <w:t xml:space="preserve"> </w:t>
      </w:r>
      <w:r w:rsidR="004325CF">
        <w:rPr>
          <w:rFonts w:hint="eastAsia"/>
        </w:rPr>
        <w:t>(</w:t>
      </w:r>
      <w:r w:rsidR="004325CF">
        <w:rPr>
          <w:rFonts w:hint="eastAsia"/>
        </w:rPr>
        <w:t>≥</w:t>
      </w:r>
      <w:r w:rsidR="004325CF">
        <w:rPr>
          <w:rFonts w:hint="eastAsia"/>
        </w:rPr>
        <w:t>10,000 rpm)</w:t>
      </w:r>
      <w:r>
        <w:rPr>
          <w:rFonts w:hint="eastAsia"/>
        </w:rPr>
        <w:t xml:space="preserve"> to elute the RNA.</w:t>
      </w:r>
      <w:r w:rsidR="004325CF">
        <w:t xml:space="preserve">  </w:t>
      </w:r>
      <w:r w:rsidR="004325CF" w:rsidRPr="004325CF">
        <w:rPr>
          <w:b/>
          <w:color w:val="FF0000"/>
        </w:rPr>
        <w:t>Discard old collection tube</w:t>
      </w:r>
    </w:p>
    <w:p w:rsidR="0083617A" w:rsidRDefault="0083617A" w:rsidP="0083617A"/>
    <w:p w:rsidR="0083617A" w:rsidRDefault="004325CF" w:rsidP="0083617A">
      <w:r w:rsidRPr="004325CF">
        <w:rPr>
          <w:b/>
          <w:color w:val="FF0000"/>
        </w:rPr>
        <w:t>[skip]</w:t>
      </w:r>
      <w:r>
        <w:rPr>
          <w:b/>
          <w:color w:val="FF0000"/>
        </w:rPr>
        <w:t xml:space="preserve"> </w:t>
      </w:r>
      <w:r w:rsidR="0083617A">
        <w:t>10.</w:t>
      </w:r>
      <w:r>
        <w:t xml:space="preserve"> </w:t>
      </w:r>
      <w:proofErr w:type="gramStart"/>
      <w:r w:rsidR="0083617A">
        <w:t>If</w:t>
      </w:r>
      <w:proofErr w:type="gramEnd"/>
      <w:r w:rsidR="0083617A">
        <w:t xml:space="preserve"> the expected RNA yield is &gt;30 </w:t>
      </w:r>
      <w:proofErr w:type="spellStart"/>
      <w:r w:rsidR="0083617A">
        <w:t>μg</w:t>
      </w:r>
      <w:proofErr w:type="spellEnd"/>
      <w:r w:rsidR="0083617A">
        <w:t xml:space="preserve">, repeat step 9 using another 30–50 </w:t>
      </w:r>
      <w:proofErr w:type="spellStart"/>
      <w:r w:rsidR="0083617A">
        <w:t>μl</w:t>
      </w:r>
      <w:proofErr w:type="spellEnd"/>
      <w:r w:rsidR="0083617A">
        <w:t xml:space="preserve"> of RNase-free water. Alternatively, use the eluate from step 9 (if high RNA concentration is required). Reuse the collection tube from step 9.</w:t>
      </w:r>
    </w:p>
    <w:sectPr w:rsidR="0083617A" w:rsidSect="00EC0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F0633"/>
    <w:multiLevelType w:val="multilevel"/>
    <w:tmpl w:val="142A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03B85"/>
    <w:multiLevelType w:val="hybridMultilevel"/>
    <w:tmpl w:val="322C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811F6"/>
    <w:multiLevelType w:val="multilevel"/>
    <w:tmpl w:val="78D4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17A"/>
    <w:rsid w:val="004325CF"/>
    <w:rsid w:val="0083617A"/>
    <w:rsid w:val="009D6D75"/>
    <w:rsid w:val="00CF4138"/>
    <w:rsid w:val="00EC0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D353B"/>
  <w14:defaultImageDpi w14:val="32767"/>
  <w15:chartTrackingRefBased/>
  <w15:docId w15:val="{833615DA-F023-3E44-9792-92E5DBAF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1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61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17A"/>
    <w:pPr>
      <w:ind w:left="720"/>
      <w:contextualSpacing/>
    </w:pPr>
  </w:style>
  <w:style w:type="character" w:customStyle="1" w:styleId="Heading1Char">
    <w:name w:val="Heading 1 Char"/>
    <w:basedOn w:val="DefaultParagraphFont"/>
    <w:link w:val="Heading1"/>
    <w:uiPriority w:val="9"/>
    <w:rsid w:val="008361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61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5120">
      <w:bodyDiv w:val="1"/>
      <w:marLeft w:val="0"/>
      <w:marRight w:val="0"/>
      <w:marTop w:val="0"/>
      <w:marBottom w:val="0"/>
      <w:divBdr>
        <w:top w:val="none" w:sz="0" w:space="0" w:color="auto"/>
        <w:left w:val="none" w:sz="0" w:space="0" w:color="auto"/>
        <w:bottom w:val="none" w:sz="0" w:space="0" w:color="auto"/>
        <w:right w:val="none" w:sz="0" w:space="0" w:color="auto"/>
      </w:divBdr>
      <w:divsChild>
        <w:div w:id="1979870125">
          <w:marLeft w:val="0"/>
          <w:marRight w:val="0"/>
          <w:marTop w:val="0"/>
          <w:marBottom w:val="0"/>
          <w:divBdr>
            <w:top w:val="none" w:sz="0" w:space="0" w:color="auto"/>
            <w:left w:val="none" w:sz="0" w:space="0" w:color="auto"/>
            <w:bottom w:val="none" w:sz="0" w:space="0" w:color="auto"/>
            <w:right w:val="none" w:sz="0" w:space="0" w:color="auto"/>
          </w:divBdr>
          <w:divsChild>
            <w:div w:id="484005280">
              <w:marLeft w:val="0"/>
              <w:marRight w:val="0"/>
              <w:marTop w:val="0"/>
              <w:marBottom w:val="0"/>
              <w:divBdr>
                <w:top w:val="none" w:sz="0" w:space="0" w:color="auto"/>
                <w:left w:val="none" w:sz="0" w:space="0" w:color="auto"/>
                <w:bottom w:val="none" w:sz="0" w:space="0" w:color="auto"/>
                <w:right w:val="none" w:sz="0" w:space="0" w:color="auto"/>
              </w:divBdr>
              <w:divsChild>
                <w:div w:id="14931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2192">
      <w:bodyDiv w:val="1"/>
      <w:marLeft w:val="0"/>
      <w:marRight w:val="0"/>
      <w:marTop w:val="0"/>
      <w:marBottom w:val="0"/>
      <w:divBdr>
        <w:top w:val="none" w:sz="0" w:space="0" w:color="auto"/>
        <w:left w:val="none" w:sz="0" w:space="0" w:color="auto"/>
        <w:bottom w:val="none" w:sz="0" w:space="0" w:color="auto"/>
        <w:right w:val="none" w:sz="0" w:space="0" w:color="auto"/>
      </w:divBdr>
      <w:divsChild>
        <w:div w:id="1440836609">
          <w:marLeft w:val="0"/>
          <w:marRight w:val="0"/>
          <w:marTop w:val="0"/>
          <w:marBottom w:val="0"/>
          <w:divBdr>
            <w:top w:val="none" w:sz="0" w:space="0" w:color="auto"/>
            <w:left w:val="none" w:sz="0" w:space="0" w:color="auto"/>
            <w:bottom w:val="none" w:sz="0" w:space="0" w:color="auto"/>
            <w:right w:val="none" w:sz="0" w:space="0" w:color="auto"/>
          </w:divBdr>
          <w:divsChild>
            <w:div w:id="1156805602">
              <w:marLeft w:val="0"/>
              <w:marRight w:val="0"/>
              <w:marTop w:val="0"/>
              <w:marBottom w:val="0"/>
              <w:divBdr>
                <w:top w:val="none" w:sz="0" w:space="0" w:color="auto"/>
                <w:left w:val="none" w:sz="0" w:space="0" w:color="auto"/>
                <w:bottom w:val="none" w:sz="0" w:space="0" w:color="auto"/>
                <w:right w:val="none" w:sz="0" w:space="0" w:color="auto"/>
              </w:divBdr>
              <w:divsChild>
                <w:div w:id="13874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6308">
      <w:bodyDiv w:val="1"/>
      <w:marLeft w:val="0"/>
      <w:marRight w:val="0"/>
      <w:marTop w:val="0"/>
      <w:marBottom w:val="0"/>
      <w:divBdr>
        <w:top w:val="none" w:sz="0" w:space="0" w:color="auto"/>
        <w:left w:val="none" w:sz="0" w:space="0" w:color="auto"/>
        <w:bottom w:val="none" w:sz="0" w:space="0" w:color="auto"/>
        <w:right w:val="none" w:sz="0" w:space="0" w:color="auto"/>
      </w:divBdr>
      <w:divsChild>
        <w:div w:id="621499135">
          <w:marLeft w:val="0"/>
          <w:marRight w:val="0"/>
          <w:marTop w:val="0"/>
          <w:marBottom w:val="0"/>
          <w:divBdr>
            <w:top w:val="none" w:sz="0" w:space="0" w:color="auto"/>
            <w:left w:val="none" w:sz="0" w:space="0" w:color="auto"/>
            <w:bottom w:val="none" w:sz="0" w:space="0" w:color="auto"/>
            <w:right w:val="none" w:sz="0" w:space="0" w:color="auto"/>
          </w:divBdr>
          <w:divsChild>
            <w:div w:id="955868585">
              <w:marLeft w:val="0"/>
              <w:marRight w:val="0"/>
              <w:marTop w:val="0"/>
              <w:marBottom w:val="0"/>
              <w:divBdr>
                <w:top w:val="none" w:sz="0" w:space="0" w:color="auto"/>
                <w:left w:val="none" w:sz="0" w:space="0" w:color="auto"/>
                <w:bottom w:val="none" w:sz="0" w:space="0" w:color="auto"/>
                <w:right w:val="none" w:sz="0" w:space="0" w:color="auto"/>
              </w:divBdr>
              <w:divsChild>
                <w:div w:id="12138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90964">
      <w:bodyDiv w:val="1"/>
      <w:marLeft w:val="0"/>
      <w:marRight w:val="0"/>
      <w:marTop w:val="0"/>
      <w:marBottom w:val="0"/>
      <w:divBdr>
        <w:top w:val="none" w:sz="0" w:space="0" w:color="auto"/>
        <w:left w:val="none" w:sz="0" w:space="0" w:color="auto"/>
        <w:bottom w:val="none" w:sz="0" w:space="0" w:color="auto"/>
        <w:right w:val="none" w:sz="0" w:space="0" w:color="auto"/>
      </w:divBdr>
      <w:divsChild>
        <w:div w:id="484201085">
          <w:marLeft w:val="0"/>
          <w:marRight w:val="0"/>
          <w:marTop w:val="0"/>
          <w:marBottom w:val="0"/>
          <w:divBdr>
            <w:top w:val="none" w:sz="0" w:space="0" w:color="auto"/>
            <w:left w:val="none" w:sz="0" w:space="0" w:color="auto"/>
            <w:bottom w:val="none" w:sz="0" w:space="0" w:color="auto"/>
            <w:right w:val="none" w:sz="0" w:space="0" w:color="auto"/>
          </w:divBdr>
          <w:divsChild>
            <w:div w:id="1048071561">
              <w:marLeft w:val="0"/>
              <w:marRight w:val="0"/>
              <w:marTop w:val="0"/>
              <w:marBottom w:val="0"/>
              <w:divBdr>
                <w:top w:val="none" w:sz="0" w:space="0" w:color="auto"/>
                <w:left w:val="none" w:sz="0" w:space="0" w:color="auto"/>
                <w:bottom w:val="none" w:sz="0" w:space="0" w:color="auto"/>
                <w:right w:val="none" w:sz="0" w:space="0" w:color="auto"/>
              </w:divBdr>
              <w:divsChild>
                <w:div w:id="9337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7888">
      <w:bodyDiv w:val="1"/>
      <w:marLeft w:val="0"/>
      <w:marRight w:val="0"/>
      <w:marTop w:val="0"/>
      <w:marBottom w:val="0"/>
      <w:divBdr>
        <w:top w:val="none" w:sz="0" w:space="0" w:color="auto"/>
        <w:left w:val="none" w:sz="0" w:space="0" w:color="auto"/>
        <w:bottom w:val="none" w:sz="0" w:space="0" w:color="auto"/>
        <w:right w:val="none" w:sz="0" w:space="0" w:color="auto"/>
      </w:divBdr>
      <w:divsChild>
        <w:div w:id="668755662">
          <w:marLeft w:val="0"/>
          <w:marRight w:val="0"/>
          <w:marTop w:val="0"/>
          <w:marBottom w:val="0"/>
          <w:divBdr>
            <w:top w:val="none" w:sz="0" w:space="0" w:color="auto"/>
            <w:left w:val="none" w:sz="0" w:space="0" w:color="auto"/>
            <w:bottom w:val="none" w:sz="0" w:space="0" w:color="auto"/>
            <w:right w:val="none" w:sz="0" w:space="0" w:color="auto"/>
          </w:divBdr>
          <w:divsChild>
            <w:div w:id="1525899111">
              <w:marLeft w:val="0"/>
              <w:marRight w:val="0"/>
              <w:marTop w:val="0"/>
              <w:marBottom w:val="0"/>
              <w:divBdr>
                <w:top w:val="none" w:sz="0" w:space="0" w:color="auto"/>
                <w:left w:val="none" w:sz="0" w:space="0" w:color="auto"/>
                <w:bottom w:val="none" w:sz="0" w:space="0" w:color="auto"/>
                <w:right w:val="none" w:sz="0" w:space="0" w:color="auto"/>
              </w:divBdr>
              <w:divsChild>
                <w:div w:id="39073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884305">
      <w:bodyDiv w:val="1"/>
      <w:marLeft w:val="0"/>
      <w:marRight w:val="0"/>
      <w:marTop w:val="0"/>
      <w:marBottom w:val="0"/>
      <w:divBdr>
        <w:top w:val="none" w:sz="0" w:space="0" w:color="auto"/>
        <w:left w:val="none" w:sz="0" w:space="0" w:color="auto"/>
        <w:bottom w:val="none" w:sz="0" w:space="0" w:color="auto"/>
        <w:right w:val="none" w:sz="0" w:space="0" w:color="auto"/>
      </w:divBdr>
      <w:divsChild>
        <w:div w:id="1464540967">
          <w:marLeft w:val="0"/>
          <w:marRight w:val="0"/>
          <w:marTop w:val="0"/>
          <w:marBottom w:val="0"/>
          <w:divBdr>
            <w:top w:val="none" w:sz="0" w:space="0" w:color="auto"/>
            <w:left w:val="none" w:sz="0" w:space="0" w:color="auto"/>
            <w:bottom w:val="none" w:sz="0" w:space="0" w:color="auto"/>
            <w:right w:val="none" w:sz="0" w:space="0" w:color="auto"/>
          </w:divBdr>
          <w:divsChild>
            <w:div w:id="1009407631">
              <w:marLeft w:val="0"/>
              <w:marRight w:val="0"/>
              <w:marTop w:val="0"/>
              <w:marBottom w:val="0"/>
              <w:divBdr>
                <w:top w:val="none" w:sz="0" w:space="0" w:color="auto"/>
                <w:left w:val="none" w:sz="0" w:space="0" w:color="auto"/>
                <w:bottom w:val="none" w:sz="0" w:space="0" w:color="auto"/>
                <w:right w:val="none" w:sz="0" w:space="0" w:color="auto"/>
              </w:divBdr>
              <w:divsChild>
                <w:div w:id="525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89898">
      <w:bodyDiv w:val="1"/>
      <w:marLeft w:val="0"/>
      <w:marRight w:val="0"/>
      <w:marTop w:val="0"/>
      <w:marBottom w:val="0"/>
      <w:divBdr>
        <w:top w:val="none" w:sz="0" w:space="0" w:color="auto"/>
        <w:left w:val="none" w:sz="0" w:space="0" w:color="auto"/>
        <w:bottom w:val="none" w:sz="0" w:space="0" w:color="auto"/>
        <w:right w:val="none" w:sz="0" w:space="0" w:color="auto"/>
      </w:divBdr>
      <w:divsChild>
        <w:div w:id="726993952">
          <w:marLeft w:val="0"/>
          <w:marRight w:val="0"/>
          <w:marTop w:val="0"/>
          <w:marBottom w:val="0"/>
          <w:divBdr>
            <w:top w:val="none" w:sz="0" w:space="0" w:color="auto"/>
            <w:left w:val="none" w:sz="0" w:space="0" w:color="auto"/>
            <w:bottom w:val="none" w:sz="0" w:space="0" w:color="auto"/>
            <w:right w:val="none" w:sz="0" w:space="0" w:color="auto"/>
          </w:divBdr>
          <w:divsChild>
            <w:div w:id="546526572">
              <w:marLeft w:val="0"/>
              <w:marRight w:val="0"/>
              <w:marTop w:val="0"/>
              <w:marBottom w:val="0"/>
              <w:divBdr>
                <w:top w:val="none" w:sz="0" w:space="0" w:color="auto"/>
                <w:left w:val="none" w:sz="0" w:space="0" w:color="auto"/>
                <w:bottom w:val="none" w:sz="0" w:space="0" w:color="auto"/>
                <w:right w:val="none" w:sz="0" w:space="0" w:color="auto"/>
              </w:divBdr>
              <w:divsChild>
                <w:div w:id="19416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15192">
      <w:bodyDiv w:val="1"/>
      <w:marLeft w:val="0"/>
      <w:marRight w:val="0"/>
      <w:marTop w:val="0"/>
      <w:marBottom w:val="0"/>
      <w:divBdr>
        <w:top w:val="none" w:sz="0" w:space="0" w:color="auto"/>
        <w:left w:val="none" w:sz="0" w:space="0" w:color="auto"/>
        <w:bottom w:val="none" w:sz="0" w:space="0" w:color="auto"/>
        <w:right w:val="none" w:sz="0" w:space="0" w:color="auto"/>
      </w:divBdr>
      <w:divsChild>
        <w:div w:id="944847147">
          <w:marLeft w:val="0"/>
          <w:marRight w:val="0"/>
          <w:marTop w:val="0"/>
          <w:marBottom w:val="0"/>
          <w:divBdr>
            <w:top w:val="none" w:sz="0" w:space="0" w:color="auto"/>
            <w:left w:val="none" w:sz="0" w:space="0" w:color="auto"/>
            <w:bottom w:val="none" w:sz="0" w:space="0" w:color="auto"/>
            <w:right w:val="none" w:sz="0" w:space="0" w:color="auto"/>
          </w:divBdr>
          <w:divsChild>
            <w:div w:id="1743792566">
              <w:marLeft w:val="0"/>
              <w:marRight w:val="0"/>
              <w:marTop w:val="0"/>
              <w:marBottom w:val="0"/>
              <w:divBdr>
                <w:top w:val="none" w:sz="0" w:space="0" w:color="auto"/>
                <w:left w:val="none" w:sz="0" w:space="0" w:color="auto"/>
                <w:bottom w:val="none" w:sz="0" w:space="0" w:color="auto"/>
                <w:right w:val="none" w:sz="0" w:space="0" w:color="auto"/>
              </w:divBdr>
              <w:divsChild>
                <w:div w:id="14064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31675">
      <w:bodyDiv w:val="1"/>
      <w:marLeft w:val="0"/>
      <w:marRight w:val="0"/>
      <w:marTop w:val="0"/>
      <w:marBottom w:val="0"/>
      <w:divBdr>
        <w:top w:val="none" w:sz="0" w:space="0" w:color="auto"/>
        <w:left w:val="none" w:sz="0" w:space="0" w:color="auto"/>
        <w:bottom w:val="none" w:sz="0" w:space="0" w:color="auto"/>
        <w:right w:val="none" w:sz="0" w:space="0" w:color="auto"/>
      </w:divBdr>
      <w:divsChild>
        <w:div w:id="816605670">
          <w:marLeft w:val="0"/>
          <w:marRight w:val="0"/>
          <w:marTop w:val="0"/>
          <w:marBottom w:val="0"/>
          <w:divBdr>
            <w:top w:val="none" w:sz="0" w:space="0" w:color="auto"/>
            <w:left w:val="none" w:sz="0" w:space="0" w:color="auto"/>
            <w:bottom w:val="none" w:sz="0" w:space="0" w:color="auto"/>
            <w:right w:val="none" w:sz="0" w:space="0" w:color="auto"/>
          </w:divBdr>
          <w:divsChild>
            <w:div w:id="341326596">
              <w:marLeft w:val="0"/>
              <w:marRight w:val="0"/>
              <w:marTop w:val="0"/>
              <w:marBottom w:val="0"/>
              <w:divBdr>
                <w:top w:val="none" w:sz="0" w:space="0" w:color="auto"/>
                <w:left w:val="none" w:sz="0" w:space="0" w:color="auto"/>
                <w:bottom w:val="none" w:sz="0" w:space="0" w:color="auto"/>
                <w:right w:val="none" w:sz="0" w:space="0" w:color="auto"/>
              </w:divBdr>
              <w:divsChild>
                <w:div w:id="16584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58274">
      <w:bodyDiv w:val="1"/>
      <w:marLeft w:val="0"/>
      <w:marRight w:val="0"/>
      <w:marTop w:val="0"/>
      <w:marBottom w:val="0"/>
      <w:divBdr>
        <w:top w:val="none" w:sz="0" w:space="0" w:color="auto"/>
        <w:left w:val="none" w:sz="0" w:space="0" w:color="auto"/>
        <w:bottom w:val="none" w:sz="0" w:space="0" w:color="auto"/>
        <w:right w:val="none" w:sz="0" w:space="0" w:color="auto"/>
      </w:divBdr>
      <w:divsChild>
        <w:div w:id="1275135076">
          <w:marLeft w:val="0"/>
          <w:marRight w:val="0"/>
          <w:marTop w:val="0"/>
          <w:marBottom w:val="0"/>
          <w:divBdr>
            <w:top w:val="none" w:sz="0" w:space="0" w:color="auto"/>
            <w:left w:val="none" w:sz="0" w:space="0" w:color="auto"/>
            <w:bottom w:val="none" w:sz="0" w:space="0" w:color="auto"/>
            <w:right w:val="none" w:sz="0" w:space="0" w:color="auto"/>
          </w:divBdr>
          <w:divsChild>
            <w:div w:id="1425104231">
              <w:marLeft w:val="0"/>
              <w:marRight w:val="0"/>
              <w:marTop w:val="0"/>
              <w:marBottom w:val="0"/>
              <w:divBdr>
                <w:top w:val="none" w:sz="0" w:space="0" w:color="auto"/>
                <w:left w:val="none" w:sz="0" w:space="0" w:color="auto"/>
                <w:bottom w:val="none" w:sz="0" w:space="0" w:color="auto"/>
                <w:right w:val="none" w:sz="0" w:space="0" w:color="auto"/>
              </w:divBdr>
              <w:divsChild>
                <w:div w:id="3918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Zhou</dc:creator>
  <cp:keywords/>
  <dc:description/>
  <cp:lastModifiedBy>Peng Zhou</cp:lastModifiedBy>
  <cp:revision>1</cp:revision>
  <dcterms:created xsi:type="dcterms:W3CDTF">2019-08-28T22:17:00Z</dcterms:created>
  <dcterms:modified xsi:type="dcterms:W3CDTF">2019-08-28T22:35:00Z</dcterms:modified>
</cp:coreProperties>
</file>