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098DD" w14:textId="77777777" w:rsidR="00CF3630" w:rsidRDefault="00000000">
      <w:pPr>
        <w:pStyle w:val="Heading1"/>
        <w:pBdr>
          <w:bottom w:val="single" w:sz="6" w:space="1" w:color="1F3864"/>
        </w:pBdr>
      </w:pPr>
      <w:r>
        <w:t>1. Project Introduction</w:t>
      </w:r>
    </w:p>
    <w:p w14:paraId="6CBA1435" w14:textId="587203AE" w:rsidR="00F7295D" w:rsidRDefault="00F7295D">
      <w:pPr>
        <w:spacing w:before="60" w:after="100"/>
        <w:jc w:val="both"/>
        <w:rPr>
          <w:color w:val="000000" w:themeColor="text1"/>
        </w:rPr>
      </w:pPr>
      <w:r w:rsidRPr="005B1B90">
        <w:rPr>
          <w:color w:val="000000" w:themeColor="text1"/>
        </w:rPr>
        <w:t xml:space="preserve">A regional bank's consumer credit division is facing a serious and increasing challenge. Over the past few years, loan volumes have gone up </w:t>
      </w:r>
      <w:r w:rsidR="00DF6BBE" w:rsidRPr="005B1B90">
        <w:rPr>
          <w:color w:val="000000" w:themeColor="text1"/>
        </w:rPr>
        <w:t>steadily</w:t>
      </w:r>
      <w:r w:rsidR="009319D5">
        <w:rPr>
          <w:color w:val="000000" w:themeColor="text1"/>
        </w:rPr>
        <w:t>,</w:t>
      </w:r>
      <w:r w:rsidR="00DF6BBE" w:rsidRPr="005B1B90">
        <w:rPr>
          <w:color w:val="000000" w:themeColor="text1"/>
        </w:rPr>
        <w:t xml:space="preserve"> but</w:t>
      </w:r>
      <w:r w:rsidRPr="005B1B90">
        <w:rPr>
          <w:color w:val="000000" w:themeColor="text1"/>
        </w:rPr>
        <w:t xml:space="preserve"> so have delinquency rates</w:t>
      </w:r>
      <w:r w:rsidR="009319D5">
        <w:rPr>
          <w:color w:val="000000" w:themeColor="text1"/>
        </w:rPr>
        <w:t>,</w:t>
      </w:r>
      <w:r w:rsidRPr="005B1B90">
        <w:rPr>
          <w:color w:val="000000" w:themeColor="text1"/>
        </w:rPr>
        <w:t xml:space="preserve"> and the variability of charge-offs has become even more difficult to control. As a result, the bank is feeling competitive pressure from fintech lenders who offer near-instant automated credit decisions, something the bank's current manual approval process cannot address. Under the existing scheme, home equity loan decisions are made based on written underwriting </w:t>
      </w:r>
      <w:r w:rsidR="0001347D" w:rsidRPr="005B1B90">
        <w:rPr>
          <w:color w:val="000000" w:themeColor="text1"/>
        </w:rPr>
        <w:t>guidelines,</w:t>
      </w:r>
      <w:r w:rsidRPr="005B1B90">
        <w:rPr>
          <w:color w:val="000000" w:themeColor="text1"/>
        </w:rPr>
        <w:t xml:space="preserve"> but the loan officer's individual judgment also plays a significant role in borderline cases. Consequently, the approval process ends up being inconsistent across different teams, slow to scale, and difficult to justify to regulators.</w:t>
      </w:r>
    </w:p>
    <w:p w14:paraId="5721AECE" w14:textId="77777777" w:rsidR="009319D5" w:rsidRPr="005B1B90" w:rsidRDefault="009319D5">
      <w:pPr>
        <w:spacing w:before="60" w:after="100"/>
        <w:jc w:val="both"/>
        <w:rPr>
          <w:color w:val="000000" w:themeColor="text1"/>
        </w:rPr>
      </w:pPr>
    </w:p>
    <w:p w14:paraId="46F8B739" w14:textId="29040FE4" w:rsidR="00DF6BBE" w:rsidRDefault="00F7295D" w:rsidP="00DF6BBE">
      <w:pPr>
        <w:spacing w:before="60" w:after="100"/>
        <w:jc w:val="both"/>
        <w:rPr>
          <w:color w:val="000000" w:themeColor="text1"/>
        </w:rPr>
      </w:pPr>
      <w:r w:rsidRPr="005B1B90">
        <w:rPr>
          <w:color w:val="000000" w:themeColor="text1"/>
        </w:rPr>
        <w:t xml:space="preserve">To help eliminate these issues, the bank gave 5,960 records of home equity loans with 12 borrower and property characteristics recorded at origination and a binary result variable that indicated whether each loan was eventually repaid or went into default. </w:t>
      </w:r>
      <w:r w:rsidR="00DF6BBE" w:rsidRPr="005B1B90">
        <w:rPr>
          <w:color w:val="000000" w:themeColor="text1"/>
        </w:rPr>
        <w:t>ECOA expects any credit denial to be supported by certain identifiable variable-level reasons that can be made available to the applicant and checked by regulators. All the modeling decisions in this project consider that constraint.</w:t>
      </w:r>
    </w:p>
    <w:p w14:paraId="11A1C49E" w14:textId="77777777" w:rsidR="009319D5" w:rsidRPr="005B1B90" w:rsidRDefault="009319D5" w:rsidP="00DF6BBE">
      <w:pPr>
        <w:spacing w:before="60" w:after="100"/>
        <w:jc w:val="both"/>
        <w:rPr>
          <w:color w:val="000000" w:themeColor="text1"/>
        </w:rPr>
      </w:pPr>
    </w:p>
    <w:p w14:paraId="021BB8C6" w14:textId="69068A55" w:rsidR="00DF6BBE" w:rsidRPr="005B1B90" w:rsidRDefault="00DF6BBE" w:rsidP="00DF6BBE">
      <w:pPr>
        <w:spacing w:before="60" w:after="100"/>
        <w:jc w:val="both"/>
        <w:rPr>
          <w:color w:val="000000" w:themeColor="text1"/>
        </w:rPr>
      </w:pPr>
      <w:r w:rsidRPr="005B1B90">
        <w:rPr>
          <w:color w:val="000000" w:themeColor="text1"/>
        </w:rPr>
        <w:t xml:space="preserve">This project delivers three analytical tools to support those decisions directly. The first </w:t>
      </w:r>
      <w:r w:rsidR="005B1B90">
        <w:rPr>
          <w:color w:val="000000" w:themeColor="text1"/>
        </w:rPr>
        <w:t>score</w:t>
      </w:r>
      <w:r w:rsidRPr="005B1B90">
        <w:rPr>
          <w:color w:val="000000" w:themeColor="text1"/>
        </w:rPr>
        <w:t xml:space="preserve"> </w:t>
      </w:r>
      <w:r w:rsidR="005B1B90">
        <w:rPr>
          <w:color w:val="000000" w:themeColor="text1"/>
        </w:rPr>
        <w:t xml:space="preserve">is </w:t>
      </w:r>
      <w:r w:rsidRPr="005B1B90">
        <w:rPr>
          <w:color w:val="000000" w:themeColor="text1"/>
        </w:rPr>
        <w:t xml:space="preserve">each applicant's default probability before a loan is approved. The second approximates the debt-to-income ratio among the 21 percent of the applicants who do not report it. The third divides the current portfolio into risk-based areas </w:t>
      </w:r>
      <w:r w:rsidR="005B1B90">
        <w:rPr>
          <w:color w:val="000000" w:themeColor="text1"/>
        </w:rPr>
        <w:t>that</w:t>
      </w:r>
      <w:r w:rsidRPr="005B1B90">
        <w:rPr>
          <w:color w:val="000000" w:themeColor="text1"/>
        </w:rPr>
        <w:t xml:space="preserve"> could be tracked over time. Each tool was evaluated on data it never saw during development, ensuring the results are according to the actual lending conditions and not controlled experiments.</w:t>
      </w:r>
    </w:p>
    <w:p w14:paraId="38C7F664" w14:textId="77777777" w:rsidR="00F7295D" w:rsidRDefault="00F7295D" w:rsidP="00F7295D">
      <w:pPr>
        <w:spacing w:before="60" w:after="100"/>
        <w:jc w:val="both"/>
        <w:rPr>
          <w:color w:val="3A3A3A"/>
        </w:rPr>
      </w:pPr>
    </w:p>
    <w:p w14:paraId="5934F82B" w14:textId="77777777" w:rsidR="00CF3630" w:rsidRDefault="00000000">
      <w:pPr>
        <w:pStyle w:val="Heading1"/>
        <w:pBdr>
          <w:bottom w:val="single" w:sz="6" w:space="1" w:color="1F3864"/>
        </w:pBdr>
      </w:pPr>
      <w:r>
        <w:t>2. Business and Analytics Goals</w:t>
      </w:r>
    </w:p>
    <w:p w14:paraId="602176F1" w14:textId="77777777" w:rsidR="00CF3630" w:rsidRDefault="00000000">
      <w:pPr>
        <w:pStyle w:val="Heading2"/>
      </w:pPr>
      <w:r>
        <w:t>2.1 Business Problem</w:t>
      </w:r>
    </w:p>
    <w:p w14:paraId="7CD9B0A2" w14:textId="77777777" w:rsidR="00F9008A" w:rsidRDefault="00FD59E0" w:rsidP="0001347D">
      <w:pPr>
        <w:spacing w:before="50" w:after="50"/>
        <w:jc w:val="both"/>
      </w:pPr>
      <w:r w:rsidRPr="00FD59E0">
        <w:t>The core problem is that the bank lacks a consistent, data-driven way to identify high-risk applicants before approval, leading to avoidable losses, inconsistent decisions, and regulatory risk.</w:t>
      </w:r>
      <w:r>
        <w:t xml:space="preserve"> </w:t>
      </w:r>
    </w:p>
    <w:p w14:paraId="1A582B6D" w14:textId="4386A441" w:rsidR="00DF6BBE" w:rsidRDefault="00F9008A" w:rsidP="0001347D">
      <w:pPr>
        <w:spacing w:before="50" w:after="50"/>
        <w:jc w:val="both"/>
      </w:pPr>
      <w:r w:rsidRPr="00F9008A">
        <w:t xml:space="preserve">Currently, loan </w:t>
      </w:r>
      <w:r w:rsidR="0001347D" w:rsidRPr="00F9008A">
        <w:t>approval depends</w:t>
      </w:r>
      <w:r w:rsidRPr="00F9008A">
        <w:t xml:space="preserve"> partly on individual judgment, which means similar applicants may be treated differently across underwriting teams. Over time, shifting priorities between risk control and loan growth have further weakened consistency. As a result, the bank cannot clearly connect borrower characteristics at the time of application to future loan performance, making it difficult to manage risk and justify decisions when questioned.</w:t>
      </w:r>
    </w:p>
    <w:p w14:paraId="220A3C0D" w14:textId="77777777" w:rsidR="00D96680" w:rsidRDefault="00D96680" w:rsidP="0001347D">
      <w:pPr>
        <w:spacing w:before="50" w:after="50"/>
        <w:jc w:val="both"/>
      </w:pPr>
    </w:p>
    <w:p w14:paraId="4C3D9E93" w14:textId="77777777" w:rsidR="00FD59E0" w:rsidRDefault="00FD59E0" w:rsidP="00FD59E0">
      <w:pPr>
        <w:spacing w:before="50" w:after="50"/>
        <w:rPr>
          <w:b/>
          <w:bCs/>
        </w:rPr>
      </w:pPr>
      <w:r w:rsidRPr="00FD59E0">
        <w:rPr>
          <w:b/>
          <w:bCs/>
        </w:rPr>
        <w:t>Default Risk:</w:t>
      </w:r>
    </w:p>
    <w:p w14:paraId="70B84363" w14:textId="2DEFF13D" w:rsidR="00DF6BBE" w:rsidRDefault="00F9008A" w:rsidP="0001347D">
      <w:pPr>
        <w:spacing w:before="50" w:after="50"/>
        <w:jc w:val="both"/>
      </w:pPr>
      <w:r w:rsidRPr="00F9008A">
        <w:t xml:space="preserve">The bank needs a reliable way to determine whether an applicant is likely to default before approving the loan. </w:t>
      </w:r>
      <w:r w:rsidR="00DF6BBE" w:rsidRPr="00DF6BBE">
        <w:t xml:space="preserve">Without a scoring model, approval decisions depend on which loan officer reviews the file and what criteria they apply that day </w:t>
      </w:r>
      <w:r w:rsidR="00DF6BBE">
        <w:t>-</w:t>
      </w:r>
      <w:r w:rsidR="00DF6BBE" w:rsidRPr="00DF6BBE">
        <w:t xml:space="preserve"> two officers can look at the same application and reach opposite conclusions. That inconsistency is not just operationally inefficient; it creates legal exposure when decisions are challenged.</w:t>
      </w:r>
    </w:p>
    <w:p w14:paraId="48EF185E" w14:textId="77777777" w:rsidR="00D96680" w:rsidRPr="00DF6BBE" w:rsidRDefault="00D96680" w:rsidP="0001347D">
      <w:pPr>
        <w:spacing w:before="50" w:after="50"/>
        <w:jc w:val="both"/>
        <w:rPr>
          <w:b/>
          <w:bCs/>
        </w:rPr>
      </w:pPr>
    </w:p>
    <w:p w14:paraId="1BA54C1C" w14:textId="1E9261A2" w:rsidR="00FD59E0" w:rsidRDefault="00FD59E0" w:rsidP="0001347D">
      <w:pPr>
        <w:spacing w:before="50" w:after="50"/>
        <w:jc w:val="both"/>
        <w:rPr>
          <w:b/>
          <w:bCs/>
        </w:rPr>
      </w:pPr>
      <w:r w:rsidRPr="00FD59E0">
        <w:rPr>
          <w:b/>
          <w:bCs/>
        </w:rPr>
        <w:t>Missing Financial Information:</w:t>
      </w:r>
    </w:p>
    <w:p w14:paraId="7D9B7437" w14:textId="1E1F85D1" w:rsidR="00DF6BBE" w:rsidRDefault="00F9008A" w:rsidP="0001347D">
      <w:pPr>
        <w:spacing w:before="50" w:after="50"/>
        <w:jc w:val="both"/>
      </w:pPr>
      <w:r w:rsidRPr="00F9008A">
        <w:t>A significant portion of applicants do not disclose their debt-to-income ratio, which is an important indicator of repayment ability. This creates uncertainty and increases the risk of making decisions based on incomplete information.</w:t>
      </w:r>
      <w:r w:rsidR="00DF6BBE">
        <w:t xml:space="preserve"> </w:t>
      </w:r>
      <w:r w:rsidR="00DF6BBE" w:rsidRPr="00DF6BBE">
        <w:t>Currently</w:t>
      </w:r>
      <w:r w:rsidR="00DF6BBE">
        <w:t>,</w:t>
      </w:r>
      <w:r w:rsidR="00DF6BBE" w:rsidRPr="00DF6BBE">
        <w:t xml:space="preserve"> there is no structured way to handle these applications </w:t>
      </w:r>
      <w:r w:rsidR="00DF6BBE">
        <w:t>-</w:t>
      </w:r>
      <w:r w:rsidR="00DF6BBE" w:rsidRPr="00DF6BBE">
        <w:t xml:space="preserve"> they are either rejected outright, losing potentially good borrowers, or approved without adequate information, absorbing hidden risk. Neither outcome is defensible under regulatory scrutiny.</w:t>
      </w:r>
    </w:p>
    <w:p w14:paraId="22416DE6" w14:textId="4321CD2C" w:rsidR="00FD59E0" w:rsidRPr="00FD59E0" w:rsidRDefault="00FD59E0" w:rsidP="0001347D">
      <w:pPr>
        <w:spacing w:before="50" w:after="50"/>
        <w:jc w:val="both"/>
        <w:rPr>
          <w:b/>
          <w:bCs/>
        </w:rPr>
      </w:pPr>
      <w:r w:rsidRPr="00FD59E0">
        <w:rPr>
          <w:b/>
          <w:bCs/>
        </w:rPr>
        <w:lastRenderedPageBreak/>
        <w:t>Borrower Segmentation:</w:t>
      </w:r>
    </w:p>
    <w:p w14:paraId="610FC998" w14:textId="6B163445" w:rsidR="00F9008A" w:rsidRDefault="00F9008A" w:rsidP="0001347D">
      <w:pPr>
        <w:spacing w:before="50" w:after="50"/>
        <w:jc w:val="both"/>
      </w:pPr>
      <w:r w:rsidRPr="00F9008A">
        <w:t xml:space="preserve">The bank does not have a structured way to group borrowers based on their financial profiles and risk patterns. </w:t>
      </w:r>
      <w:r w:rsidR="007F5B4A">
        <w:t xml:space="preserve"> </w:t>
      </w:r>
      <w:r w:rsidR="007F5B4A" w:rsidRPr="007F5B4A">
        <w:t>Without segmentation, every borrower is managed as an individual case. Portfolio-level shifts</w:t>
      </w:r>
      <w:r w:rsidR="007F5B4A">
        <w:t>,</w:t>
      </w:r>
      <w:r w:rsidR="007F5B4A" w:rsidRPr="007F5B4A">
        <w:t xml:space="preserve"> a gradual rise in high-risk approvals, for instance</w:t>
      </w:r>
      <w:r w:rsidR="007F5B4A">
        <w:t>,</w:t>
      </w:r>
      <w:r w:rsidR="007F5B4A" w:rsidRPr="007F5B4A">
        <w:t xml:space="preserve"> remain invisible until delinquency rates have already climbed.</w:t>
      </w:r>
    </w:p>
    <w:p w14:paraId="0AE017AC" w14:textId="77777777" w:rsidR="00F9008A" w:rsidRDefault="00F9008A" w:rsidP="0001347D">
      <w:pPr>
        <w:spacing w:before="50" w:after="50"/>
        <w:jc w:val="both"/>
      </w:pPr>
    </w:p>
    <w:p w14:paraId="79074E17" w14:textId="1DC5D44B" w:rsidR="00CF3630" w:rsidRDefault="00F9008A" w:rsidP="0001347D">
      <w:pPr>
        <w:spacing w:before="50" w:after="50"/>
        <w:jc w:val="both"/>
      </w:pPr>
      <w:r w:rsidRPr="00F9008A">
        <w:t>These problems cannot be solved effectively through manual review alone. Loan outcomes depend on multiple factors at the same time, and these relationships are not always obvious. Relying on intuition leads to two costly outcomes: approving applicants who are likely to default and rejecting those who would have repaid. A structured, data-driven approach is needed to improve consistency and support better decisions.</w:t>
      </w:r>
    </w:p>
    <w:p w14:paraId="7FB897EA" w14:textId="77777777" w:rsidR="00CF3630" w:rsidRDefault="00000000" w:rsidP="0001347D">
      <w:pPr>
        <w:pStyle w:val="Heading2"/>
        <w:jc w:val="both"/>
      </w:pPr>
      <w:r>
        <w:t>2.2 Business Goals</w:t>
      </w:r>
    </w:p>
    <w:p w14:paraId="64E4EE0C" w14:textId="19D2A1C1" w:rsidR="0001347D" w:rsidRDefault="0001347D" w:rsidP="0001347D">
      <w:pPr>
        <w:pStyle w:val="ListParagraph"/>
        <w:numPr>
          <w:ilvl w:val="0"/>
          <w:numId w:val="2"/>
        </w:numPr>
        <w:spacing w:before="40" w:after="40"/>
        <w:jc w:val="both"/>
      </w:pPr>
      <w:r>
        <w:t>Reduce charge-off losses by identifying high-risk applicants before approval</w:t>
      </w:r>
      <w:r w:rsidR="007F5B4A">
        <w:t xml:space="preserve">, </w:t>
      </w:r>
      <w:r w:rsidR="007F5B4A" w:rsidRPr="007F5B4A">
        <w:t>replacing inconsistent manual review with a consistent scoring process</w:t>
      </w:r>
    </w:p>
    <w:p w14:paraId="77FD888D" w14:textId="6D4C277F" w:rsidR="00D67E1D" w:rsidRDefault="00D67E1D" w:rsidP="0001347D">
      <w:pPr>
        <w:pStyle w:val="ListParagraph"/>
        <w:numPr>
          <w:ilvl w:val="0"/>
          <w:numId w:val="2"/>
        </w:numPr>
        <w:spacing w:before="40" w:after="40"/>
        <w:jc w:val="both"/>
      </w:pPr>
      <w:r w:rsidRPr="00D67E1D">
        <w:t>Ensure regulatory compliance</w:t>
      </w:r>
      <w:r>
        <w:t xml:space="preserve"> by </w:t>
      </w:r>
      <w:r w:rsidRPr="00D67E1D">
        <w:t>generating variable-level denial reasons for every adverse decision so that you meet the requirements of ECOA without any extra tools </w:t>
      </w:r>
    </w:p>
    <w:p w14:paraId="628BBDD1" w14:textId="51AE053D" w:rsidR="00BC17E5" w:rsidRDefault="00BC17E5" w:rsidP="0001347D">
      <w:pPr>
        <w:pStyle w:val="ListParagraph"/>
        <w:numPr>
          <w:ilvl w:val="0"/>
          <w:numId w:val="2"/>
        </w:numPr>
        <w:spacing w:before="40" w:after="40"/>
        <w:jc w:val="both"/>
      </w:pPr>
      <w:r w:rsidRPr="00BC17E5">
        <w:t>Monitor portfolio risk over time</w:t>
      </w:r>
      <w:r>
        <w:t xml:space="preserve"> </w:t>
      </w:r>
      <w:r w:rsidRPr="00BC17E5">
        <w:t>by maintaining a structured view of borrower segments that signals deteriorating quality before it appears in delinquency data</w:t>
      </w:r>
    </w:p>
    <w:p w14:paraId="6879D295" w14:textId="77777777" w:rsidR="00D96680" w:rsidRDefault="00D96680" w:rsidP="00D96680">
      <w:pPr>
        <w:pStyle w:val="ListParagraph"/>
        <w:spacing w:before="40" w:after="40"/>
        <w:ind w:left="720"/>
        <w:jc w:val="both"/>
      </w:pPr>
    </w:p>
    <w:p w14:paraId="44C2A409" w14:textId="77777777" w:rsidR="00CF3630" w:rsidRDefault="00000000" w:rsidP="0001347D">
      <w:pPr>
        <w:pStyle w:val="Heading2"/>
        <w:jc w:val="both"/>
      </w:pPr>
      <w:r>
        <w:t>2.3 Analytics Goals</w:t>
      </w:r>
    </w:p>
    <w:p w14:paraId="4CFA4DF7" w14:textId="2BBA35F5" w:rsidR="00F9008A" w:rsidRDefault="00BC17E5" w:rsidP="0001347D">
      <w:pPr>
        <w:spacing w:before="40" w:after="40"/>
        <w:jc w:val="both"/>
      </w:pPr>
      <w:r w:rsidRPr="00BC17E5">
        <w:t>Three analytical outputs are produced in this project, each connected to a specific decision the bank needs to make</w:t>
      </w:r>
      <w:r w:rsidR="0001347D" w:rsidRPr="0001347D">
        <w:t>:</w:t>
      </w:r>
    </w:p>
    <w:p w14:paraId="1064D7D8" w14:textId="77777777" w:rsidR="00BC17E5" w:rsidRDefault="00BC17E5" w:rsidP="00BC17E5">
      <w:pPr>
        <w:pStyle w:val="ListParagraph"/>
        <w:numPr>
          <w:ilvl w:val="0"/>
          <w:numId w:val="5"/>
        </w:numPr>
        <w:spacing w:before="40" w:after="40"/>
        <w:jc w:val="both"/>
      </w:pPr>
      <w:r>
        <w:t>Classification produces a default probability score for every applicant. This score allows the bank to rank applicants by risk before approval and provides the variable-level explanation ECOA requires for any denial.</w:t>
      </w:r>
    </w:p>
    <w:p w14:paraId="07B92D66" w14:textId="77777777" w:rsidR="00BC17E5" w:rsidRDefault="00BC17E5" w:rsidP="00BC17E5">
      <w:pPr>
        <w:pStyle w:val="ListParagraph"/>
        <w:numPr>
          <w:ilvl w:val="0"/>
          <w:numId w:val="5"/>
        </w:numPr>
        <w:spacing w:before="40" w:after="40"/>
        <w:jc w:val="both"/>
      </w:pPr>
      <w:r>
        <w:t>Regression produces an estimated debt-to-income ratio for the 21% of applicants who do not disclose it. This estimate is used to flag incomplete applications for additional documentation rather than approving or rejecting them without adequate information.</w:t>
      </w:r>
    </w:p>
    <w:p w14:paraId="660F50CF" w14:textId="5E9C6AA1" w:rsidR="00BC17E5" w:rsidRDefault="00BC17E5" w:rsidP="00BC17E5">
      <w:pPr>
        <w:pStyle w:val="ListParagraph"/>
        <w:numPr>
          <w:ilvl w:val="0"/>
          <w:numId w:val="5"/>
        </w:numPr>
        <w:spacing w:before="40" w:after="40"/>
        <w:jc w:val="both"/>
      </w:pPr>
      <w:r>
        <w:t>Clustering produces four borrower segments based on financial profile and documentation behavior. These segments give the bank a quarterly monitoring lens - tracking shifts in new originations across segments provides an early warning of portfolio quality changes before outcomes are known.</w:t>
      </w:r>
    </w:p>
    <w:p w14:paraId="58457503" w14:textId="77777777" w:rsidR="00D96680" w:rsidRDefault="00D96680" w:rsidP="00D96680">
      <w:pPr>
        <w:pStyle w:val="ListParagraph"/>
        <w:spacing w:before="40" w:after="40"/>
        <w:ind w:left="720"/>
        <w:jc w:val="both"/>
      </w:pPr>
    </w:p>
    <w:p w14:paraId="4B7ADE81" w14:textId="0B2BF4DB" w:rsidR="0001347D" w:rsidRDefault="0001347D" w:rsidP="0001347D">
      <w:pPr>
        <w:spacing w:before="40" w:after="40"/>
        <w:jc w:val="both"/>
      </w:pPr>
      <w:r w:rsidRPr="0001347D">
        <w:t>All outputs are evaluated on a separate test dataset to ensure they reflect real-world performance and can be trusted in practice.</w:t>
      </w:r>
    </w:p>
    <w:p w14:paraId="00E72F12" w14:textId="77777777" w:rsidR="005B1B90" w:rsidRDefault="005B1B90" w:rsidP="0001347D">
      <w:pPr>
        <w:spacing w:before="40" w:after="40"/>
        <w:jc w:val="both"/>
      </w:pPr>
    </w:p>
    <w:p w14:paraId="7D41A948" w14:textId="77777777" w:rsidR="00CF3630" w:rsidRDefault="00000000">
      <w:pPr>
        <w:pStyle w:val="Heading1"/>
        <w:pBdr>
          <w:bottom w:val="single" w:sz="6" w:space="1" w:color="1F3864"/>
        </w:pBdr>
      </w:pPr>
      <w:r>
        <w:t>3. Data Preprocessing</w:t>
      </w:r>
    </w:p>
    <w:p w14:paraId="5B083101" w14:textId="77777777" w:rsidR="00CF3630" w:rsidRDefault="00000000">
      <w:pPr>
        <w:pStyle w:val="Heading2"/>
      </w:pPr>
      <w:r>
        <w:t>3.1 Attribute Definitions</w:t>
      </w:r>
    </w:p>
    <w:p w14:paraId="75ECA192" w14:textId="490D4A07" w:rsidR="00CF3630" w:rsidRDefault="00000000" w:rsidP="00410885">
      <w:pPr>
        <w:spacing w:before="60" w:after="100"/>
        <w:jc w:val="both"/>
        <w:rPr>
          <w:color w:val="3A3A3A"/>
        </w:rPr>
      </w:pPr>
      <w:r>
        <w:rPr>
          <w:color w:val="3A3A3A"/>
        </w:rPr>
        <w:t>The HMEQ dataset contains 5,960 records with 12 predictor variables and one binary outcome variable. The table below defines each attribute, its data type, and its role in the analysis.</w:t>
      </w:r>
    </w:p>
    <w:p w14:paraId="2D9E01A5" w14:textId="77777777" w:rsidR="00410885" w:rsidRPr="00410885" w:rsidRDefault="00410885" w:rsidP="00410885">
      <w:pPr>
        <w:spacing w:before="60" w:after="100"/>
        <w:jc w:val="both"/>
        <w:rPr>
          <w:color w:val="3A3A3A"/>
        </w:rPr>
      </w:pPr>
    </w:p>
    <w:tbl>
      <w:tblPr>
        <w:tblW w:w="9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1"/>
        <w:gridCol w:w="1162"/>
        <w:gridCol w:w="4608"/>
        <w:gridCol w:w="2690"/>
      </w:tblGrid>
      <w:tr w:rsidR="00CF3630" w14:paraId="33F360B2" w14:textId="77777777" w:rsidTr="00D96680">
        <w:trPr>
          <w:trHeight w:val="209"/>
          <w:tblHeader/>
        </w:trPr>
        <w:tc>
          <w:tcPr>
            <w:tcW w:w="1161"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11FF56C0" w14:textId="77777777" w:rsidR="00CF3630" w:rsidRDefault="00000000">
            <w:pPr>
              <w:jc w:val="center"/>
            </w:pPr>
            <w:r>
              <w:rPr>
                <w:b/>
                <w:bCs/>
                <w:color w:val="FFFFFF"/>
                <w:sz w:val="18"/>
                <w:szCs w:val="18"/>
              </w:rPr>
              <w:t>Variable</w:t>
            </w:r>
          </w:p>
        </w:tc>
        <w:tc>
          <w:tcPr>
            <w:tcW w:w="1162"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0BAFCF35" w14:textId="77777777" w:rsidR="00CF3630" w:rsidRDefault="00000000">
            <w:pPr>
              <w:jc w:val="center"/>
            </w:pPr>
            <w:r>
              <w:rPr>
                <w:b/>
                <w:bCs/>
                <w:color w:val="FFFFFF"/>
                <w:sz w:val="18"/>
                <w:szCs w:val="18"/>
              </w:rPr>
              <w:t>Type</w:t>
            </w:r>
          </w:p>
        </w:tc>
        <w:tc>
          <w:tcPr>
            <w:tcW w:w="4608"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72ACD45B" w14:textId="77777777" w:rsidR="00CF3630" w:rsidRDefault="00000000">
            <w:pPr>
              <w:jc w:val="center"/>
            </w:pPr>
            <w:r>
              <w:rPr>
                <w:b/>
                <w:bCs/>
                <w:color w:val="FFFFFF"/>
                <w:sz w:val="18"/>
                <w:szCs w:val="18"/>
              </w:rPr>
              <w:t>Description</w:t>
            </w:r>
          </w:p>
        </w:tc>
        <w:tc>
          <w:tcPr>
            <w:tcW w:w="2690"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6B5B986C" w14:textId="77777777" w:rsidR="00CF3630" w:rsidRDefault="00000000">
            <w:pPr>
              <w:jc w:val="center"/>
            </w:pPr>
            <w:r>
              <w:rPr>
                <w:b/>
                <w:bCs/>
                <w:color w:val="FFFFFF"/>
                <w:sz w:val="18"/>
                <w:szCs w:val="18"/>
              </w:rPr>
              <w:t>Role</w:t>
            </w:r>
          </w:p>
        </w:tc>
      </w:tr>
      <w:tr w:rsidR="00CF3630" w14:paraId="0679295B" w14:textId="77777777" w:rsidTr="00D96680">
        <w:trPr>
          <w:trHeight w:val="419"/>
        </w:trPr>
        <w:tc>
          <w:tcPr>
            <w:tcW w:w="1161"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1AD15114" w14:textId="77777777" w:rsidR="00CF3630" w:rsidRDefault="00000000">
            <w:r>
              <w:rPr>
                <w:color w:val="3A3A3A"/>
                <w:sz w:val="18"/>
                <w:szCs w:val="18"/>
              </w:rPr>
              <w:t>BAD</w:t>
            </w:r>
          </w:p>
        </w:tc>
        <w:tc>
          <w:tcPr>
            <w:tcW w:w="1162"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6B201985" w14:textId="77777777" w:rsidR="00CF3630" w:rsidRDefault="00000000">
            <w:pPr>
              <w:jc w:val="center"/>
            </w:pPr>
            <w:r>
              <w:rPr>
                <w:color w:val="3A3A3A"/>
                <w:sz w:val="18"/>
                <w:szCs w:val="18"/>
              </w:rPr>
              <w:t>Binary</w:t>
            </w:r>
          </w:p>
        </w:tc>
        <w:tc>
          <w:tcPr>
            <w:tcW w:w="4608"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497FF86E" w14:textId="77777777" w:rsidR="00CF3630" w:rsidRDefault="00000000">
            <w:pPr>
              <w:jc w:val="center"/>
            </w:pPr>
            <w:r>
              <w:rPr>
                <w:color w:val="3A3A3A"/>
                <w:sz w:val="18"/>
                <w:szCs w:val="18"/>
              </w:rPr>
              <w:t>1 = defaulted or seriously delinquent; 0 = remained current</w:t>
            </w:r>
          </w:p>
        </w:tc>
        <w:tc>
          <w:tcPr>
            <w:tcW w:w="269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4D6A6A34" w14:textId="77777777" w:rsidR="00CF3630" w:rsidRDefault="00000000">
            <w:pPr>
              <w:jc w:val="center"/>
            </w:pPr>
            <w:r>
              <w:rPr>
                <w:color w:val="3A3A3A"/>
                <w:sz w:val="18"/>
                <w:szCs w:val="18"/>
              </w:rPr>
              <w:t>Target</w:t>
            </w:r>
          </w:p>
        </w:tc>
      </w:tr>
      <w:tr w:rsidR="00CF3630" w14:paraId="080E29BA" w14:textId="77777777" w:rsidTr="00D96680">
        <w:trPr>
          <w:trHeight w:val="209"/>
        </w:trPr>
        <w:tc>
          <w:tcPr>
            <w:tcW w:w="1161"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71344114" w14:textId="77777777" w:rsidR="00CF3630" w:rsidRDefault="00000000">
            <w:r>
              <w:rPr>
                <w:color w:val="3A3A3A"/>
                <w:sz w:val="18"/>
                <w:szCs w:val="18"/>
              </w:rPr>
              <w:t>LOAN</w:t>
            </w:r>
          </w:p>
        </w:tc>
        <w:tc>
          <w:tcPr>
            <w:tcW w:w="1162"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7CB17EDE" w14:textId="77777777" w:rsidR="00CF3630" w:rsidRDefault="00000000">
            <w:pPr>
              <w:jc w:val="center"/>
            </w:pPr>
            <w:r>
              <w:rPr>
                <w:color w:val="3A3A3A"/>
                <w:sz w:val="18"/>
                <w:szCs w:val="18"/>
              </w:rPr>
              <w:t>Continuous</w:t>
            </w:r>
          </w:p>
        </w:tc>
        <w:tc>
          <w:tcPr>
            <w:tcW w:w="4608"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405D0C5A" w14:textId="77777777" w:rsidR="00CF3630" w:rsidRDefault="00000000">
            <w:pPr>
              <w:jc w:val="center"/>
            </w:pPr>
            <w:r>
              <w:rPr>
                <w:color w:val="3A3A3A"/>
                <w:sz w:val="18"/>
                <w:szCs w:val="18"/>
              </w:rPr>
              <w:t>Requested loan amount in dollars</w:t>
            </w:r>
          </w:p>
        </w:tc>
        <w:tc>
          <w:tcPr>
            <w:tcW w:w="269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4CAF9C5B" w14:textId="77777777" w:rsidR="00CF3630" w:rsidRDefault="00000000">
            <w:pPr>
              <w:jc w:val="center"/>
            </w:pPr>
            <w:r>
              <w:rPr>
                <w:color w:val="3A3A3A"/>
                <w:sz w:val="18"/>
                <w:szCs w:val="18"/>
              </w:rPr>
              <w:t>Predictor</w:t>
            </w:r>
          </w:p>
        </w:tc>
      </w:tr>
      <w:tr w:rsidR="00CF3630" w14:paraId="073999E9" w14:textId="77777777" w:rsidTr="00D96680">
        <w:trPr>
          <w:trHeight w:val="221"/>
        </w:trPr>
        <w:tc>
          <w:tcPr>
            <w:tcW w:w="1161"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22636FCE" w14:textId="77777777" w:rsidR="00CF3630" w:rsidRDefault="00000000">
            <w:r>
              <w:rPr>
                <w:color w:val="3A3A3A"/>
                <w:sz w:val="18"/>
                <w:szCs w:val="18"/>
              </w:rPr>
              <w:lastRenderedPageBreak/>
              <w:t>MORTDUE</w:t>
            </w:r>
          </w:p>
        </w:tc>
        <w:tc>
          <w:tcPr>
            <w:tcW w:w="1162"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5BC50441" w14:textId="77777777" w:rsidR="00CF3630" w:rsidRDefault="00000000">
            <w:pPr>
              <w:jc w:val="center"/>
            </w:pPr>
            <w:r>
              <w:rPr>
                <w:color w:val="3A3A3A"/>
                <w:sz w:val="18"/>
                <w:szCs w:val="18"/>
              </w:rPr>
              <w:t>Continuous</w:t>
            </w:r>
          </w:p>
        </w:tc>
        <w:tc>
          <w:tcPr>
            <w:tcW w:w="4608"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30412A53" w14:textId="77777777" w:rsidR="00CF3630" w:rsidRDefault="00000000">
            <w:pPr>
              <w:jc w:val="center"/>
            </w:pPr>
            <w:r>
              <w:rPr>
                <w:color w:val="3A3A3A"/>
                <w:sz w:val="18"/>
                <w:szCs w:val="18"/>
              </w:rPr>
              <w:t>Amount owed on existing mortgage</w:t>
            </w:r>
          </w:p>
        </w:tc>
        <w:tc>
          <w:tcPr>
            <w:tcW w:w="269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4F017D88" w14:textId="77777777" w:rsidR="00CF3630" w:rsidRDefault="00000000">
            <w:pPr>
              <w:jc w:val="center"/>
            </w:pPr>
            <w:r>
              <w:rPr>
                <w:color w:val="3A3A3A"/>
                <w:sz w:val="18"/>
                <w:szCs w:val="18"/>
              </w:rPr>
              <w:t>Predictor</w:t>
            </w:r>
          </w:p>
        </w:tc>
      </w:tr>
      <w:tr w:rsidR="00CF3630" w14:paraId="7D09363D" w14:textId="77777777" w:rsidTr="00D96680">
        <w:trPr>
          <w:trHeight w:val="209"/>
        </w:trPr>
        <w:tc>
          <w:tcPr>
            <w:tcW w:w="1161"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47D22868" w14:textId="77777777" w:rsidR="00CF3630" w:rsidRDefault="00000000">
            <w:r>
              <w:rPr>
                <w:color w:val="3A3A3A"/>
                <w:sz w:val="18"/>
                <w:szCs w:val="18"/>
              </w:rPr>
              <w:t>VALUE</w:t>
            </w:r>
          </w:p>
        </w:tc>
        <w:tc>
          <w:tcPr>
            <w:tcW w:w="1162"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6464F06D" w14:textId="77777777" w:rsidR="00CF3630" w:rsidRDefault="00000000">
            <w:pPr>
              <w:jc w:val="center"/>
            </w:pPr>
            <w:r>
              <w:rPr>
                <w:color w:val="3A3A3A"/>
                <w:sz w:val="18"/>
                <w:szCs w:val="18"/>
              </w:rPr>
              <w:t>Continuous</w:t>
            </w:r>
          </w:p>
        </w:tc>
        <w:tc>
          <w:tcPr>
            <w:tcW w:w="4608"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0F686CDA" w14:textId="77777777" w:rsidR="00CF3630" w:rsidRDefault="00000000">
            <w:pPr>
              <w:jc w:val="center"/>
            </w:pPr>
            <w:r>
              <w:rPr>
                <w:color w:val="3A3A3A"/>
                <w:sz w:val="18"/>
                <w:szCs w:val="18"/>
              </w:rPr>
              <w:t>Estimated property value at origination</w:t>
            </w:r>
          </w:p>
        </w:tc>
        <w:tc>
          <w:tcPr>
            <w:tcW w:w="269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3424A636" w14:textId="77777777" w:rsidR="00CF3630" w:rsidRDefault="00000000">
            <w:pPr>
              <w:jc w:val="center"/>
            </w:pPr>
            <w:r>
              <w:rPr>
                <w:color w:val="3A3A3A"/>
                <w:sz w:val="18"/>
                <w:szCs w:val="18"/>
              </w:rPr>
              <w:t>Predictor</w:t>
            </w:r>
          </w:p>
        </w:tc>
      </w:tr>
      <w:tr w:rsidR="00CF3630" w14:paraId="7A3B8AC5" w14:textId="77777777" w:rsidTr="00D96680">
        <w:trPr>
          <w:trHeight w:val="419"/>
        </w:trPr>
        <w:tc>
          <w:tcPr>
            <w:tcW w:w="1161"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6572AD15" w14:textId="77777777" w:rsidR="00CF3630" w:rsidRDefault="00000000">
            <w:r>
              <w:rPr>
                <w:color w:val="3A3A3A"/>
                <w:sz w:val="18"/>
                <w:szCs w:val="18"/>
              </w:rPr>
              <w:t>REASON</w:t>
            </w:r>
          </w:p>
        </w:tc>
        <w:tc>
          <w:tcPr>
            <w:tcW w:w="1162"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7B66E042" w14:textId="77777777" w:rsidR="00CF3630" w:rsidRDefault="00000000">
            <w:pPr>
              <w:jc w:val="center"/>
            </w:pPr>
            <w:r>
              <w:rPr>
                <w:color w:val="3A3A3A"/>
                <w:sz w:val="18"/>
                <w:szCs w:val="18"/>
              </w:rPr>
              <w:t>Categorical</w:t>
            </w:r>
          </w:p>
        </w:tc>
        <w:tc>
          <w:tcPr>
            <w:tcW w:w="4608"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34B637D1" w14:textId="77777777" w:rsidR="00CF3630" w:rsidRDefault="00000000">
            <w:pPr>
              <w:jc w:val="center"/>
            </w:pPr>
            <w:proofErr w:type="spellStart"/>
            <w:r>
              <w:rPr>
                <w:color w:val="3A3A3A"/>
                <w:sz w:val="18"/>
                <w:szCs w:val="18"/>
              </w:rPr>
              <w:t>DebtCon</w:t>
            </w:r>
            <w:proofErr w:type="spellEnd"/>
            <w:r>
              <w:rPr>
                <w:color w:val="3A3A3A"/>
                <w:sz w:val="18"/>
                <w:szCs w:val="18"/>
              </w:rPr>
              <w:t xml:space="preserve"> = debt consolidation; </w:t>
            </w:r>
            <w:proofErr w:type="spellStart"/>
            <w:r>
              <w:rPr>
                <w:color w:val="3A3A3A"/>
                <w:sz w:val="18"/>
                <w:szCs w:val="18"/>
              </w:rPr>
              <w:t>HomeImp</w:t>
            </w:r>
            <w:proofErr w:type="spellEnd"/>
            <w:r>
              <w:rPr>
                <w:color w:val="3A3A3A"/>
                <w:sz w:val="18"/>
                <w:szCs w:val="18"/>
              </w:rPr>
              <w:t xml:space="preserve"> = home improvement</w:t>
            </w:r>
          </w:p>
        </w:tc>
        <w:tc>
          <w:tcPr>
            <w:tcW w:w="269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4D881FDF" w14:textId="77777777" w:rsidR="00CF3630" w:rsidRDefault="00000000">
            <w:pPr>
              <w:jc w:val="center"/>
            </w:pPr>
            <w:r>
              <w:rPr>
                <w:color w:val="3A3A3A"/>
                <w:sz w:val="18"/>
                <w:szCs w:val="18"/>
              </w:rPr>
              <w:t>Predictor</w:t>
            </w:r>
          </w:p>
        </w:tc>
      </w:tr>
      <w:tr w:rsidR="00CF3630" w14:paraId="79495373" w14:textId="77777777" w:rsidTr="00D96680">
        <w:trPr>
          <w:trHeight w:val="221"/>
        </w:trPr>
        <w:tc>
          <w:tcPr>
            <w:tcW w:w="1161"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5947A2D2" w14:textId="77777777" w:rsidR="00CF3630" w:rsidRDefault="00000000">
            <w:r>
              <w:rPr>
                <w:color w:val="3A3A3A"/>
                <w:sz w:val="18"/>
                <w:szCs w:val="18"/>
              </w:rPr>
              <w:t>JOB</w:t>
            </w:r>
          </w:p>
        </w:tc>
        <w:tc>
          <w:tcPr>
            <w:tcW w:w="1162"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2C3E4ADA" w14:textId="77777777" w:rsidR="00CF3630" w:rsidRDefault="00000000">
            <w:pPr>
              <w:jc w:val="center"/>
            </w:pPr>
            <w:r>
              <w:rPr>
                <w:color w:val="3A3A3A"/>
                <w:sz w:val="18"/>
                <w:szCs w:val="18"/>
              </w:rPr>
              <w:t>Categorical</w:t>
            </w:r>
          </w:p>
        </w:tc>
        <w:tc>
          <w:tcPr>
            <w:tcW w:w="4608"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6CCA4AA2" w14:textId="77777777" w:rsidR="00CF3630" w:rsidRDefault="00000000">
            <w:pPr>
              <w:jc w:val="center"/>
            </w:pPr>
            <w:r>
              <w:rPr>
                <w:color w:val="3A3A3A"/>
                <w:sz w:val="18"/>
                <w:szCs w:val="18"/>
              </w:rPr>
              <w:t>Occupational category of the applicant</w:t>
            </w:r>
          </w:p>
        </w:tc>
        <w:tc>
          <w:tcPr>
            <w:tcW w:w="269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279E26F5" w14:textId="77777777" w:rsidR="00CF3630" w:rsidRDefault="00000000">
            <w:pPr>
              <w:jc w:val="center"/>
            </w:pPr>
            <w:r>
              <w:rPr>
                <w:color w:val="3A3A3A"/>
                <w:sz w:val="18"/>
                <w:szCs w:val="18"/>
              </w:rPr>
              <w:t>Predictor</w:t>
            </w:r>
          </w:p>
        </w:tc>
      </w:tr>
      <w:tr w:rsidR="00CF3630" w14:paraId="60A04999" w14:textId="77777777" w:rsidTr="00D96680">
        <w:trPr>
          <w:trHeight w:val="209"/>
        </w:trPr>
        <w:tc>
          <w:tcPr>
            <w:tcW w:w="1161"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0D1369CD" w14:textId="77777777" w:rsidR="00CF3630" w:rsidRDefault="00000000">
            <w:r>
              <w:rPr>
                <w:color w:val="3A3A3A"/>
                <w:sz w:val="18"/>
                <w:szCs w:val="18"/>
              </w:rPr>
              <w:t>YOJ</w:t>
            </w:r>
          </w:p>
        </w:tc>
        <w:tc>
          <w:tcPr>
            <w:tcW w:w="1162"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3CCE9D3D" w14:textId="77777777" w:rsidR="00CF3630" w:rsidRDefault="00000000">
            <w:pPr>
              <w:jc w:val="center"/>
            </w:pPr>
            <w:r>
              <w:rPr>
                <w:color w:val="3A3A3A"/>
                <w:sz w:val="18"/>
                <w:szCs w:val="18"/>
              </w:rPr>
              <w:t>Continuous</w:t>
            </w:r>
          </w:p>
        </w:tc>
        <w:tc>
          <w:tcPr>
            <w:tcW w:w="4608"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5D72F6BD" w14:textId="77777777" w:rsidR="00CF3630" w:rsidRDefault="00000000">
            <w:pPr>
              <w:jc w:val="center"/>
            </w:pPr>
            <w:r>
              <w:rPr>
                <w:color w:val="3A3A3A"/>
                <w:sz w:val="18"/>
                <w:szCs w:val="18"/>
              </w:rPr>
              <w:t>Years employed at current job</w:t>
            </w:r>
          </w:p>
        </w:tc>
        <w:tc>
          <w:tcPr>
            <w:tcW w:w="269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1E7098BD" w14:textId="77777777" w:rsidR="00CF3630" w:rsidRDefault="00000000">
            <w:pPr>
              <w:jc w:val="center"/>
            </w:pPr>
            <w:r>
              <w:rPr>
                <w:color w:val="3A3A3A"/>
                <w:sz w:val="18"/>
                <w:szCs w:val="18"/>
              </w:rPr>
              <w:t>Predictor</w:t>
            </w:r>
          </w:p>
        </w:tc>
      </w:tr>
      <w:tr w:rsidR="00CF3630" w14:paraId="6569F321" w14:textId="77777777" w:rsidTr="00D96680">
        <w:trPr>
          <w:trHeight w:val="209"/>
        </w:trPr>
        <w:tc>
          <w:tcPr>
            <w:tcW w:w="1161"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0034629B" w14:textId="77777777" w:rsidR="00CF3630" w:rsidRDefault="00000000">
            <w:r>
              <w:rPr>
                <w:color w:val="3A3A3A"/>
                <w:sz w:val="18"/>
                <w:szCs w:val="18"/>
              </w:rPr>
              <w:t>DEROG</w:t>
            </w:r>
          </w:p>
        </w:tc>
        <w:tc>
          <w:tcPr>
            <w:tcW w:w="1162"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74B7769F" w14:textId="77777777" w:rsidR="00CF3630" w:rsidRDefault="00000000">
            <w:pPr>
              <w:jc w:val="center"/>
            </w:pPr>
            <w:r>
              <w:rPr>
                <w:color w:val="3A3A3A"/>
                <w:sz w:val="18"/>
                <w:szCs w:val="18"/>
              </w:rPr>
              <w:t>Discrete</w:t>
            </w:r>
          </w:p>
        </w:tc>
        <w:tc>
          <w:tcPr>
            <w:tcW w:w="4608"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3D4EB94F" w14:textId="77777777" w:rsidR="00CF3630" w:rsidRDefault="00000000">
            <w:pPr>
              <w:jc w:val="center"/>
            </w:pPr>
            <w:r>
              <w:rPr>
                <w:color w:val="3A3A3A"/>
                <w:sz w:val="18"/>
                <w:szCs w:val="18"/>
              </w:rPr>
              <w:t>Number of major derogatory credit reports</w:t>
            </w:r>
          </w:p>
        </w:tc>
        <w:tc>
          <w:tcPr>
            <w:tcW w:w="269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1027E431" w14:textId="77777777" w:rsidR="00CF3630" w:rsidRDefault="00000000">
            <w:pPr>
              <w:jc w:val="center"/>
            </w:pPr>
            <w:r>
              <w:rPr>
                <w:color w:val="3A3A3A"/>
                <w:sz w:val="18"/>
                <w:szCs w:val="18"/>
              </w:rPr>
              <w:t>Predictor</w:t>
            </w:r>
          </w:p>
        </w:tc>
      </w:tr>
      <w:tr w:rsidR="00CF3630" w14:paraId="3B750FF1" w14:textId="77777777" w:rsidTr="00D96680">
        <w:trPr>
          <w:trHeight w:val="209"/>
        </w:trPr>
        <w:tc>
          <w:tcPr>
            <w:tcW w:w="1161"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2CA13632" w14:textId="77777777" w:rsidR="00CF3630" w:rsidRDefault="00000000">
            <w:r>
              <w:rPr>
                <w:color w:val="3A3A3A"/>
                <w:sz w:val="18"/>
                <w:szCs w:val="18"/>
              </w:rPr>
              <w:t>DELINQ</w:t>
            </w:r>
          </w:p>
        </w:tc>
        <w:tc>
          <w:tcPr>
            <w:tcW w:w="1162"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3FA8E3A5" w14:textId="77777777" w:rsidR="00CF3630" w:rsidRDefault="00000000">
            <w:pPr>
              <w:jc w:val="center"/>
            </w:pPr>
            <w:r>
              <w:rPr>
                <w:color w:val="3A3A3A"/>
                <w:sz w:val="18"/>
                <w:szCs w:val="18"/>
              </w:rPr>
              <w:t>Discrete</w:t>
            </w:r>
          </w:p>
        </w:tc>
        <w:tc>
          <w:tcPr>
            <w:tcW w:w="4608"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4D3215B8" w14:textId="77777777" w:rsidR="00CF3630" w:rsidRDefault="00000000">
            <w:pPr>
              <w:jc w:val="center"/>
            </w:pPr>
            <w:r>
              <w:rPr>
                <w:color w:val="3A3A3A"/>
                <w:sz w:val="18"/>
                <w:szCs w:val="18"/>
              </w:rPr>
              <w:t>Number of delinquent credit lines at origination</w:t>
            </w:r>
          </w:p>
        </w:tc>
        <w:tc>
          <w:tcPr>
            <w:tcW w:w="269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15781973" w14:textId="77777777" w:rsidR="00CF3630" w:rsidRDefault="00000000">
            <w:pPr>
              <w:jc w:val="center"/>
            </w:pPr>
            <w:r>
              <w:rPr>
                <w:color w:val="3A3A3A"/>
                <w:sz w:val="18"/>
                <w:szCs w:val="18"/>
              </w:rPr>
              <w:t>Predictor</w:t>
            </w:r>
          </w:p>
        </w:tc>
      </w:tr>
      <w:tr w:rsidR="00CF3630" w14:paraId="5B4F66A9" w14:textId="77777777" w:rsidTr="00D96680">
        <w:trPr>
          <w:trHeight w:val="221"/>
        </w:trPr>
        <w:tc>
          <w:tcPr>
            <w:tcW w:w="1161"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14F16F1D" w14:textId="77777777" w:rsidR="00CF3630" w:rsidRDefault="00000000">
            <w:r>
              <w:rPr>
                <w:color w:val="3A3A3A"/>
                <w:sz w:val="18"/>
                <w:szCs w:val="18"/>
              </w:rPr>
              <w:t>CLAGE</w:t>
            </w:r>
          </w:p>
        </w:tc>
        <w:tc>
          <w:tcPr>
            <w:tcW w:w="1162"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0D4067DB" w14:textId="77777777" w:rsidR="00CF3630" w:rsidRDefault="00000000">
            <w:pPr>
              <w:jc w:val="center"/>
            </w:pPr>
            <w:r>
              <w:rPr>
                <w:color w:val="3A3A3A"/>
                <w:sz w:val="18"/>
                <w:szCs w:val="18"/>
              </w:rPr>
              <w:t>Continuous</w:t>
            </w:r>
          </w:p>
        </w:tc>
        <w:tc>
          <w:tcPr>
            <w:tcW w:w="4608"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7ADCF87F" w14:textId="77777777" w:rsidR="00CF3630" w:rsidRDefault="00000000">
            <w:pPr>
              <w:jc w:val="center"/>
            </w:pPr>
            <w:r>
              <w:rPr>
                <w:color w:val="3A3A3A"/>
                <w:sz w:val="18"/>
                <w:szCs w:val="18"/>
              </w:rPr>
              <w:t>Age of oldest credit line in months</w:t>
            </w:r>
          </w:p>
        </w:tc>
        <w:tc>
          <w:tcPr>
            <w:tcW w:w="269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0A362C55" w14:textId="77777777" w:rsidR="00CF3630" w:rsidRDefault="00000000">
            <w:pPr>
              <w:jc w:val="center"/>
            </w:pPr>
            <w:r>
              <w:rPr>
                <w:color w:val="3A3A3A"/>
                <w:sz w:val="18"/>
                <w:szCs w:val="18"/>
              </w:rPr>
              <w:t>Predictor</w:t>
            </w:r>
          </w:p>
        </w:tc>
      </w:tr>
      <w:tr w:rsidR="00CF3630" w14:paraId="7BF43C5C" w14:textId="77777777" w:rsidTr="00D96680">
        <w:trPr>
          <w:trHeight w:val="209"/>
        </w:trPr>
        <w:tc>
          <w:tcPr>
            <w:tcW w:w="1161"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10223A90" w14:textId="77777777" w:rsidR="00CF3630" w:rsidRDefault="00000000">
            <w:r>
              <w:rPr>
                <w:color w:val="3A3A3A"/>
                <w:sz w:val="18"/>
                <w:szCs w:val="18"/>
              </w:rPr>
              <w:t>NINQ</w:t>
            </w:r>
          </w:p>
        </w:tc>
        <w:tc>
          <w:tcPr>
            <w:tcW w:w="1162"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0C2D5FA3" w14:textId="77777777" w:rsidR="00CF3630" w:rsidRDefault="00000000">
            <w:pPr>
              <w:jc w:val="center"/>
            </w:pPr>
            <w:r>
              <w:rPr>
                <w:color w:val="3A3A3A"/>
                <w:sz w:val="18"/>
                <w:szCs w:val="18"/>
              </w:rPr>
              <w:t>Discrete</w:t>
            </w:r>
          </w:p>
        </w:tc>
        <w:tc>
          <w:tcPr>
            <w:tcW w:w="4608"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43BAA1F8" w14:textId="77777777" w:rsidR="00CF3630" w:rsidRDefault="00000000">
            <w:pPr>
              <w:jc w:val="center"/>
            </w:pPr>
            <w:r>
              <w:rPr>
                <w:color w:val="3A3A3A"/>
                <w:sz w:val="18"/>
                <w:szCs w:val="18"/>
              </w:rPr>
              <w:t>Number of recent credit inquiries</w:t>
            </w:r>
          </w:p>
        </w:tc>
        <w:tc>
          <w:tcPr>
            <w:tcW w:w="269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69E471F2" w14:textId="77777777" w:rsidR="00CF3630" w:rsidRDefault="00000000">
            <w:pPr>
              <w:jc w:val="center"/>
            </w:pPr>
            <w:r>
              <w:rPr>
                <w:color w:val="3A3A3A"/>
                <w:sz w:val="18"/>
                <w:szCs w:val="18"/>
              </w:rPr>
              <w:t>Predictor</w:t>
            </w:r>
          </w:p>
        </w:tc>
      </w:tr>
      <w:tr w:rsidR="00CF3630" w14:paraId="772700E5" w14:textId="77777777" w:rsidTr="00D96680">
        <w:trPr>
          <w:trHeight w:val="209"/>
        </w:trPr>
        <w:tc>
          <w:tcPr>
            <w:tcW w:w="1161"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63BC8164" w14:textId="77777777" w:rsidR="00CF3630" w:rsidRDefault="00000000">
            <w:r>
              <w:rPr>
                <w:color w:val="3A3A3A"/>
                <w:sz w:val="18"/>
                <w:szCs w:val="18"/>
              </w:rPr>
              <w:t>CLNO</w:t>
            </w:r>
          </w:p>
        </w:tc>
        <w:tc>
          <w:tcPr>
            <w:tcW w:w="1162"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51BCCFCA" w14:textId="77777777" w:rsidR="00CF3630" w:rsidRDefault="00000000">
            <w:pPr>
              <w:jc w:val="center"/>
            </w:pPr>
            <w:r>
              <w:rPr>
                <w:color w:val="3A3A3A"/>
                <w:sz w:val="18"/>
                <w:szCs w:val="18"/>
              </w:rPr>
              <w:t>Discrete</w:t>
            </w:r>
          </w:p>
        </w:tc>
        <w:tc>
          <w:tcPr>
            <w:tcW w:w="4608"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537C58E4" w14:textId="77777777" w:rsidR="00CF3630" w:rsidRDefault="00000000">
            <w:pPr>
              <w:jc w:val="center"/>
            </w:pPr>
            <w:r>
              <w:rPr>
                <w:color w:val="3A3A3A"/>
                <w:sz w:val="18"/>
                <w:szCs w:val="18"/>
              </w:rPr>
              <w:t>Total number of open credit lines</w:t>
            </w:r>
          </w:p>
        </w:tc>
        <w:tc>
          <w:tcPr>
            <w:tcW w:w="269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646AFADE" w14:textId="77777777" w:rsidR="00CF3630" w:rsidRDefault="00000000">
            <w:pPr>
              <w:jc w:val="center"/>
            </w:pPr>
            <w:r>
              <w:rPr>
                <w:color w:val="3A3A3A"/>
                <w:sz w:val="18"/>
                <w:szCs w:val="18"/>
              </w:rPr>
              <w:t>Predictor</w:t>
            </w:r>
          </w:p>
        </w:tc>
      </w:tr>
      <w:tr w:rsidR="00CF3630" w14:paraId="69C1F183" w14:textId="77777777" w:rsidTr="00D96680">
        <w:trPr>
          <w:trHeight w:val="443"/>
        </w:trPr>
        <w:tc>
          <w:tcPr>
            <w:tcW w:w="1161"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2E5A40C3" w14:textId="77777777" w:rsidR="00CF3630" w:rsidRDefault="00000000">
            <w:r>
              <w:rPr>
                <w:color w:val="3A3A3A"/>
                <w:sz w:val="18"/>
                <w:szCs w:val="18"/>
              </w:rPr>
              <w:t>DEBTINC</w:t>
            </w:r>
          </w:p>
        </w:tc>
        <w:tc>
          <w:tcPr>
            <w:tcW w:w="1162"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57733E26" w14:textId="77777777" w:rsidR="00CF3630" w:rsidRDefault="00000000">
            <w:pPr>
              <w:jc w:val="center"/>
            </w:pPr>
            <w:r>
              <w:rPr>
                <w:color w:val="3A3A3A"/>
                <w:sz w:val="18"/>
                <w:szCs w:val="18"/>
              </w:rPr>
              <w:t>Continuous</w:t>
            </w:r>
          </w:p>
        </w:tc>
        <w:tc>
          <w:tcPr>
            <w:tcW w:w="4608"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7B241251" w14:textId="77777777" w:rsidR="00CF3630" w:rsidRDefault="00000000">
            <w:pPr>
              <w:jc w:val="center"/>
            </w:pPr>
            <w:r>
              <w:rPr>
                <w:color w:val="3A3A3A"/>
                <w:sz w:val="18"/>
                <w:szCs w:val="18"/>
              </w:rPr>
              <w:t>Total debt-to-income ratio</w:t>
            </w:r>
          </w:p>
        </w:tc>
        <w:tc>
          <w:tcPr>
            <w:tcW w:w="269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31DF9773" w14:textId="77777777" w:rsidR="00CF3630" w:rsidRDefault="00000000">
            <w:pPr>
              <w:jc w:val="center"/>
            </w:pPr>
            <w:r>
              <w:rPr>
                <w:color w:val="3A3A3A"/>
                <w:sz w:val="18"/>
                <w:szCs w:val="18"/>
              </w:rPr>
              <w:t>Predictor + Regression Target</w:t>
            </w:r>
          </w:p>
        </w:tc>
      </w:tr>
    </w:tbl>
    <w:p w14:paraId="725EBDBF" w14:textId="795AAB51" w:rsidR="00D96680" w:rsidRDefault="00000000" w:rsidP="00A7534A">
      <w:pPr>
        <w:spacing w:before="30" w:after="140"/>
        <w:jc w:val="center"/>
      </w:pPr>
      <w:r>
        <w:rPr>
          <w:i/>
          <w:iCs/>
          <w:color w:val="707070"/>
          <w:sz w:val="18"/>
          <w:szCs w:val="18"/>
        </w:rPr>
        <w:t>Table 1. HMEQ variable definitions, data types, and analytical roles.</w:t>
      </w:r>
    </w:p>
    <w:p w14:paraId="54EE159E" w14:textId="1AEC329F" w:rsidR="00CF3630" w:rsidRDefault="00000000">
      <w:pPr>
        <w:pStyle w:val="Heading2"/>
      </w:pPr>
      <w:r>
        <w:t>3.2 Data Exploration</w:t>
      </w:r>
    </w:p>
    <w:p w14:paraId="273C9614" w14:textId="2A357297" w:rsidR="00931859" w:rsidRDefault="00931859">
      <w:pPr>
        <w:spacing w:before="60" w:after="100"/>
        <w:jc w:val="both"/>
        <w:rPr>
          <w:color w:val="3A3A3A"/>
        </w:rPr>
      </w:pPr>
      <w:r w:rsidRPr="00931859">
        <w:rPr>
          <w:color w:val="3A3A3A"/>
        </w:rPr>
        <w:t>Before we even thought about preprocessing the data, we compared the main variables across different groups according to the outcome to see where the data naturally separates.</w:t>
      </w:r>
      <w:r>
        <w:rPr>
          <w:color w:val="3A3A3A"/>
        </w:rPr>
        <w:t xml:space="preserve"> </w:t>
      </w:r>
      <w:r w:rsidRPr="00931859">
        <w:rPr>
          <w:color w:val="3A3A3A"/>
        </w:rPr>
        <w:t>These observed differences directly informed which variables were prioritized and how missing values were treated.</w:t>
      </w:r>
    </w:p>
    <w:p w14:paraId="0D89E289" w14:textId="7DC45C5C" w:rsidR="00410885" w:rsidRDefault="00ED5DFC" w:rsidP="00ED5DFC">
      <w:pPr>
        <w:spacing w:before="60" w:after="100"/>
        <w:jc w:val="both"/>
        <w:rPr>
          <w:color w:val="3A3A3A"/>
          <w:sz w:val="22"/>
          <w:szCs w:val="22"/>
        </w:rPr>
      </w:pPr>
      <w:r w:rsidRPr="00ED5DFC">
        <w:rPr>
          <w:color w:val="3A3A3A"/>
        </w:rPr>
        <w:t>Table 1</w:t>
      </w:r>
      <w:r>
        <w:rPr>
          <w:color w:val="3A3A3A"/>
        </w:rPr>
        <w:t>a</w:t>
      </w:r>
      <w:r w:rsidRPr="00ED5DFC">
        <w:rPr>
          <w:color w:val="3A3A3A"/>
        </w:rPr>
        <w:t xml:space="preserve"> presents descriptive statistics for every numeric variable in the raw dataset, before any cleaning or imputation. </w:t>
      </w:r>
      <w:r>
        <w:rPr>
          <w:color w:val="3A3A3A"/>
          <w:sz w:val="22"/>
          <w:szCs w:val="22"/>
        </w:rPr>
        <w:t xml:space="preserve">Three patterns stand out immediately. </w:t>
      </w:r>
      <w:r w:rsidRPr="00ED5DFC">
        <w:rPr>
          <w:color w:val="3A3A3A"/>
          <w:sz w:val="22"/>
          <w:szCs w:val="22"/>
        </w:rPr>
        <w:t xml:space="preserve">Missing values in DEBTINC appear in 21.3% of cases, </w:t>
      </w:r>
      <w:r w:rsidR="00A7534A">
        <w:rPr>
          <w:color w:val="3A3A3A"/>
          <w:sz w:val="22"/>
          <w:szCs w:val="22"/>
        </w:rPr>
        <w:t>which is</w:t>
      </w:r>
      <w:r w:rsidRPr="00ED5DFC">
        <w:rPr>
          <w:color w:val="3A3A3A"/>
          <w:sz w:val="22"/>
          <w:szCs w:val="22"/>
        </w:rPr>
        <w:t xml:space="preserve"> too many for a simple average to handle, so MICE imputation is necessary.</w:t>
      </w:r>
      <w:r>
        <w:rPr>
          <w:color w:val="3A3A3A"/>
          <w:sz w:val="22"/>
          <w:szCs w:val="22"/>
        </w:rPr>
        <w:t xml:space="preserve"> </w:t>
      </w:r>
      <w:r w:rsidRPr="00ED5DFC">
        <w:rPr>
          <w:color w:val="3A3A3A"/>
          <w:sz w:val="22"/>
          <w:szCs w:val="22"/>
        </w:rPr>
        <w:t>Six variables have skewness over 1.0; DEROG and DELINQ stand out with +4.71 and +4.60</w:t>
      </w:r>
      <w:r w:rsidR="00A7534A">
        <w:rPr>
          <w:color w:val="3A3A3A"/>
          <w:sz w:val="22"/>
          <w:szCs w:val="22"/>
        </w:rPr>
        <w:t>,</w:t>
      </w:r>
      <w:r w:rsidRPr="00ED5DFC">
        <w:rPr>
          <w:color w:val="3A3A3A"/>
          <w:sz w:val="22"/>
          <w:szCs w:val="22"/>
        </w:rPr>
        <w:t xml:space="preserve"> respectively, both show a median of zero, yet peak at 10 and 15, pushing risk into extreme outliers.</w:t>
      </w:r>
      <w:r>
        <w:rPr>
          <w:color w:val="3A3A3A"/>
          <w:sz w:val="22"/>
          <w:szCs w:val="22"/>
        </w:rPr>
        <w:t xml:space="preserve"> </w:t>
      </w:r>
      <w:r w:rsidRPr="00ED5DFC">
        <w:rPr>
          <w:color w:val="3A3A3A"/>
          <w:sz w:val="22"/>
          <w:szCs w:val="22"/>
        </w:rPr>
        <w:t>CLAGE hits 1,168 months, almost 97 years - far beyond the 99th percentile at 400 months.</w:t>
      </w:r>
      <w:r>
        <w:rPr>
          <w:color w:val="3A3A3A"/>
          <w:sz w:val="22"/>
          <w:szCs w:val="22"/>
        </w:rPr>
        <w:t xml:space="preserve"> </w:t>
      </w:r>
      <w:r w:rsidRPr="00ED5DFC">
        <w:rPr>
          <w:color w:val="3A3A3A"/>
          <w:sz w:val="22"/>
          <w:szCs w:val="22"/>
        </w:rPr>
        <w:t xml:space="preserve">That gap justifies the </w:t>
      </w:r>
      <w:proofErr w:type="spellStart"/>
      <w:r w:rsidRPr="00ED5DFC">
        <w:rPr>
          <w:color w:val="3A3A3A"/>
          <w:sz w:val="22"/>
          <w:szCs w:val="22"/>
        </w:rPr>
        <w:t>winsorization</w:t>
      </w:r>
      <w:proofErr w:type="spellEnd"/>
      <w:r w:rsidRPr="00ED5DFC">
        <w:rPr>
          <w:color w:val="3A3A3A"/>
          <w:sz w:val="22"/>
          <w:szCs w:val="22"/>
        </w:rPr>
        <w:t xml:space="preserve"> limit set in section 3.4.</w:t>
      </w:r>
      <w:r>
        <w:rPr>
          <w:color w:val="3A3A3A"/>
          <w:sz w:val="22"/>
          <w:szCs w:val="22"/>
        </w:rPr>
        <w:t xml:space="preserve"> </w:t>
      </w:r>
      <w:r w:rsidRPr="00ED5DFC">
        <w:rPr>
          <w:color w:val="3A3A3A"/>
          <w:sz w:val="22"/>
          <w:szCs w:val="22"/>
        </w:rPr>
        <w:t>The distribution is heavily skewed toward high values, mainly in risk indicators.</w:t>
      </w:r>
      <w:r>
        <w:rPr>
          <w:color w:val="3A3A3A"/>
          <w:sz w:val="22"/>
          <w:szCs w:val="22"/>
        </w:rPr>
        <w:t xml:space="preserve"> </w:t>
      </w:r>
      <w:r w:rsidRPr="00ED5DFC">
        <w:rPr>
          <w:color w:val="3A3A3A"/>
          <w:sz w:val="22"/>
          <w:szCs w:val="22"/>
        </w:rPr>
        <w:t>And the upper tail holds most of the variation, not the center.</w:t>
      </w:r>
    </w:p>
    <w:p w14:paraId="5F4375F2" w14:textId="77777777" w:rsidR="00410885" w:rsidRDefault="00410885" w:rsidP="00ED5DFC">
      <w:pPr>
        <w:spacing w:before="60" w:after="100"/>
        <w:jc w:val="both"/>
        <w:rPr>
          <w:color w:val="3A3A3A"/>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0"/>
        <w:gridCol w:w="671"/>
        <w:gridCol w:w="891"/>
        <w:gridCol w:w="671"/>
        <w:gridCol w:w="771"/>
        <w:gridCol w:w="841"/>
        <w:gridCol w:w="871"/>
        <w:gridCol w:w="871"/>
        <w:gridCol w:w="871"/>
        <w:gridCol w:w="771"/>
        <w:gridCol w:w="1091"/>
      </w:tblGrid>
      <w:tr w:rsidR="00ED5DFC" w14:paraId="2C098153" w14:textId="77777777">
        <w:trPr>
          <w:trHeight w:val="210"/>
          <w:tblHeader/>
        </w:trPr>
        <w:tc>
          <w:tcPr>
            <w:tcW w:w="1150"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hideMark/>
          </w:tcPr>
          <w:p w14:paraId="707E9C66" w14:textId="77777777" w:rsidR="00ED5DFC" w:rsidRDefault="00ED5DFC">
            <w:r>
              <w:rPr>
                <w:b/>
                <w:bCs/>
                <w:color w:val="FFFFFF"/>
                <w:sz w:val="18"/>
                <w:szCs w:val="18"/>
              </w:rPr>
              <w:t>Variable</w:t>
            </w:r>
          </w:p>
        </w:tc>
        <w:tc>
          <w:tcPr>
            <w:tcW w:w="680"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hideMark/>
          </w:tcPr>
          <w:p w14:paraId="4442EE24" w14:textId="77777777" w:rsidR="00ED5DFC" w:rsidRDefault="00ED5DFC">
            <w:pPr>
              <w:jc w:val="center"/>
            </w:pPr>
            <w:r>
              <w:rPr>
                <w:b/>
                <w:bCs/>
                <w:color w:val="FFFFFF"/>
                <w:sz w:val="18"/>
                <w:szCs w:val="18"/>
              </w:rPr>
              <w:t>N Valid</w:t>
            </w:r>
          </w:p>
        </w:tc>
        <w:tc>
          <w:tcPr>
            <w:tcW w:w="720"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hideMark/>
          </w:tcPr>
          <w:p w14:paraId="56B6A2EF" w14:textId="77777777" w:rsidR="00ED5DFC" w:rsidRDefault="00ED5DFC">
            <w:pPr>
              <w:jc w:val="center"/>
            </w:pPr>
            <w:r>
              <w:rPr>
                <w:b/>
                <w:bCs/>
                <w:color w:val="FFFFFF"/>
                <w:sz w:val="18"/>
                <w:szCs w:val="18"/>
              </w:rPr>
              <w:t>Missing</w:t>
            </w:r>
          </w:p>
        </w:tc>
        <w:tc>
          <w:tcPr>
            <w:tcW w:w="620"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hideMark/>
          </w:tcPr>
          <w:p w14:paraId="37958C15" w14:textId="77777777" w:rsidR="00ED5DFC" w:rsidRDefault="00ED5DFC">
            <w:pPr>
              <w:jc w:val="center"/>
            </w:pPr>
            <w:r>
              <w:rPr>
                <w:b/>
                <w:bCs/>
                <w:color w:val="FFFFFF"/>
                <w:sz w:val="18"/>
                <w:szCs w:val="18"/>
              </w:rPr>
              <w:t>Min</w:t>
            </w:r>
          </w:p>
        </w:tc>
        <w:tc>
          <w:tcPr>
            <w:tcW w:w="640"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hideMark/>
          </w:tcPr>
          <w:p w14:paraId="7F2BD29F" w14:textId="77777777" w:rsidR="00ED5DFC" w:rsidRDefault="00ED5DFC">
            <w:pPr>
              <w:jc w:val="center"/>
            </w:pPr>
            <w:r>
              <w:rPr>
                <w:b/>
                <w:bCs/>
                <w:color w:val="FFFFFF"/>
                <w:sz w:val="18"/>
                <w:szCs w:val="18"/>
              </w:rPr>
              <w:t>Q1</w:t>
            </w:r>
          </w:p>
        </w:tc>
        <w:tc>
          <w:tcPr>
            <w:tcW w:w="760"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hideMark/>
          </w:tcPr>
          <w:p w14:paraId="4F3C2B87" w14:textId="77777777" w:rsidR="00ED5DFC" w:rsidRDefault="00ED5DFC">
            <w:pPr>
              <w:jc w:val="center"/>
            </w:pPr>
            <w:r>
              <w:rPr>
                <w:b/>
                <w:bCs/>
                <w:color w:val="FFFFFF"/>
                <w:sz w:val="18"/>
                <w:szCs w:val="18"/>
              </w:rPr>
              <w:t>Median</w:t>
            </w:r>
          </w:p>
        </w:tc>
        <w:tc>
          <w:tcPr>
            <w:tcW w:w="760"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hideMark/>
          </w:tcPr>
          <w:p w14:paraId="525EA6FE" w14:textId="77777777" w:rsidR="00ED5DFC" w:rsidRDefault="00ED5DFC">
            <w:pPr>
              <w:jc w:val="center"/>
            </w:pPr>
            <w:r>
              <w:rPr>
                <w:b/>
                <w:bCs/>
                <w:color w:val="FFFFFF"/>
                <w:sz w:val="18"/>
                <w:szCs w:val="18"/>
              </w:rPr>
              <w:t>Mean</w:t>
            </w:r>
          </w:p>
        </w:tc>
        <w:tc>
          <w:tcPr>
            <w:tcW w:w="640"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hideMark/>
          </w:tcPr>
          <w:p w14:paraId="14394D05" w14:textId="77777777" w:rsidR="00ED5DFC" w:rsidRDefault="00ED5DFC">
            <w:pPr>
              <w:jc w:val="center"/>
            </w:pPr>
            <w:r>
              <w:rPr>
                <w:b/>
                <w:bCs/>
                <w:color w:val="FFFFFF"/>
                <w:sz w:val="18"/>
                <w:szCs w:val="18"/>
              </w:rPr>
              <w:t>Q3</w:t>
            </w:r>
          </w:p>
        </w:tc>
        <w:tc>
          <w:tcPr>
            <w:tcW w:w="780"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hideMark/>
          </w:tcPr>
          <w:p w14:paraId="754C7E1F" w14:textId="77777777" w:rsidR="00ED5DFC" w:rsidRDefault="00ED5DFC">
            <w:pPr>
              <w:jc w:val="center"/>
            </w:pPr>
            <w:r>
              <w:rPr>
                <w:b/>
                <w:bCs/>
                <w:color w:val="FFFFFF"/>
                <w:sz w:val="18"/>
                <w:szCs w:val="18"/>
              </w:rPr>
              <w:t>Max</w:t>
            </w:r>
          </w:p>
        </w:tc>
        <w:tc>
          <w:tcPr>
            <w:tcW w:w="730"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hideMark/>
          </w:tcPr>
          <w:p w14:paraId="128F6C24" w14:textId="77777777" w:rsidR="00ED5DFC" w:rsidRDefault="00ED5DFC">
            <w:pPr>
              <w:jc w:val="center"/>
            </w:pPr>
            <w:r>
              <w:rPr>
                <w:b/>
                <w:bCs/>
                <w:color w:val="FFFFFF"/>
                <w:sz w:val="18"/>
                <w:szCs w:val="18"/>
              </w:rPr>
              <w:t>Std Dev</w:t>
            </w:r>
          </w:p>
        </w:tc>
        <w:tc>
          <w:tcPr>
            <w:tcW w:w="880"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hideMark/>
          </w:tcPr>
          <w:p w14:paraId="233464BE" w14:textId="77777777" w:rsidR="00ED5DFC" w:rsidRDefault="00ED5DFC">
            <w:pPr>
              <w:jc w:val="center"/>
            </w:pPr>
            <w:r>
              <w:rPr>
                <w:b/>
                <w:bCs/>
                <w:color w:val="FFFFFF"/>
                <w:sz w:val="18"/>
                <w:szCs w:val="18"/>
              </w:rPr>
              <w:t>Skewness</w:t>
            </w:r>
          </w:p>
        </w:tc>
      </w:tr>
      <w:tr w:rsidR="00ED5DFC" w14:paraId="0650BF52" w14:textId="77777777">
        <w:trPr>
          <w:trHeight w:val="210"/>
        </w:trPr>
        <w:tc>
          <w:tcPr>
            <w:tcW w:w="115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03B31EC1" w14:textId="77777777" w:rsidR="00ED5DFC" w:rsidRDefault="00ED5DFC">
            <w:r>
              <w:rPr>
                <w:color w:val="3A3A3A"/>
                <w:sz w:val="18"/>
                <w:szCs w:val="18"/>
              </w:rPr>
              <w:t>LOAN</w:t>
            </w:r>
          </w:p>
        </w:tc>
        <w:tc>
          <w:tcPr>
            <w:tcW w:w="68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09AF7E2D" w14:textId="77777777" w:rsidR="00ED5DFC" w:rsidRDefault="00ED5DFC">
            <w:pPr>
              <w:jc w:val="center"/>
            </w:pPr>
            <w:r>
              <w:rPr>
                <w:color w:val="3A3A3A"/>
                <w:sz w:val="18"/>
                <w:szCs w:val="18"/>
              </w:rPr>
              <w:t>5,960</w:t>
            </w:r>
          </w:p>
        </w:tc>
        <w:tc>
          <w:tcPr>
            <w:tcW w:w="72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2C883055" w14:textId="77777777" w:rsidR="00ED5DFC" w:rsidRDefault="00ED5DFC">
            <w:pPr>
              <w:jc w:val="center"/>
            </w:pPr>
            <w:r>
              <w:rPr>
                <w:color w:val="3A3A3A"/>
                <w:sz w:val="18"/>
                <w:szCs w:val="18"/>
              </w:rPr>
              <w:t>0%</w:t>
            </w:r>
          </w:p>
        </w:tc>
        <w:tc>
          <w:tcPr>
            <w:tcW w:w="62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7FB2F841" w14:textId="77777777" w:rsidR="00ED5DFC" w:rsidRDefault="00ED5DFC">
            <w:pPr>
              <w:jc w:val="center"/>
            </w:pPr>
            <w:r>
              <w:rPr>
                <w:color w:val="3A3A3A"/>
                <w:sz w:val="18"/>
                <w:szCs w:val="18"/>
              </w:rPr>
              <w:t>1,100</w:t>
            </w:r>
          </w:p>
        </w:tc>
        <w:tc>
          <w:tcPr>
            <w:tcW w:w="64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0FEACB7B" w14:textId="77777777" w:rsidR="00ED5DFC" w:rsidRDefault="00ED5DFC">
            <w:pPr>
              <w:jc w:val="center"/>
            </w:pPr>
            <w:r>
              <w:rPr>
                <w:color w:val="3A3A3A"/>
                <w:sz w:val="18"/>
                <w:szCs w:val="18"/>
              </w:rPr>
              <w:t>11,100</w:t>
            </w:r>
          </w:p>
        </w:tc>
        <w:tc>
          <w:tcPr>
            <w:tcW w:w="76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3D8CD685" w14:textId="77777777" w:rsidR="00ED5DFC" w:rsidRDefault="00ED5DFC">
            <w:pPr>
              <w:jc w:val="center"/>
            </w:pPr>
            <w:r>
              <w:rPr>
                <w:color w:val="3A3A3A"/>
                <w:sz w:val="18"/>
                <w:szCs w:val="18"/>
              </w:rPr>
              <w:t>16,300</w:t>
            </w:r>
          </w:p>
        </w:tc>
        <w:tc>
          <w:tcPr>
            <w:tcW w:w="76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5F0E85EE" w14:textId="77777777" w:rsidR="00ED5DFC" w:rsidRDefault="00ED5DFC">
            <w:pPr>
              <w:jc w:val="center"/>
            </w:pPr>
            <w:r>
              <w:rPr>
                <w:color w:val="3A3A3A"/>
                <w:sz w:val="18"/>
                <w:szCs w:val="18"/>
              </w:rPr>
              <w:t>18,608</w:t>
            </w:r>
          </w:p>
        </w:tc>
        <w:tc>
          <w:tcPr>
            <w:tcW w:w="64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4B34DE97" w14:textId="77777777" w:rsidR="00ED5DFC" w:rsidRDefault="00ED5DFC">
            <w:pPr>
              <w:jc w:val="center"/>
            </w:pPr>
            <w:r>
              <w:rPr>
                <w:color w:val="3A3A3A"/>
                <w:sz w:val="18"/>
                <w:szCs w:val="18"/>
              </w:rPr>
              <w:t>23,300</w:t>
            </w:r>
          </w:p>
        </w:tc>
        <w:tc>
          <w:tcPr>
            <w:tcW w:w="78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464C2C9C" w14:textId="77777777" w:rsidR="00ED5DFC" w:rsidRDefault="00ED5DFC">
            <w:pPr>
              <w:jc w:val="center"/>
            </w:pPr>
            <w:r>
              <w:rPr>
                <w:color w:val="3A3A3A"/>
                <w:sz w:val="18"/>
                <w:szCs w:val="18"/>
              </w:rPr>
              <w:t>89,900</w:t>
            </w:r>
          </w:p>
        </w:tc>
        <w:tc>
          <w:tcPr>
            <w:tcW w:w="73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735829C5" w14:textId="77777777" w:rsidR="00ED5DFC" w:rsidRDefault="00ED5DFC">
            <w:pPr>
              <w:jc w:val="center"/>
            </w:pPr>
            <w:r>
              <w:rPr>
                <w:color w:val="3A3A3A"/>
                <w:sz w:val="18"/>
                <w:szCs w:val="18"/>
              </w:rPr>
              <w:t>11,207</w:t>
            </w:r>
          </w:p>
        </w:tc>
        <w:tc>
          <w:tcPr>
            <w:tcW w:w="88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18476740" w14:textId="77777777" w:rsidR="00ED5DFC" w:rsidRDefault="00ED5DFC">
            <w:pPr>
              <w:jc w:val="center"/>
            </w:pPr>
            <w:r>
              <w:rPr>
                <w:color w:val="3A3A3A"/>
                <w:sz w:val="18"/>
                <w:szCs w:val="18"/>
              </w:rPr>
              <w:t>+1.87</w:t>
            </w:r>
          </w:p>
        </w:tc>
      </w:tr>
      <w:tr w:rsidR="00ED5DFC" w14:paraId="53B1951D" w14:textId="77777777">
        <w:trPr>
          <w:trHeight w:val="210"/>
        </w:trPr>
        <w:tc>
          <w:tcPr>
            <w:tcW w:w="115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62C861B0" w14:textId="77777777" w:rsidR="00ED5DFC" w:rsidRDefault="00ED5DFC">
            <w:r>
              <w:rPr>
                <w:color w:val="3A3A3A"/>
                <w:sz w:val="18"/>
                <w:szCs w:val="18"/>
              </w:rPr>
              <w:t>MORTDUE</w:t>
            </w:r>
          </w:p>
        </w:tc>
        <w:tc>
          <w:tcPr>
            <w:tcW w:w="68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3C587FEB" w14:textId="77777777" w:rsidR="00ED5DFC" w:rsidRDefault="00ED5DFC">
            <w:pPr>
              <w:jc w:val="center"/>
            </w:pPr>
            <w:r>
              <w:rPr>
                <w:color w:val="3A3A3A"/>
                <w:sz w:val="18"/>
                <w:szCs w:val="18"/>
              </w:rPr>
              <w:t>5,442</w:t>
            </w:r>
          </w:p>
        </w:tc>
        <w:tc>
          <w:tcPr>
            <w:tcW w:w="72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2A303230" w14:textId="77777777" w:rsidR="00ED5DFC" w:rsidRDefault="00ED5DFC">
            <w:pPr>
              <w:jc w:val="center"/>
            </w:pPr>
            <w:r>
              <w:rPr>
                <w:color w:val="3A3A3A"/>
                <w:sz w:val="18"/>
                <w:szCs w:val="18"/>
              </w:rPr>
              <w:t>8.7%</w:t>
            </w:r>
          </w:p>
        </w:tc>
        <w:tc>
          <w:tcPr>
            <w:tcW w:w="62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160230C9" w14:textId="77777777" w:rsidR="00ED5DFC" w:rsidRDefault="00ED5DFC">
            <w:pPr>
              <w:jc w:val="center"/>
            </w:pPr>
            <w:r>
              <w:rPr>
                <w:color w:val="3A3A3A"/>
                <w:sz w:val="18"/>
                <w:szCs w:val="18"/>
              </w:rPr>
              <w:t>2,063</w:t>
            </w:r>
          </w:p>
        </w:tc>
        <w:tc>
          <w:tcPr>
            <w:tcW w:w="64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6D163E39" w14:textId="77777777" w:rsidR="00ED5DFC" w:rsidRDefault="00ED5DFC">
            <w:pPr>
              <w:jc w:val="center"/>
            </w:pPr>
            <w:r>
              <w:rPr>
                <w:color w:val="3A3A3A"/>
                <w:sz w:val="18"/>
                <w:szCs w:val="18"/>
              </w:rPr>
              <w:t>46,276</w:t>
            </w:r>
          </w:p>
        </w:tc>
        <w:tc>
          <w:tcPr>
            <w:tcW w:w="76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095DFB2F" w14:textId="77777777" w:rsidR="00ED5DFC" w:rsidRDefault="00ED5DFC">
            <w:pPr>
              <w:jc w:val="center"/>
            </w:pPr>
            <w:r>
              <w:rPr>
                <w:color w:val="3A3A3A"/>
                <w:sz w:val="18"/>
                <w:szCs w:val="18"/>
              </w:rPr>
              <w:t>65,019</w:t>
            </w:r>
          </w:p>
        </w:tc>
        <w:tc>
          <w:tcPr>
            <w:tcW w:w="76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7579F1E5" w14:textId="77777777" w:rsidR="00ED5DFC" w:rsidRDefault="00ED5DFC">
            <w:pPr>
              <w:jc w:val="center"/>
            </w:pPr>
            <w:r>
              <w:rPr>
                <w:color w:val="3A3A3A"/>
                <w:sz w:val="18"/>
                <w:szCs w:val="18"/>
              </w:rPr>
              <w:t>73,761</w:t>
            </w:r>
          </w:p>
        </w:tc>
        <w:tc>
          <w:tcPr>
            <w:tcW w:w="64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6241C464" w14:textId="77777777" w:rsidR="00ED5DFC" w:rsidRDefault="00ED5DFC">
            <w:pPr>
              <w:jc w:val="center"/>
            </w:pPr>
            <w:r>
              <w:rPr>
                <w:color w:val="3A3A3A"/>
                <w:sz w:val="18"/>
                <w:szCs w:val="18"/>
              </w:rPr>
              <w:t>91,488</w:t>
            </w:r>
          </w:p>
        </w:tc>
        <w:tc>
          <w:tcPr>
            <w:tcW w:w="78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1018273E" w14:textId="77777777" w:rsidR="00ED5DFC" w:rsidRDefault="00ED5DFC">
            <w:pPr>
              <w:jc w:val="center"/>
            </w:pPr>
            <w:r>
              <w:rPr>
                <w:color w:val="3A3A3A"/>
                <w:sz w:val="18"/>
                <w:szCs w:val="18"/>
              </w:rPr>
              <w:t>399,550</w:t>
            </w:r>
          </w:p>
        </w:tc>
        <w:tc>
          <w:tcPr>
            <w:tcW w:w="73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09A6331E" w14:textId="77777777" w:rsidR="00ED5DFC" w:rsidRDefault="00ED5DFC">
            <w:pPr>
              <w:jc w:val="center"/>
            </w:pPr>
            <w:r>
              <w:rPr>
                <w:color w:val="3A3A3A"/>
                <w:sz w:val="18"/>
                <w:szCs w:val="18"/>
              </w:rPr>
              <w:t>44,457</w:t>
            </w:r>
          </w:p>
        </w:tc>
        <w:tc>
          <w:tcPr>
            <w:tcW w:w="88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4803C536" w14:textId="77777777" w:rsidR="00ED5DFC" w:rsidRDefault="00ED5DFC">
            <w:pPr>
              <w:jc w:val="center"/>
            </w:pPr>
            <w:r>
              <w:rPr>
                <w:color w:val="3A3A3A"/>
                <w:sz w:val="18"/>
                <w:szCs w:val="18"/>
              </w:rPr>
              <w:t>+1.72</w:t>
            </w:r>
          </w:p>
        </w:tc>
      </w:tr>
      <w:tr w:rsidR="00ED5DFC" w14:paraId="7AFDC86C" w14:textId="77777777">
        <w:trPr>
          <w:trHeight w:val="210"/>
        </w:trPr>
        <w:tc>
          <w:tcPr>
            <w:tcW w:w="115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5EB253F9" w14:textId="77777777" w:rsidR="00ED5DFC" w:rsidRDefault="00ED5DFC">
            <w:r>
              <w:rPr>
                <w:color w:val="3A3A3A"/>
                <w:sz w:val="18"/>
                <w:szCs w:val="18"/>
              </w:rPr>
              <w:t>VALUE</w:t>
            </w:r>
          </w:p>
        </w:tc>
        <w:tc>
          <w:tcPr>
            <w:tcW w:w="68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7A4C5A82" w14:textId="77777777" w:rsidR="00ED5DFC" w:rsidRDefault="00ED5DFC">
            <w:pPr>
              <w:jc w:val="center"/>
            </w:pPr>
            <w:r>
              <w:rPr>
                <w:color w:val="3A3A3A"/>
                <w:sz w:val="18"/>
                <w:szCs w:val="18"/>
              </w:rPr>
              <w:t>5,848</w:t>
            </w:r>
          </w:p>
        </w:tc>
        <w:tc>
          <w:tcPr>
            <w:tcW w:w="72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5E39325F" w14:textId="77777777" w:rsidR="00ED5DFC" w:rsidRDefault="00ED5DFC">
            <w:pPr>
              <w:jc w:val="center"/>
            </w:pPr>
            <w:r>
              <w:rPr>
                <w:color w:val="3A3A3A"/>
                <w:sz w:val="18"/>
                <w:szCs w:val="18"/>
              </w:rPr>
              <w:t>1.9%</w:t>
            </w:r>
          </w:p>
        </w:tc>
        <w:tc>
          <w:tcPr>
            <w:tcW w:w="62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534E5E2C" w14:textId="77777777" w:rsidR="00ED5DFC" w:rsidRDefault="00ED5DFC">
            <w:pPr>
              <w:jc w:val="center"/>
            </w:pPr>
            <w:r>
              <w:rPr>
                <w:color w:val="3A3A3A"/>
                <w:sz w:val="18"/>
                <w:szCs w:val="18"/>
              </w:rPr>
              <w:t>8,000</w:t>
            </w:r>
          </w:p>
        </w:tc>
        <w:tc>
          <w:tcPr>
            <w:tcW w:w="64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007F9AE6" w14:textId="77777777" w:rsidR="00ED5DFC" w:rsidRDefault="00ED5DFC">
            <w:pPr>
              <w:jc w:val="center"/>
            </w:pPr>
            <w:r>
              <w:rPr>
                <w:color w:val="3A3A3A"/>
                <w:sz w:val="18"/>
                <w:szCs w:val="18"/>
              </w:rPr>
              <w:t>66,076</w:t>
            </w:r>
          </w:p>
        </w:tc>
        <w:tc>
          <w:tcPr>
            <w:tcW w:w="76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3A662606" w14:textId="77777777" w:rsidR="00ED5DFC" w:rsidRDefault="00ED5DFC">
            <w:pPr>
              <w:jc w:val="center"/>
            </w:pPr>
            <w:r>
              <w:rPr>
                <w:color w:val="3A3A3A"/>
                <w:sz w:val="18"/>
                <w:szCs w:val="18"/>
              </w:rPr>
              <w:t>89,236</w:t>
            </w:r>
          </w:p>
        </w:tc>
        <w:tc>
          <w:tcPr>
            <w:tcW w:w="76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7BCD7E0F" w14:textId="77777777" w:rsidR="00ED5DFC" w:rsidRDefault="00ED5DFC">
            <w:pPr>
              <w:jc w:val="center"/>
            </w:pPr>
            <w:r>
              <w:rPr>
                <w:color w:val="3A3A3A"/>
                <w:sz w:val="18"/>
                <w:szCs w:val="18"/>
              </w:rPr>
              <w:t>101,776</w:t>
            </w:r>
          </w:p>
        </w:tc>
        <w:tc>
          <w:tcPr>
            <w:tcW w:w="64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1569EE80" w14:textId="77777777" w:rsidR="00ED5DFC" w:rsidRDefault="00ED5DFC">
            <w:pPr>
              <w:jc w:val="center"/>
            </w:pPr>
            <w:r>
              <w:rPr>
                <w:color w:val="3A3A3A"/>
                <w:sz w:val="18"/>
                <w:szCs w:val="18"/>
              </w:rPr>
              <w:t>119,824</w:t>
            </w:r>
          </w:p>
        </w:tc>
        <w:tc>
          <w:tcPr>
            <w:tcW w:w="78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1BEF7174" w14:textId="77777777" w:rsidR="00ED5DFC" w:rsidRDefault="00ED5DFC">
            <w:pPr>
              <w:jc w:val="center"/>
            </w:pPr>
            <w:r>
              <w:rPr>
                <w:color w:val="3A3A3A"/>
                <w:sz w:val="18"/>
                <w:szCs w:val="18"/>
              </w:rPr>
              <w:t>855,909</w:t>
            </w:r>
          </w:p>
        </w:tc>
        <w:tc>
          <w:tcPr>
            <w:tcW w:w="73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4BE03785" w14:textId="77777777" w:rsidR="00ED5DFC" w:rsidRDefault="00ED5DFC">
            <w:pPr>
              <w:jc w:val="center"/>
            </w:pPr>
            <w:r>
              <w:rPr>
                <w:color w:val="3A3A3A"/>
                <w:sz w:val="18"/>
                <w:szCs w:val="18"/>
              </w:rPr>
              <w:t>57,384</w:t>
            </w:r>
          </w:p>
        </w:tc>
        <w:tc>
          <w:tcPr>
            <w:tcW w:w="88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73BED4FC" w14:textId="77777777" w:rsidR="00ED5DFC" w:rsidRDefault="00ED5DFC">
            <w:pPr>
              <w:jc w:val="center"/>
            </w:pPr>
            <w:r>
              <w:rPr>
                <w:color w:val="3A3A3A"/>
                <w:sz w:val="18"/>
                <w:szCs w:val="18"/>
              </w:rPr>
              <w:t>+3.04</w:t>
            </w:r>
          </w:p>
        </w:tc>
      </w:tr>
      <w:tr w:rsidR="00ED5DFC" w14:paraId="53F24BE8" w14:textId="77777777">
        <w:trPr>
          <w:trHeight w:val="210"/>
        </w:trPr>
        <w:tc>
          <w:tcPr>
            <w:tcW w:w="115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74FEC141" w14:textId="77777777" w:rsidR="00ED5DFC" w:rsidRDefault="00ED5DFC">
            <w:r>
              <w:rPr>
                <w:color w:val="3A3A3A"/>
                <w:sz w:val="18"/>
                <w:szCs w:val="18"/>
              </w:rPr>
              <w:t>DEBTINC</w:t>
            </w:r>
          </w:p>
        </w:tc>
        <w:tc>
          <w:tcPr>
            <w:tcW w:w="68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6C48DBB6" w14:textId="77777777" w:rsidR="00ED5DFC" w:rsidRDefault="00ED5DFC">
            <w:pPr>
              <w:jc w:val="center"/>
            </w:pPr>
            <w:r>
              <w:rPr>
                <w:color w:val="3A3A3A"/>
                <w:sz w:val="18"/>
                <w:szCs w:val="18"/>
              </w:rPr>
              <w:t>4,693</w:t>
            </w:r>
          </w:p>
        </w:tc>
        <w:tc>
          <w:tcPr>
            <w:tcW w:w="72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4221D41F" w14:textId="77777777" w:rsidR="00ED5DFC" w:rsidRDefault="00ED5DFC">
            <w:pPr>
              <w:jc w:val="center"/>
            </w:pPr>
            <w:r>
              <w:rPr>
                <w:color w:val="3A3A3A"/>
                <w:sz w:val="18"/>
                <w:szCs w:val="18"/>
              </w:rPr>
              <w:t>21.3%</w:t>
            </w:r>
          </w:p>
        </w:tc>
        <w:tc>
          <w:tcPr>
            <w:tcW w:w="62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26D37E9B" w14:textId="77777777" w:rsidR="00ED5DFC" w:rsidRDefault="00ED5DFC">
            <w:pPr>
              <w:jc w:val="center"/>
            </w:pPr>
            <w:r>
              <w:rPr>
                <w:color w:val="3A3A3A"/>
                <w:sz w:val="18"/>
                <w:szCs w:val="18"/>
              </w:rPr>
              <w:t>0.52</w:t>
            </w:r>
          </w:p>
        </w:tc>
        <w:tc>
          <w:tcPr>
            <w:tcW w:w="64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1AACD5E1" w14:textId="77777777" w:rsidR="00ED5DFC" w:rsidRDefault="00ED5DFC">
            <w:pPr>
              <w:jc w:val="center"/>
            </w:pPr>
            <w:r>
              <w:rPr>
                <w:color w:val="3A3A3A"/>
                <w:sz w:val="18"/>
                <w:szCs w:val="18"/>
              </w:rPr>
              <w:t>29.14</w:t>
            </w:r>
          </w:p>
        </w:tc>
        <w:tc>
          <w:tcPr>
            <w:tcW w:w="76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7395DCD8" w14:textId="77777777" w:rsidR="00ED5DFC" w:rsidRDefault="00ED5DFC">
            <w:pPr>
              <w:jc w:val="center"/>
            </w:pPr>
            <w:r>
              <w:rPr>
                <w:color w:val="3A3A3A"/>
                <w:sz w:val="18"/>
                <w:szCs w:val="18"/>
              </w:rPr>
              <w:t>34.82</w:t>
            </w:r>
          </w:p>
        </w:tc>
        <w:tc>
          <w:tcPr>
            <w:tcW w:w="76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57464EF1" w14:textId="77777777" w:rsidR="00ED5DFC" w:rsidRDefault="00ED5DFC">
            <w:pPr>
              <w:jc w:val="center"/>
            </w:pPr>
            <w:r>
              <w:rPr>
                <w:color w:val="3A3A3A"/>
                <w:sz w:val="18"/>
                <w:szCs w:val="18"/>
              </w:rPr>
              <w:t>33.78</w:t>
            </w:r>
          </w:p>
        </w:tc>
        <w:tc>
          <w:tcPr>
            <w:tcW w:w="64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3F4F52C9" w14:textId="77777777" w:rsidR="00ED5DFC" w:rsidRDefault="00ED5DFC">
            <w:pPr>
              <w:jc w:val="center"/>
            </w:pPr>
            <w:r>
              <w:rPr>
                <w:color w:val="3A3A3A"/>
                <w:sz w:val="18"/>
                <w:szCs w:val="18"/>
              </w:rPr>
              <w:t>39.00</w:t>
            </w:r>
          </w:p>
        </w:tc>
        <w:tc>
          <w:tcPr>
            <w:tcW w:w="78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6127BDB0" w14:textId="77777777" w:rsidR="00ED5DFC" w:rsidRDefault="00ED5DFC">
            <w:pPr>
              <w:jc w:val="center"/>
            </w:pPr>
            <w:r>
              <w:rPr>
                <w:color w:val="3A3A3A"/>
                <w:sz w:val="18"/>
                <w:szCs w:val="18"/>
              </w:rPr>
              <w:t>203.3</w:t>
            </w:r>
          </w:p>
        </w:tc>
        <w:tc>
          <w:tcPr>
            <w:tcW w:w="73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4CA4EC84" w14:textId="77777777" w:rsidR="00ED5DFC" w:rsidRDefault="00ED5DFC">
            <w:pPr>
              <w:jc w:val="center"/>
            </w:pPr>
            <w:r>
              <w:rPr>
                <w:color w:val="3A3A3A"/>
                <w:sz w:val="18"/>
                <w:szCs w:val="18"/>
              </w:rPr>
              <w:t>8.60</w:t>
            </w:r>
          </w:p>
        </w:tc>
        <w:tc>
          <w:tcPr>
            <w:tcW w:w="88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6E126D26" w14:textId="77777777" w:rsidR="00ED5DFC" w:rsidRDefault="00ED5DFC">
            <w:pPr>
              <w:jc w:val="center"/>
            </w:pPr>
            <w:r>
              <w:rPr>
                <w:color w:val="3A3A3A"/>
                <w:sz w:val="18"/>
                <w:szCs w:val="18"/>
              </w:rPr>
              <w:t>+2.41</w:t>
            </w:r>
          </w:p>
        </w:tc>
      </w:tr>
      <w:tr w:rsidR="00ED5DFC" w14:paraId="62219691" w14:textId="77777777">
        <w:trPr>
          <w:trHeight w:val="210"/>
        </w:trPr>
        <w:tc>
          <w:tcPr>
            <w:tcW w:w="115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1156DBED" w14:textId="77777777" w:rsidR="00ED5DFC" w:rsidRDefault="00ED5DFC">
            <w:r>
              <w:rPr>
                <w:color w:val="3A3A3A"/>
                <w:sz w:val="18"/>
                <w:szCs w:val="18"/>
              </w:rPr>
              <w:t>CLAGE</w:t>
            </w:r>
          </w:p>
        </w:tc>
        <w:tc>
          <w:tcPr>
            <w:tcW w:w="68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4C3FC201" w14:textId="77777777" w:rsidR="00ED5DFC" w:rsidRDefault="00ED5DFC">
            <w:pPr>
              <w:jc w:val="center"/>
            </w:pPr>
            <w:r>
              <w:rPr>
                <w:color w:val="3A3A3A"/>
                <w:sz w:val="18"/>
                <w:szCs w:val="18"/>
              </w:rPr>
              <w:t>5,652</w:t>
            </w:r>
          </w:p>
        </w:tc>
        <w:tc>
          <w:tcPr>
            <w:tcW w:w="72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45026EF7" w14:textId="77777777" w:rsidR="00ED5DFC" w:rsidRDefault="00ED5DFC">
            <w:pPr>
              <w:jc w:val="center"/>
            </w:pPr>
            <w:r>
              <w:rPr>
                <w:color w:val="3A3A3A"/>
                <w:sz w:val="18"/>
                <w:szCs w:val="18"/>
              </w:rPr>
              <w:t>5.2%</w:t>
            </w:r>
          </w:p>
        </w:tc>
        <w:tc>
          <w:tcPr>
            <w:tcW w:w="62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0967C1F7" w14:textId="77777777" w:rsidR="00ED5DFC" w:rsidRDefault="00ED5DFC">
            <w:pPr>
              <w:jc w:val="center"/>
            </w:pPr>
            <w:r>
              <w:rPr>
                <w:color w:val="3A3A3A"/>
                <w:sz w:val="18"/>
                <w:szCs w:val="18"/>
              </w:rPr>
              <w:t>0</w:t>
            </w:r>
          </w:p>
        </w:tc>
        <w:tc>
          <w:tcPr>
            <w:tcW w:w="64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6C88D81A" w14:textId="77777777" w:rsidR="00ED5DFC" w:rsidRDefault="00ED5DFC">
            <w:pPr>
              <w:jc w:val="center"/>
            </w:pPr>
            <w:r>
              <w:rPr>
                <w:color w:val="3A3A3A"/>
                <w:sz w:val="18"/>
                <w:szCs w:val="18"/>
              </w:rPr>
              <w:t>115.1</w:t>
            </w:r>
          </w:p>
        </w:tc>
        <w:tc>
          <w:tcPr>
            <w:tcW w:w="76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58D74033" w14:textId="77777777" w:rsidR="00ED5DFC" w:rsidRDefault="00ED5DFC">
            <w:pPr>
              <w:jc w:val="center"/>
            </w:pPr>
            <w:r>
              <w:rPr>
                <w:color w:val="3A3A3A"/>
                <w:sz w:val="18"/>
                <w:szCs w:val="18"/>
              </w:rPr>
              <w:t>173.5</w:t>
            </w:r>
          </w:p>
        </w:tc>
        <w:tc>
          <w:tcPr>
            <w:tcW w:w="76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54C6CDF3" w14:textId="77777777" w:rsidR="00ED5DFC" w:rsidRDefault="00ED5DFC">
            <w:pPr>
              <w:jc w:val="center"/>
            </w:pPr>
            <w:r>
              <w:rPr>
                <w:color w:val="3A3A3A"/>
                <w:sz w:val="18"/>
                <w:szCs w:val="18"/>
              </w:rPr>
              <w:t>179.8</w:t>
            </w:r>
          </w:p>
        </w:tc>
        <w:tc>
          <w:tcPr>
            <w:tcW w:w="64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69D7D2EB" w14:textId="77777777" w:rsidR="00ED5DFC" w:rsidRDefault="00ED5DFC">
            <w:pPr>
              <w:jc w:val="center"/>
            </w:pPr>
            <w:r>
              <w:rPr>
                <w:color w:val="3A3A3A"/>
                <w:sz w:val="18"/>
                <w:szCs w:val="18"/>
              </w:rPr>
              <w:t>231.6</w:t>
            </w:r>
          </w:p>
        </w:tc>
        <w:tc>
          <w:tcPr>
            <w:tcW w:w="78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17C373F0" w14:textId="77777777" w:rsidR="00ED5DFC" w:rsidRDefault="00ED5DFC">
            <w:pPr>
              <w:jc w:val="center"/>
            </w:pPr>
            <w:r>
              <w:rPr>
                <w:color w:val="3A3A3A"/>
                <w:sz w:val="18"/>
                <w:szCs w:val="18"/>
              </w:rPr>
              <w:t>1,168</w:t>
            </w:r>
          </w:p>
        </w:tc>
        <w:tc>
          <w:tcPr>
            <w:tcW w:w="73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40438D9D" w14:textId="77777777" w:rsidR="00ED5DFC" w:rsidRDefault="00ED5DFC">
            <w:pPr>
              <w:jc w:val="center"/>
            </w:pPr>
            <w:r>
              <w:rPr>
                <w:color w:val="3A3A3A"/>
                <w:sz w:val="18"/>
                <w:szCs w:val="18"/>
              </w:rPr>
              <w:t>85.1</w:t>
            </w:r>
          </w:p>
        </w:tc>
        <w:tc>
          <w:tcPr>
            <w:tcW w:w="88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7A9C8830" w14:textId="77777777" w:rsidR="00ED5DFC" w:rsidRDefault="00ED5DFC">
            <w:pPr>
              <w:jc w:val="center"/>
            </w:pPr>
            <w:r>
              <w:rPr>
                <w:color w:val="3A3A3A"/>
                <w:sz w:val="18"/>
                <w:szCs w:val="18"/>
              </w:rPr>
              <w:t>+1.42</w:t>
            </w:r>
          </w:p>
        </w:tc>
      </w:tr>
      <w:tr w:rsidR="00ED5DFC" w14:paraId="73595E4E" w14:textId="77777777">
        <w:trPr>
          <w:trHeight w:val="210"/>
        </w:trPr>
        <w:tc>
          <w:tcPr>
            <w:tcW w:w="115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3D9A1FB4" w14:textId="77777777" w:rsidR="00ED5DFC" w:rsidRDefault="00ED5DFC">
            <w:r>
              <w:rPr>
                <w:color w:val="3A3A3A"/>
                <w:sz w:val="18"/>
                <w:szCs w:val="18"/>
              </w:rPr>
              <w:t>YOJ</w:t>
            </w:r>
          </w:p>
        </w:tc>
        <w:tc>
          <w:tcPr>
            <w:tcW w:w="68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5CBF0CDD" w14:textId="77777777" w:rsidR="00ED5DFC" w:rsidRDefault="00ED5DFC">
            <w:pPr>
              <w:jc w:val="center"/>
            </w:pPr>
            <w:r>
              <w:rPr>
                <w:color w:val="3A3A3A"/>
                <w:sz w:val="18"/>
                <w:szCs w:val="18"/>
              </w:rPr>
              <w:t>5,445</w:t>
            </w:r>
          </w:p>
        </w:tc>
        <w:tc>
          <w:tcPr>
            <w:tcW w:w="72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285D5746" w14:textId="77777777" w:rsidR="00ED5DFC" w:rsidRDefault="00ED5DFC">
            <w:pPr>
              <w:jc w:val="center"/>
            </w:pPr>
            <w:r>
              <w:rPr>
                <w:color w:val="3A3A3A"/>
                <w:sz w:val="18"/>
                <w:szCs w:val="18"/>
              </w:rPr>
              <w:t>8.6%</w:t>
            </w:r>
          </w:p>
        </w:tc>
        <w:tc>
          <w:tcPr>
            <w:tcW w:w="62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1FE9DBDE" w14:textId="77777777" w:rsidR="00ED5DFC" w:rsidRDefault="00ED5DFC">
            <w:pPr>
              <w:jc w:val="center"/>
            </w:pPr>
            <w:r>
              <w:rPr>
                <w:color w:val="3A3A3A"/>
                <w:sz w:val="18"/>
                <w:szCs w:val="18"/>
              </w:rPr>
              <w:t>0</w:t>
            </w:r>
          </w:p>
        </w:tc>
        <w:tc>
          <w:tcPr>
            <w:tcW w:w="64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69A49968" w14:textId="77777777" w:rsidR="00ED5DFC" w:rsidRDefault="00ED5DFC">
            <w:pPr>
              <w:jc w:val="center"/>
            </w:pPr>
            <w:r>
              <w:rPr>
                <w:color w:val="3A3A3A"/>
                <w:sz w:val="18"/>
                <w:szCs w:val="18"/>
              </w:rPr>
              <w:t>3.0</w:t>
            </w:r>
          </w:p>
        </w:tc>
        <w:tc>
          <w:tcPr>
            <w:tcW w:w="76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6A9E08BD" w14:textId="77777777" w:rsidR="00ED5DFC" w:rsidRDefault="00ED5DFC">
            <w:pPr>
              <w:jc w:val="center"/>
            </w:pPr>
            <w:r>
              <w:rPr>
                <w:color w:val="3A3A3A"/>
                <w:sz w:val="18"/>
                <w:szCs w:val="18"/>
              </w:rPr>
              <w:t>7.0</w:t>
            </w:r>
          </w:p>
        </w:tc>
        <w:tc>
          <w:tcPr>
            <w:tcW w:w="76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4BC23252" w14:textId="77777777" w:rsidR="00ED5DFC" w:rsidRDefault="00ED5DFC">
            <w:pPr>
              <w:jc w:val="center"/>
            </w:pPr>
            <w:r>
              <w:rPr>
                <w:color w:val="3A3A3A"/>
                <w:sz w:val="18"/>
                <w:szCs w:val="18"/>
              </w:rPr>
              <w:t>8.9</w:t>
            </w:r>
          </w:p>
        </w:tc>
        <w:tc>
          <w:tcPr>
            <w:tcW w:w="64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741150B3" w14:textId="77777777" w:rsidR="00ED5DFC" w:rsidRDefault="00ED5DFC">
            <w:pPr>
              <w:jc w:val="center"/>
            </w:pPr>
            <w:r>
              <w:rPr>
                <w:color w:val="3A3A3A"/>
                <w:sz w:val="18"/>
                <w:szCs w:val="18"/>
              </w:rPr>
              <w:t>13.0</w:t>
            </w:r>
          </w:p>
        </w:tc>
        <w:tc>
          <w:tcPr>
            <w:tcW w:w="78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5751C5DB" w14:textId="77777777" w:rsidR="00ED5DFC" w:rsidRDefault="00ED5DFC">
            <w:pPr>
              <w:jc w:val="center"/>
            </w:pPr>
            <w:r>
              <w:rPr>
                <w:color w:val="3A3A3A"/>
                <w:sz w:val="18"/>
                <w:szCs w:val="18"/>
              </w:rPr>
              <w:t>41.0</w:t>
            </w:r>
          </w:p>
        </w:tc>
        <w:tc>
          <w:tcPr>
            <w:tcW w:w="73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772052E0" w14:textId="77777777" w:rsidR="00ED5DFC" w:rsidRDefault="00ED5DFC">
            <w:pPr>
              <w:jc w:val="center"/>
            </w:pPr>
            <w:r>
              <w:rPr>
                <w:color w:val="3A3A3A"/>
                <w:sz w:val="18"/>
                <w:szCs w:val="18"/>
              </w:rPr>
              <w:t>7.7</w:t>
            </w:r>
          </w:p>
        </w:tc>
        <w:tc>
          <w:tcPr>
            <w:tcW w:w="88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2E183FEE" w14:textId="77777777" w:rsidR="00ED5DFC" w:rsidRDefault="00ED5DFC">
            <w:pPr>
              <w:jc w:val="center"/>
            </w:pPr>
            <w:r>
              <w:rPr>
                <w:color w:val="3A3A3A"/>
                <w:sz w:val="18"/>
                <w:szCs w:val="18"/>
              </w:rPr>
              <w:t>+1.07</w:t>
            </w:r>
          </w:p>
        </w:tc>
      </w:tr>
      <w:tr w:rsidR="00ED5DFC" w14:paraId="6F57DD54" w14:textId="77777777">
        <w:trPr>
          <w:trHeight w:val="210"/>
        </w:trPr>
        <w:tc>
          <w:tcPr>
            <w:tcW w:w="115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4683D62A" w14:textId="77777777" w:rsidR="00ED5DFC" w:rsidRDefault="00ED5DFC">
            <w:r>
              <w:rPr>
                <w:color w:val="3A3A3A"/>
                <w:sz w:val="18"/>
                <w:szCs w:val="18"/>
              </w:rPr>
              <w:t>DEROG</w:t>
            </w:r>
          </w:p>
        </w:tc>
        <w:tc>
          <w:tcPr>
            <w:tcW w:w="68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4ABBDE9A" w14:textId="77777777" w:rsidR="00ED5DFC" w:rsidRDefault="00ED5DFC">
            <w:pPr>
              <w:jc w:val="center"/>
            </w:pPr>
            <w:r>
              <w:rPr>
                <w:color w:val="3A3A3A"/>
                <w:sz w:val="18"/>
                <w:szCs w:val="18"/>
              </w:rPr>
              <w:t>5,252</w:t>
            </w:r>
          </w:p>
        </w:tc>
        <w:tc>
          <w:tcPr>
            <w:tcW w:w="72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24578F84" w14:textId="77777777" w:rsidR="00ED5DFC" w:rsidRDefault="00ED5DFC">
            <w:pPr>
              <w:jc w:val="center"/>
            </w:pPr>
            <w:r>
              <w:rPr>
                <w:color w:val="3A3A3A"/>
                <w:sz w:val="18"/>
                <w:szCs w:val="18"/>
              </w:rPr>
              <w:t>11.9%</w:t>
            </w:r>
          </w:p>
        </w:tc>
        <w:tc>
          <w:tcPr>
            <w:tcW w:w="62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4E297F10" w14:textId="77777777" w:rsidR="00ED5DFC" w:rsidRDefault="00ED5DFC">
            <w:pPr>
              <w:jc w:val="center"/>
            </w:pPr>
            <w:r>
              <w:rPr>
                <w:color w:val="3A3A3A"/>
                <w:sz w:val="18"/>
                <w:szCs w:val="18"/>
              </w:rPr>
              <w:t>0</w:t>
            </w:r>
          </w:p>
        </w:tc>
        <w:tc>
          <w:tcPr>
            <w:tcW w:w="64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28FC66ED" w14:textId="77777777" w:rsidR="00ED5DFC" w:rsidRDefault="00ED5DFC">
            <w:pPr>
              <w:jc w:val="center"/>
            </w:pPr>
            <w:r>
              <w:rPr>
                <w:color w:val="3A3A3A"/>
                <w:sz w:val="18"/>
                <w:szCs w:val="18"/>
              </w:rPr>
              <w:t>0</w:t>
            </w:r>
          </w:p>
        </w:tc>
        <w:tc>
          <w:tcPr>
            <w:tcW w:w="76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76054AF7" w14:textId="77777777" w:rsidR="00ED5DFC" w:rsidRDefault="00ED5DFC">
            <w:pPr>
              <w:jc w:val="center"/>
            </w:pPr>
            <w:r>
              <w:rPr>
                <w:color w:val="3A3A3A"/>
                <w:sz w:val="18"/>
                <w:szCs w:val="18"/>
              </w:rPr>
              <w:t>0</w:t>
            </w:r>
          </w:p>
        </w:tc>
        <w:tc>
          <w:tcPr>
            <w:tcW w:w="76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4419E0C3" w14:textId="77777777" w:rsidR="00ED5DFC" w:rsidRDefault="00ED5DFC">
            <w:pPr>
              <w:jc w:val="center"/>
            </w:pPr>
            <w:r>
              <w:rPr>
                <w:color w:val="3A3A3A"/>
                <w:sz w:val="18"/>
                <w:szCs w:val="18"/>
              </w:rPr>
              <w:t>0.25</w:t>
            </w:r>
          </w:p>
        </w:tc>
        <w:tc>
          <w:tcPr>
            <w:tcW w:w="64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2FD07C92" w14:textId="77777777" w:rsidR="00ED5DFC" w:rsidRDefault="00ED5DFC">
            <w:pPr>
              <w:jc w:val="center"/>
            </w:pPr>
            <w:r>
              <w:rPr>
                <w:color w:val="3A3A3A"/>
                <w:sz w:val="18"/>
                <w:szCs w:val="18"/>
              </w:rPr>
              <w:t>0</w:t>
            </w:r>
          </w:p>
        </w:tc>
        <w:tc>
          <w:tcPr>
            <w:tcW w:w="78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6C47BDCF" w14:textId="77777777" w:rsidR="00ED5DFC" w:rsidRDefault="00ED5DFC">
            <w:pPr>
              <w:jc w:val="center"/>
            </w:pPr>
            <w:r>
              <w:rPr>
                <w:color w:val="3A3A3A"/>
                <w:sz w:val="18"/>
                <w:szCs w:val="18"/>
              </w:rPr>
              <w:t>10</w:t>
            </w:r>
          </w:p>
        </w:tc>
        <w:tc>
          <w:tcPr>
            <w:tcW w:w="73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1749A710" w14:textId="77777777" w:rsidR="00ED5DFC" w:rsidRDefault="00ED5DFC">
            <w:pPr>
              <w:jc w:val="center"/>
            </w:pPr>
            <w:r>
              <w:rPr>
                <w:color w:val="3A3A3A"/>
                <w:sz w:val="18"/>
                <w:szCs w:val="18"/>
              </w:rPr>
              <w:t>0.85</w:t>
            </w:r>
          </w:p>
        </w:tc>
        <w:tc>
          <w:tcPr>
            <w:tcW w:w="88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7F9AC3D6" w14:textId="77777777" w:rsidR="00ED5DFC" w:rsidRDefault="00ED5DFC">
            <w:pPr>
              <w:jc w:val="center"/>
            </w:pPr>
            <w:r>
              <w:rPr>
                <w:color w:val="3A3A3A"/>
                <w:sz w:val="18"/>
                <w:szCs w:val="18"/>
              </w:rPr>
              <w:t>+4.71</w:t>
            </w:r>
          </w:p>
        </w:tc>
      </w:tr>
      <w:tr w:rsidR="00ED5DFC" w14:paraId="29673536" w14:textId="77777777">
        <w:trPr>
          <w:trHeight w:val="210"/>
        </w:trPr>
        <w:tc>
          <w:tcPr>
            <w:tcW w:w="115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18D2D1A2" w14:textId="77777777" w:rsidR="00ED5DFC" w:rsidRDefault="00ED5DFC">
            <w:r>
              <w:rPr>
                <w:color w:val="3A3A3A"/>
                <w:sz w:val="18"/>
                <w:szCs w:val="18"/>
              </w:rPr>
              <w:t>DELINQ</w:t>
            </w:r>
          </w:p>
        </w:tc>
        <w:tc>
          <w:tcPr>
            <w:tcW w:w="68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6AC0FFE7" w14:textId="77777777" w:rsidR="00ED5DFC" w:rsidRDefault="00ED5DFC">
            <w:pPr>
              <w:jc w:val="center"/>
            </w:pPr>
            <w:r>
              <w:rPr>
                <w:color w:val="3A3A3A"/>
                <w:sz w:val="18"/>
                <w:szCs w:val="18"/>
              </w:rPr>
              <w:t>5,380</w:t>
            </w:r>
          </w:p>
        </w:tc>
        <w:tc>
          <w:tcPr>
            <w:tcW w:w="72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092628C6" w14:textId="77777777" w:rsidR="00ED5DFC" w:rsidRDefault="00ED5DFC">
            <w:pPr>
              <w:jc w:val="center"/>
            </w:pPr>
            <w:r>
              <w:rPr>
                <w:color w:val="3A3A3A"/>
                <w:sz w:val="18"/>
                <w:szCs w:val="18"/>
              </w:rPr>
              <w:t>9.7%</w:t>
            </w:r>
          </w:p>
        </w:tc>
        <w:tc>
          <w:tcPr>
            <w:tcW w:w="62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17F6DDF8" w14:textId="77777777" w:rsidR="00ED5DFC" w:rsidRDefault="00ED5DFC">
            <w:pPr>
              <w:jc w:val="center"/>
            </w:pPr>
            <w:r>
              <w:rPr>
                <w:color w:val="3A3A3A"/>
                <w:sz w:val="18"/>
                <w:szCs w:val="18"/>
              </w:rPr>
              <w:t>0</w:t>
            </w:r>
          </w:p>
        </w:tc>
        <w:tc>
          <w:tcPr>
            <w:tcW w:w="64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74AE22BF" w14:textId="77777777" w:rsidR="00ED5DFC" w:rsidRDefault="00ED5DFC">
            <w:pPr>
              <w:jc w:val="center"/>
            </w:pPr>
            <w:r>
              <w:rPr>
                <w:color w:val="3A3A3A"/>
                <w:sz w:val="18"/>
                <w:szCs w:val="18"/>
              </w:rPr>
              <w:t>0</w:t>
            </w:r>
          </w:p>
        </w:tc>
        <w:tc>
          <w:tcPr>
            <w:tcW w:w="76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5777E74E" w14:textId="77777777" w:rsidR="00ED5DFC" w:rsidRDefault="00ED5DFC">
            <w:pPr>
              <w:jc w:val="center"/>
            </w:pPr>
            <w:r>
              <w:rPr>
                <w:color w:val="3A3A3A"/>
                <w:sz w:val="18"/>
                <w:szCs w:val="18"/>
              </w:rPr>
              <w:t>0</w:t>
            </w:r>
          </w:p>
        </w:tc>
        <w:tc>
          <w:tcPr>
            <w:tcW w:w="76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2DF18729" w14:textId="77777777" w:rsidR="00ED5DFC" w:rsidRDefault="00ED5DFC">
            <w:pPr>
              <w:jc w:val="center"/>
            </w:pPr>
            <w:r>
              <w:rPr>
                <w:color w:val="3A3A3A"/>
                <w:sz w:val="18"/>
                <w:szCs w:val="18"/>
              </w:rPr>
              <w:t>0.45</w:t>
            </w:r>
          </w:p>
        </w:tc>
        <w:tc>
          <w:tcPr>
            <w:tcW w:w="64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25DAF1FC" w14:textId="77777777" w:rsidR="00ED5DFC" w:rsidRDefault="00ED5DFC">
            <w:pPr>
              <w:jc w:val="center"/>
            </w:pPr>
            <w:r>
              <w:rPr>
                <w:color w:val="3A3A3A"/>
                <w:sz w:val="18"/>
                <w:szCs w:val="18"/>
              </w:rPr>
              <w:t>0</w:t>
            </w:r>
          </w:p>
        </w:tc>
        <w:tc>
          <w:tcPr>
            <w:tcW w:w="78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5B820BF7" w14:textId="77777777" w:rsidR="00ED5DFC" w:rsidRDefault="00ED5DFC">
            <w:pPr>
              <w:jc w:val="center"/>
            </w:pPr>
            <w:r>
              <w:rPr>
                <w:color w:val="3A3A3A"/>
                <w:sz w:val="18"/>
                <w:szCs w:val="18"/>
              </w:rPr>
              <w:t>15</w:t>
            </w:r>
          </w:p>
        </w:tc>
        <w:tc>
          <w:tcPr>
            <w:tcW w:w="73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2711DE25" w14:textId="77777777" w:rsidR="00ED5DFC" w:rsidRDefault="00ED5DFC">
            <w:pPr>
              <w:jc w:val="center"/>
            </w:pPr>
            <w:r>
              <w:rPr>
                <w:color w:val="3A3A3A"/>
                <w:sz w:val="18"/>
                <w:szCs w:val="18"/>
              </w:rPr>
              <w:t>1.13</w:t>
            </w:r>
          </w:p>
        </w:tc>
        <w:tc>
          <w:tcPr>
            <w:tcW w:w="88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7383FBFE" w14:textId="77777777" w:rsidR="00ED5DFC" w:rsidRDefault="00ED5DFC">
            <w:pPr>
              <w:jc w:val="center"/>
            </w:pPr>
            <w:r>
              <w:rPr>
                <w:color w:val="3A3A3A"/>
                <w:sz w:val="18"/>
                <w:szCs w:val="18"/>
              </w:rPr>
              <w:t>+4.60</w:t>
            </w:r>
          </w:p>
        </w:tc>
      </w:tr>
      <w:tr w:rsidR="00ED5DFC" w14:paraId="3E1430D4" w14:textId="77777777">
        <w:trPr>
          <w:trHeight w:val="210"/>
        </w:trPr>
        <w:tc>
          <w:tcPr>
            <w:tcW w:w="115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77712EDB" w14:textId="77777777" w:rsidR="00ED5DFC" w:rsidRDefault="00ED5DFC">
            <w:r>
              <w:rPr>
                <w:color w:val="3A3A3A"/>
                <w:sz w:val="18"/>
                <w:szCs w:val="18"/>
              </w:rPr>
              <w:t>NINQ</w:t>
            </w:r>
          </w:p>
        </w:tc>
        <w:tc>
          <w:tcPr>
            <w:tcW w:w="68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4C1F8A62" w14:textId="77777777" w:rsidR="00ED5DFC" w:rsidRDefault="00ED5DFC">
            <w:pPr>
              <w:jc w:val="center"/>
            </w:pPr>
            <w:r>
              <w:rPr>
                <w:color w:val="3A3A3A"/>
                <w:sz w:val="18"/>
                <w:szCs w:val="18"/>
              </w:rPr>
              <w:t>5,450</w:t>
            </w:r>
          </w:p>
        </w:tc>
        <w:tc>
          <w:tcPr>
            <w:tcW w:w="72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710CB122" w14:textId="77777777" w:rsidR="00ED5DFC" w:rsidRDefault="00ED5DFC">
            <w:pPr>
              <w:jc w:val="center"/>
            </w:pPr>
            <w:r>
              <w:rPr>
                <w:color w:val="3A3A3A"/>
                <w:sz w:val="18"/>
                <w:szCs w:val="18"/>
              </w:rPr>
              <w:t>8.6%</w:t>
            </w:r>
          </w:p>
        </w:tc>
        <w:tc>
          <w:tcPr>
            <w:tcW w:w="62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0EF455E6" w14:textId="77777777" w:rsidR="00ED5DFC" w:rsidRDefault="00ED5DFC">
            <w:pPr>
              <w:jc w:val="center"/>
            </w:pPr>
            <w:r>
              <w:rPr>
                <w:color w:val="3A3A3A"/>
                <w:sz w:val="18"/>
                <w:szCs w:val="18"/>
              </w:rPr>
              <w:t>0</w:t>
            </w:r>
          </w:p>
        </w:tc>
        <w:tc>
          <w:tcPr>
            <w:tcW w:w="64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4E900570" w14:textId="77777777" w:rsidR="00ED5DFC" w:rsidRDefault="00ED5DFC">
            <w:pPr>
              <w:jc w:val="center"/>
            </w:pPr>
            <w:r>
              <w:rPr>
                <w:color w:val="3A3A3A"/>
                <w:sz w:val="18"/>
                <w:szCs w:val="18"/>
              </w:rPr>
              <w:t>0</w:t>
            </w:r>
          </w:p>
        </w:tc>
        <w:tc>
          <w:tcPr>
            <w:tcW w:w="76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062D6BF6" w14:textId="77777777" w:rsidR="00ED5DFC" w:rsidRDefault="00ED5DFC">
            <w:pPr>
              <w:jc w:val="center"/>
            </w:pPr>
            <w:r>
              <w:rPr>
                <w:color w:val="3A3A3A"/>
                <w:sz w:val="18"/>
                <w:szCs w:val="18"/>
              </w:rPr>
              <w:t>1</w:t>
            </w:r>
          </w:p>
        </w:tc>
        <w:tc>
          <w:tcPr>
            <w:tcW w:w="76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179380C8" w14:textId="77777777" w:rsidR="00ED5DFC" w:rsidRDefault="00ED5DFC">
            <w:pPr>
              <w:jc w:val="center"/>
            </w:pPr>
            <w:r>
              <w:rPr>
                <w:color w:val="3A3A3A"/>
                <w:sz w:val="18"/>
                <w:szCs w:val="18"/>
              </w:rPr>
              <w:t>1.19</w:t>
            </w:r>
          </w:p>
        </w:tc>
        <w:tc>
          <w:tcPr>
            <w:tcW w:w="64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10C025EB" w14:textId="77777777" w:rsidR="00ED5DFC" w:rsidRDefault="00ED5DFC">
            <w:pPr>
              <w:jc w:val="center"/>
            </w:pPr>
            <w:r>
              <w:rPr>
                <w:color w:val="3A3A3A"/>
                <w:sz w:val="18"/>
                <w:szCs w:val="18"/>
              </w:rPr>
              <w:t>2</w:t>
            </w:r>
          </w:p>
        </w:tc>
        <w:tc>
          <w:tcPr>
            <w:tcW w:w="78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367B50C2" w14:textId="77777777" w:rsidR="00ED5DFC" w:rsidRDefault="00ED5DFC">
            <w:pPr>
              <w:jc w:val="center"/>
            </w:pPr>
            <w:r>
              <w:rPr>
                <w:color w:val="3A3A3A"/>
                <w:sz w:val="18"/>
                <w:szCs w:val="18"/>
              </w:rPr>
              <w:t>17</w:t>
            </w:r>
          </w:p>
        </w:tc>
        <w:tc>
          <w:tcPr>
            <w:tcW w:w="73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33D5F8A5" w14:textId="77777777" w:rsidR="00ED5DFC" w:rsidRDefault="00ED5DFC">
            <w:pPr>
              <w:jc w:val="center"/>
            </w:pPr>
            <w:r>
              <w:rPr>
                <w:color w:val="3A3A3A"/>
                <w:sz w:val="18"/>
                <w:szCs w:val="18"/>
              </w:rPr>
              <w:t>1.73</w:t>
            </w:r>
          </w:p>
        </w:tc>
        <w:tc>
          <w:tcPr>
            <w:tcW w:w="88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32B0A770" w14:textId="77777777" w:rsidR="00ED5DFC" w:rsidRDefault="00ED5DFC">
            <w:pPr>
              <w:jc w:val="center"/>
            </w:pPr>
            <w:r>
              <w:rPr>
                <w:color w:val="3A3A3A"/>
                <w:sz w:val="18"/>
                <w:szCs w:val="18"/>
              </w:rPr>
              <w:t>+2.96</w:t>
            </w:r>
          </w:p>
        </w:tc>
      </w:tr>
      <w:tr w:rsidR="00ED5DFC" w14:paraId="5DECD4C6" w14:textId="77777777">
        <w:trPr>
          <w:trHeight w:val="210"/>
        </w:trPr>
        <w:tc>
          <w:tcPr>
            <w:tcW w:w="115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27A21740" w14:textId="77777777" w:rsidR="00ED5DFC" w:rsidRDefault="00ED5DFC">
            <w:r>
              <w:rPr>
                <w:color w:val="3A3A3A"/>
                <w:sz w:val="18"/>
                <w:szCs w:val="18"/>
              </w:rPr>
              <w:t>CLNO</w:t>
            </w:r>
          </w:p>
        </w:tc>
        <w:tc>
          <w:tcPr>
            <w:tcW w:w="68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1062AAC0" w14:textId="77777777" w:rsidR="00ED5DFC" w:rsidRDefault="00ED5DFC">
            <w:pPr>
              <w:jc w:val="center"/>
            </w:pPr>
            <w:r>
              <w:rPr>
                <w:color w:val="3A3A3A"/>
                <w:sz w:val="18"/>
                <w:szCs w:val="18"/>
              </w:rPr>
              <w:t>5,738</w:t>
            </w:r>
          </w:p>
        </w:tc>
        <w:tc>
          <w:tcPr>
            <w:tcW w:w="72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343D3994" w14:textId="77777777" w:rsidR="00ED5DFC" w:rsidRDefault="00ED5DFC">
            <w:pPr>
              <w:jc w:val="center"/>
            </w:pPr>
            <w:r>
              <w:rPr>
                <w:color w:val="3A3A3A"/>
                <w:sz w:val="18"/>
                <w:szCs w:val="18"/>
              </w:rPr>
              <w:t>3.7%</w:t>
            </w:r>
          </w:p>
        </w:tc>
        <w:tc>
          <w:tcPr>
            <w:tcW w:w="62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2BD6B497" w14:textId="77777777" w:rsidR="00ED5DFC" w:rsidRDefault="00ED5DFC">
            <w:pPr>
              <w:jc w:val="center"/>
            </w:pPr>
            <w:r>
              <w:rPr>
                <w:color w:val="3A3A3A"/>
                <w:sz w:val="18"/>
                <w:szCs w:val="18"/>
              </w:rPr>
              <w:t>0</w:t>
            </w:r>
          </w:p>
        </w:tc>
        <w:tc>
          <w:tcPr>
            <w:tcW w:w="64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66DAC5D1" w14:textId="77777777" w:rsidR="00ED5DFC" w:rsidRDefault="00ED5DFC">
            <w:pPr>
              <w:jc w:val="center"/>
            </w:pPr>
            <w:r>
              <w:rPr>
                <w:color w:val="3A3A3A"/>
                <w:sz w:val="18"/>
                <w:szCs w:val="18"/>
              </w:rPr>
              <w:t>15</w:t>
            </w:r>
          </w:p>
        </w:tc>
        <w:tc>
          <w:tcPr>
            <w:tcW w:w="76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71E3CF45" w14:textId="77777777" w:rsidR="00ED5DFC" w:rsidRDefault="00ED5DFC">
            <w:pPr>
              <w:jc w:val="center"/>
            </w:pPr>
            <w:r>
              <w:rPr>
                <w:color w:val="3A3A3A"/>
                <w:sz w:val="18"/>
                <w:szCs w:val="18"/>
              </w:rPr>
              <w:t>20</w:t>
            </w:r>
          </w:p>
        </w:tc>
        <w:tc>
          <w:tcPr>
            <w:tcW w:w="76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4B937CEE" w14:textId="77777777" w:rsidR="00ED5DFC" w:rsidRDefault="00ED5DFC">
            <w:pPr>
              <w:jc w:val="center"/>
            </w:pPr>
            <w:r>
              <w:rPr>
                <w:color w:val="3A3A3A"/>
                <w:sz w:val="18"/>
                <w:szCs w:val="18"/>
              </w:rPr>
              <w:t>21.3</w:t>
            </w:r>
          </w:p>
        </w:tc>
        <w:tc>
          <w:tcPr>
            <w:tcW w:w="64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742CA1D5" w14:textId="77777777" w:rsidR="00ED5DFC" w:rsidRDefault="00ED5DFC">
            <w:pPr>
              <w:jc w:val="center"/>
            </w:pPr>
            <w:r>
              <w:rPr>
                <w:color w:val="3A3A3A"/>
                <w:sz w:val="18"/>
                <w:szCs w:val="18"/>
              </w:rPr>
              <w:t>26</w:t>
            </w:r>
          </w:p>
        </w:tc>
        <w:tc>
          <w:tcPr>
            <w:tcW w:w="78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6F494D61" w14:textId="77777777" w:rsidR="00ED5DFC" w:rsidRDefault="00ED5DFC">
            <w:pPr>
              <w:jc w:val="center"/>
            </w:pPr>
            <w:r>
              <w:rPr>
                <w:color w:val="3A3A3A"/>
                <w:sz w:val="18"/>
                <w:szCs w:val="18"/>
              </w:rPr>
              <w:t>71</w:t>
            </w:r>
          </w:p>
        </w:tc>
        <w:tc>
          <w:tcPr>
            <w:tcW w:w="73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6A2A7CBE" w14:textId="77777777" w:rsidR="00ED5DFC" w:rsidRDefault="00ED5DFC">
            <w:pPr>
              <w:jc w:val="center"/>
            </w:pPr>
            <w:r>
              <w:rPr>
                <w:color w:val="3A3A3A"/>
                <w:sz w:val="18"/>
                <w:szCs w:val="18"/>
              </w:rPr>
              <w:t>10.1</w:t>
            </w:r>
          </w:p>
        </w:tc>
        <w:tc>
          <w:tcPr>
            <w:tcW w:w="88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7B00849F" w14:textId="77777777" w:rsidR="00ED5DFC" w:rsidRDefault="00ED5DFC">
            <w:pPr>
              <w:jc w:val="center"/>
            </w:pPr>
            <w:r>
              <w:rPr>
                <w:color w:val="3A3A3A"/>
                <w:sz w:val="18"/>
                <w:szCs w:val="18"/>
              </w:rPr>
              <w:t>+0.98</w:t>
            </w:r>
          </w:p>
        </w:tc>
      </w:tr>
      <w:tr w:rsidR="00ED5DFC" w14:paraId="12388A28" w14:textId="77777777">
        <w:trPr>
          <w:trHeight w:val="210"/>
        </w:trPr>
        <w:tc>
          <w:tcPr>
            <w:tcW w:w="115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61ABAA70" w14:textId="77777777" w:rsidR="00ED5DFC" w:rsidRDefault="00ED5DFC">
            <w:r>
              <w:rPr>
                <w:color w:val="3A3A3A"/>
                <w:sz w:val="18"/>
                <w:szCs w:val="18"/>
              </w:rPr>
              <w:t>BAD</w:t>
            </w:r>
          </w:p>
        </w:tc>
        <w:tc>
          <w:tcPr>
            <w:tcW w:w="68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11B663DB" w14:textId="77777777" w:rsidR="00ED5DFC" w:rsidRDefault="00ED5DFC">
            <w:pPr>
              <w:jc w:val="center"/>
            </w:pPr>
            <w:r>
              <w:rPr>
                <w:color w:val="3A3A3A"/>
                <w:sz w:val="18"/>
                <w:szCs w:val="18"/>
              </w:rPr>
              <w:t>5,960</w:t>
            </w:r>
          </w:p>
        </w:tc>
        <w:tc>
          <w:tcPr>
            <w:tcW w:w="72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1D2181E2" w14:textId="77777777" w:rsidR="00ED5DFC" w:rsidRDefault="00ED5DFC">
            <w:pPr>
              <w:jc w:val="center"/>
            </w:pPr>
            <w:r>
              <w:rPr>
                <w:color w:val="3A3A3A"/>
                <w:sz w:val="18"/>
                <w:szCs w:val="18"/>
              </w:rPr>
              <w:t>0%</w:t>
            </w:r>
          </w:p>
        </w:tc>
        <w:tc>
          <w:tcPr>
            <w:tcW w:w="62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29806CDB" w14:textId="77777777" w:rsidR="00ED5DFC" w:rsidRDefault="00ED5DFC">
            <w:pPr>
              <w:jc w:val="center"/>
            </w:pPr>
            <w:r>
              <w:rPr>
                <w:color w:val="3A3A3A"/>
                <w:sz w:val="18"/>
                <w:szCs w:val="18"/>
              </w:rPr>
              <w:t>0</w:t>
            </w:r>
          </w:p>
        </w:tc>
        <w:tc>
          <w:tcPr>
            <w:tcW w:w="64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3EDCD86A" w14:textId="77777777" w:rsidR="00ED5DFC" w:rsidRDefault="00ED5DFC">
            <w:pPr>
              <w:jc w:val="center"/>
            </w:pPr>
            <w:r>
              <w:rPr>
                <w:color w:val="3A3A3A"/>
                <w:sz w:val="18"/>
                <w:szCs w:val="18"/>
              </w:rPr>
              <w:t>0</w:t>
            </w:r>
          </w:p>
        </w:tc>
        <w:tc>
          <w:tcPr>
            <w:tcW w:w="76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39671F98" w14:textId="77777777" w:rsidR="00ED5DFC" w:rsidRDefault="00ED5DFC">
            <w:pPr>
              <w:jc w:val="center"/>
            </w:pPr>
            <w:r>
              <w:rPr>
                <w:color w:val="3A3A3A"/>
                <w:sz w:val="18"/>
                <w:szCs w:val="18"/>
              </w:rPr>
              <w:t>0</w:t>
            </w:r>
          </w:p>
        </w:tc>
        <w:tc>
          <w:tcPr>
            <w:tcW w:w="76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4433CFD4" w14:textId="77777777" w:rsidR="00ED5DFC" w:rsidRDefault="00ED5DFC">
            <w:pPr>
              <w:jc w:val="center"/>
            </w:pPr>
            <w:r>
              <w:rPr>
                <w:color w:val="3A3A3A"/>
                <w:sz w:val="18"/>
                <w:szCs w:val="18"/>
              </w:rPr>
              <w:t>0.20</w:t>
            </w:r>
          </w:p>
        </w:tc>
        <w:tc>
          <w:tcPr>
            <w:tcW w:w="64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12B8C80B" w14:textId="77777777" w:rsidR="00ED5DFC" w:rsidRDefault="00ED5DFC">
            <w:pPr>
              <w:jc w:val="center"/>
            </w:pPr>
            <w:r>
              <w:rPr>
                <w:color w:val="3A3A3A"/>
                <w:sz w:val="18"/>
                <w:szCs w:val="18"/>
              </w:rPr>
              <w:t>0</w:t>
            </w:r>
          </w:p>
        </w:tc>
        <w:tc>
          <w:tcPr>
            <w:tcW w:w="78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55DF012C" w14:textId="77777777" w:rsidR="00ED5DFC" w:rsidRDefault="00ED5DFC">
            <w:pPr>
              <w:jc w:val="center"/>
            </w:pPr>
            <w:r>
              <w:rPr>
                <w:color w:val="3A3A3A"/>
                <w:sz w:val="18"/>
                <w:szCs w:val="18"/>
              </w:rPr>
              <w:t>1</w:t>
            </w:r>
          </w:p>
        </w:tc>
        <w:tc>
          <w:tcPr>
            <w:tcW w:w="73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673CD125" w14:textId="77777777" w:rsidR="00ED5DFC" w:rsidRDefault="00ED5DFC">
            <w:pPr>
              <w:jc w:val="center"/>
            </w:pPr>
            <w:r>
              <w:rPr>
                <w:color w:val="3A3A3A"/>
                <w:sz w:val="18"/>
                <w:szCs w:val="18"/>
              </w:rPr>
              <w:t>0.40</w:t>
            </w:r>
          </w:p>
        </w:tc>
        <w:tc>
          <w:tcPr>
            <w:tcW w:w="88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23306251" w14:textId="77777777" w:rsidR="00ED5DFC" w:rsidRDefault="00ED5DFC">
            <w:pPr>
              <w:jc w:val="center"/>
            </w:pPr>
            <w:r>
              <w:rPr>
                <w:color w:val="3A3A3A"/>
                <w:sz w:val="18"/>
                <w:szCs w:val="18"/>
              </w:rPr>
              <w:t>N/A</w:t>
            </w:r>
          </w:p>
        </w:tc>
      </w:tr>
    </w:tbl>
    <w:p w14:paraId="1E18D402" w14:textId="0CFD648E" w:rsidR="00ED5DFC" w:rsidRDefault="00ED5DFC" w:rsidP="00ED5DFC">
      <w:pPr>
        <w:spacing w:before="30" w:after="140"/>
        <w:jc w:val="center"/>
      </w:pPr>
      <w:r>
        <w:rPr>
          <w:i/>
          <w:iCs/>
          <w:color w:val="3A3A3A"/>
          <w:sz w:val="18"/>
          <w:szCs w:val="18"/>
        </w:rPr>
        <w:t>Table 1</w:t>
      </w:r>
      <w:r w:rsidR="00A7534A">
        <w:rPr>
          <w:i/>
          <w:iCs/>
          <w:color w:val="3A3A3A"/>
          <w:sz w:val="18"/>
          <w:szCs w:val="18"/>
        </w:rPr>
        <w:t>a</w:t>
      </w:r>
      <w:r>
        <w:rPr>
          <w:i/>
          <w:iCs/>
          <w:color w:val="3A3A3A"/>
          <w:sz w:val="18"/>
          <w:szCs w:val="18"/>
        </w:rPr>
        <w:t>. Summary statistics for all numeric variables - raw data before cleaning or imputation. Missing rates shown as a percentage of 5,960 total records.</w:t>
      </w:r>
    </w:p>
    <w:p w14:paraId="085D90E4" w14:textId="77777777" w:rsidR="00ED5DFC" w:rsidRPr="00ED5DFC" w:rsidRDefault="00ED5DFC" w:rsidP="00ED5DFC">
      <w:pPr>
        <w:spacing w:before="60" w:after="100"/>
        <w:jc w:val="both"/>
        <w:rPr>
          <w:color w:val="3A3A3A"/>
          <w:sz w:val="22"/>
          <w:szCs w:val="22"/>
        </w:rPr>
      </w:pPr>
    </w:p>
    <w:p w14:paraId="5E11D73F" w14:textId="238C951A" w:rsidR="009E457B" w:rsidRDefault="00ED5DFC">
      <w:pPr>
        <w:spacing w:before="60" w:after="100"/>
        <w:jc w:val="both"/>
        <w:rPr>
          <w:color w:val="3A3A3A"/>
        </w:rPr>
      </w:pPr>
      <w:r>
        <w:rPr>
          <w:noProof/>
          <w:color w:val="3A3A3A"/>
        </w:rPr>
        <w:drawing>
          <wp:inline distT="0" distB="0" distL="0" distR="0" wp14:anchorId="6340DB90" wp14:editId="660FA9C1">
            <wp:extent cx="6172200" cy="7322820"/>
            <wp:effectExtent l="0" t="0" r="0" b="0"/>
            <wp:docPr id="887690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90207" name="Picture 8876902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72200" cy="7322820"/>
                    </a:xfrm>
                    <a:prstGeom prst="rect">
                      <a:avLst/>
                    </a:prstGeom>
                  </pic:spPr>
                </pic:pic>
              </a:graphicData>
            </a:graphic>
          </wp:inline>
        </w:drawing>
      </w:r>
    </w:p>
    <w:p w14:paraId="508598CF" w14:textId="1C6F6E55" w:rsidR="00A7534A" w:rsidRDefault="00A7534A" w:rsidP="00A7534A">
      <w:pPr>
        <w:spacing w:before="30" w:after="140"/>
        <w:jc w:val="center"/>
        <w:rPr>
          <w:i/>
          <w:iCs/>
          <w:color w:val="3A3A3A"/>
          <w:sz w:val="18"/>
          <w:szCs w:val="18"/>
        </w:rPr>
      </w:pPr>
      <w:r>
        <w:rPr>
          <w:i/>
          <w:iCs/>
          <w:color w:val="3A3A3A"/>
          <w:sz w:val="18"/>
          <w:szCs w:val="18"/>
        </w:rPr>
        <w:t xml:space="preserve">Figure </w:t>
      </w:r>
      <w:r w:rsidR="00FB0B64">
        <w:rPr>
          <w:i/>
          <w:iCs/>
          <w:color w:val="3A3A3A"/>
          <w:sz w:val="18"/>
          <w:szCs w:val="18"/>
        </w:rPr>
        <w:t>1</w:t>
      </w:r>
      <w:r>
        <w:rPr>
          <w:i/>
          <w:iCs/>
          <w:color w:val="3A3A3A"/>
          <w:sz w:val="18"/>
          <w:szCs w:val="18"/>
        </w:rPr>
        <w:t>a. Distribution histograms for six key predictors - raw data before imputation or outlier treatment. Red dashed lines mark removal or capping thresholds where applied.</w:t>
      </w:r>
    </w:p>
    <w:p w14:paraId="60089E37" w14:textId="77777777" w:rsidR="00FC2444" w:rsidRDefault="00FC2444" w:rsidP="00A7534A">
      <w:pPr>
        <w:spacing w:before="30" w:after="140"/>
        <w:jc w:val="center"/>
        <w:rPr>
          <w:i/>
          <w:iCs/>
          <w:color w:val="3A3A3A"/>
          <w:sz w:val="18"/>
          <w:szCs w:val="18"/>
        </w:rPr>
      </w:pPr>
    </w:p>
    <w:p w14:paraId="3CCB835F" w14:textId="77777777" w:rsidR="00FC2444" w:rsidRPr="00A7534A" w:rsidRDefault="00FC2444" w:rsidP="00A7534A">
      <w:pPr>
        <w:spacing w:before="30" w:after="140"/>
        <w:jc w:val="center"/>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1"/>
        <w:gridCol w:w="1825"/>
        <w:gridCol w:w="1825"/>
        <w:gridCol w:w="1825"/>
      </w:tblGrid>
      <w:tr w:rsidR="009E457B" w14:paraId="3118FC4C" w14:textId="77777777" w:rsidTr="009E457B">
        <w:trPr>
          <w:trHeight w:val="210"/>
          <w:tblHeader/>
        </w:trPr>
        <w:tc>
          <w:tcPr>
            <w:tcW w:w="4231"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hideMark/>
          </w:tcPr>
          <w:p w14:paraId="6EE446AE" w14:textId="77777777" w:rsidR="009E457B" w:rsidRDefault="009E457B">
            <w:pPr>
              <w:jc w:val="center"/>
            </w:pPr>
            <w:r>
              <w:rPr>
                <w:b/>
                <w:bCs/>
                <w:color w:val="FFFFFF"/>
                <w:sz w:val="18"/>
                <w:szCs w:val="18"/>
              </w:rPr>
              <w:lastRenderedPageBreak/>
              <w:t>Variable</w:t>
            </w:r>
          </w:p>
        </w:tc>
        <w:tc>
          <w:tcPr>
            <w:tcW w:w="1825"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hideMark/>
          </w:tcPr>
          <w:p w14:paraId="467877BF" w14:textId="77777777" w:rsidR="009E457B" w:rsidRDefault="009E457B">
            <w:pPr>
              <w:jc w:val="center"/>
            </w:pPr>
            <w:r>
              <w:rPr>
                <w:b/>
                <w:bCs/>
                <w:color w:val="FFFFFF"/>
                <w:sz w:val="18"/>
                <w:szCs w:val="18"/>
              </w:rPr>
              <w:t>Good Borrowers</w:t>
            </w:r>
          </w:p>
        </w:tc>
        <w:tc>
          <w:tcPr>
            <w:tcW w:w="1825"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hideMark/>
          </w:tcPr>
          <w:p w14:paraId="1696C204" w14:textId="77777777" w:rsidR="009E457B" w:rsidRDefault="009E457B">
            <w:pPr>
              <w:jc w:val="center"/>
            </w:pPr>
            <w:r>
              <w:rPr>
                <w:b/>
                <w:bCs/>
                <w:color w:val="FFFFFF"/>
                <w:sz w:val="18"/>
                <w:szCs w:val="18"/>
              </w:rPr>
              <w:t>Defaulters</w:t>
            </w:r>
          </w:p>
        </w:tc>
        <w:tc>
          <w:tcPr>
            <w:tcW w:w="1825"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hideMark/>
          </w:tcPr>
          <w:p w14:paraId="309DCEF3" w14:textId="77777777" w:rsidR="009E457B" w:rsidRDefault="009E457B">
            <w:pPr>
              <w:jc w:val="center"/>
            </w:pPr>
            <w:r>
              <w:rPr>
                <w:b/>
                <w:bCs/>
                <w:color w:val="FFFFFF"/>
                <w:sz w:val="18"/>
                <w:szCs w:val="18"/>
              </w:rPr>
              <w:t>Gap</w:t>
            </w:r>
          </w:p>
        </w:tc>
      </w:tr>
      <w:tr w:rsidR="009E457B" w14:paraId="102F2605" w14:textId="77777777" w:rsidTr="009E457B">
        <w:trPr>
          <w:trHeight w:val="210"/>
        </w:trPr>
        <w:tc>
          <w:tcPr>
            <w:tcW w:w="4231"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2693B60B" w14:textId="627F42AB" w:rsidR="009E457B" w:rsidRDefault="009E457B">
            <w:r>
              <w:rPr>
                <w:color w:val="3A3A3A"/>
                <w:sz w:val="18"/>
                <w:szCs w:val="18"/>
              </w:rPr>
              <w:t>DEBTINC - median debt-to-income ratio</w:t>
            </w:r>
          </w:p>
        </w:tc>
        <w:tc>
          <w:tcPr>
            <w:tcW w:w="1825"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0BBB93F3" w14:textId="77777777" w:rsidR="009E457B" w:rsidRDefault="009E457B">
            <w:pPr>
              <w:jc w:val="center"/>
            </w:pPr>
            <w:r>
              <w:rPr>
                <w:color w:val="3A3A3A"/>
                <w:sz w:val="18"/>
                <w:szCs w:val="18"/>
              </w:rPr>
              <w:t>34.80</w:t>
            </w:r>
          </w:p>
        </w:tc>
        <w:tc>
          <w:tcPr>
            <w:tcW w:w="1825"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36277D7C" w14:textId="77777777" w:rsidR="009E457B" w:rsidRDefault="009E457B">
            <w:pPr>
              <w:jc w:val="center"/>
            </w:pPr>
            <w:r>
              <w:rPr>
                <w:color w:val="3A3A3A"/>
                <w:sz w:val="18"/>
                <w:szCs w:val="18"/>
              </w:rPr>
              <w:t>38.24</w:t>
            </w:r>
          </w:p>
        </w:tc>
        <w:tc>
          <w:tcPr>
            <w:tcW w:w="1825"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2405DE55" w14:textId="77777777" w:rsidR="009E457B" w:rsidRDefault="009E457B">
            <w:pPr>
              <w:jc w:val="center"/>
            </w:pPr>
            <w:r>
              <w:rPr>
                <w:color w:val="3A3A3A"/>
                <w:sz w:val="18"/>
                <w:szCs w:val="18"/>
              </w:rPr>
              <w:t>+3.44 pts</w:t>
            </w:r>
          </w:p>
        </w:tc>
      </w:tr>
      <w:tr w:rsidR="009E457B" w14:paraId="3241EE7B" w14:textId="77777777" w:rsidTr="009E457B">
        <w:trPr>
          <w:trHeight w:val="210"/>
        </w:trPr>
        <w:tc>
          <w:tcPr>
            <w:tcW w:w="4231"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7BD237B3" w14:textId="39EE0630" w:rsidR="009E457B" w:rsidRDefault="009E457B">
            <w:r>
              <w:rPr>
                <w:color w:val="3A3A3A"/>
                <w:sz w:val="18"/>
                <w:szCs w:val="18"/>
              </w:rPr>
              <w:t>CLAGE - median age of the oldest credit line</w:t>
            </w:r>
          </w:p>
        </w:tc>
        <w:tc>
          <w:tcPr>
            <w:tcW w:w="1825"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4AAFBC79" w14:textId="77777777" w:rsidR="009E457B" w:rsidRDefault="009E457B">
            <w:pPr>
              <w:jc w:val="center"/>
            </w:pPr>
            <w:r>
              <w:rPr>
                <w:color w:val="3A3A3A"/>
                <w:sz w:val="18"/>
                <w:szCs w:val="18"/>
              </w:rPr>
              <w:t>182 months</w:t>
            </w:r>
          </w:p>
        </w:tc>
        <w:tc>
          <w:tcPr>
            <w:tcW w:w="1825"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52DE3DE8" w14:textId="77777777" w:rsidR="009E457B" w:rsidRDefault="009E457B">
            <w:pPr>
              <w:jc w:val="center"/>
            </w:pPr>
            <w:r>
              <w:rPr>
                <w:color w:val="3A3A3A"/>
                <w:sz w:val="18"/>
                <w:szCs w:val="18"/>
              </w:rPr>
              <w:t>132 months</w:t>
            </w:r>
          </w:p>
        </w:tc>
        <w:tc>
          <w:tcPr>
            <w:tcW w:w="1825"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32F9BFDA" w14:textId="3315B6F7" w:rsidR="009E457B" w:rsidRDefault="009E457B">
            <w:pPr>
              <w:jc w:val="center"/>
            </w:pPr>
            <w:r>
              <w:rPr>
                <w:color w:val="3A3A3A"/>
                <w:sz w:val="18"/>
                <w:szCs w:val="18"/>
              </w:rPr>
              <w:t>- 50 months</w:t>
            </w:r>
          </w:p>
        </w:tc>
      </w:tr>
      <w:tr w:rsidR="009E457B" w14:paraId="1C3EDB4B" w14:textId="77777777" w:rsidTr="009E457B">
        <w:trPr>
          <w:trHeight w:val="210"/>
        </w:trPr>
        <w:tc>
          <w:tcPr>
            <w:tcW w:w="4231"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2666A7D2" w14:textId="1CB69A6E" w:rsidR="009E457B" w:rsidRDefault="009E457B">
            <w:r>
              <w:rPr>
                <w:color w:val="3A3A3A"/>
                <w:sz w:val="18"/>
                <w:szCs w:val="18"/>
              </w:rPr>
              <w:t>VALUE - median property value</w:t>
            </w:r>
          </w:p>
        </w:tc>
        <w:tc>
          <w:tcPr>
            <w:tcW w:w="1825"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4B40F389" w14:textId="77777777" w:rsidR="009E457B" w:rsidRDefault="009E457B">
            <w:pPr>
              <w:jc w:val="center"/>
            </w:pPr>
            <w:r>
              <w:rPr>
                <w:color w:val="3A3A3A"/>
                <w:sz w:val="18"/>
                <w:szCs w:val="18"/>
              </w:rPr>
              <w:t>$94,488</w:t>
            </w:r>
          </w:p>
        </w:tc>
        <w:tc>
          <w:tcPr>
            <w:tcW w:w="1825"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15CBBD37" w14:textId="77777777" w:rsidR="009E457B" w:rsidRDefault="009E457B">
            <w:pPr>
              <w:jc w:val="center"/>
            </w:pPr>
            <w:r>
              <w:rPr>
                <w:color w:val="3A3A3A"/>
                <w:sz w:val="18"/>
                <w:szCs w:val="18"/>
              </w:rPr>
              <w:t>$86,191</w:t>
            </w:r>
          </w:p>
        </w:tc>
        <w:tc>
          <w:tcPr>
            <w:tcW w:w="1825"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4426B6C7" w14:textId="2B65F427" w:rsidR="009E457B" w:rsidRDefault="009E457B">
            <w:pPr>
              <w:jc w:val="center"/>
            </w:pPr>
            <w:r>
              <w:rPr>
                <w:color w:val="3A3A3A"/>
                <w:sz w:val="18"/>
                <w:szCs w:val="18"/>
              </w:rPr>
              <w:t>- $8,297</w:t>
            </w:r>
          </w:p>
        </w:tc>
      </w:tr>
      <w:tr w:rsidR="009E457B" w14:paraId="6886C7ED" w14:textId="77777777" w:rsidTr="009E457B">
        <w:trPr>
          <w:trHeight w:val="222"/>
        </w:trPr>
        <w:tc>
          <w:tcPr>
            <w:tcW w:w="4231"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326F8E69" w14:textId="0E9F6AE0" w:rsidR="009E457B" w:rsidRDefault="009E457B">
            <w:r>
              <w:rPr>
                <w:color w:val="3A3A3A"/>
                <w:sz w:val="18"/>
                <w:szCs w:val="18"/>
              </w:rPr>
              <w:t>LOAN - median requested loan amount</w:t>
            </w:r>
          </w:p>
        </w:tc>
        <w:tc>
          <w:tcPr>
            <w:tcW w:w="1825"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7CB71487" w14:textId="77777777" w:rsidR="009E457B" w:rsidRDefault="009E457B">
            <w:pPr>
              <w:jc w:val="center"/>
            </w:pPr>
            <w:r>
              <w:rPr>
                <w:color w:val="3A3A3A"/>
                <w:sz w:val="18"/>
                <w:szCs w:val="18"/>
              </w:rPr>
              <w:t>$17,100</w:t>
            </w:r>
          </w:p>
        </w:tc>
        <w:tc>
          <w:tcPr>
            <w:tcW w:w="1825"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169B7CB3" w14:textId="77777777" w:rsidR="009E457B" w:rsidRDefault="009E457B">
            <w:pPr>
              <w:jc w:val="center"/>
            </w:pPr>
            <w:r>
              <w:rPr>
                <w:color w:val="3A3A3A"/>
                <w:sz w:val="18"/>
                <w:szCs w:val="18"/>
              </w:rPr>
              <w:t>$16,150</w:t>
            </w:r>
          </w:p>
        </w:tc>
        <w:tc>
          <w:tcPr>
            <w:tcW w:w="1825"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hideMark/>
          </w:tcPr>
          <w:p w14:paraId="660BAA07" w14:textId="1EFC4B8E" w:rsidR="009E457B" w:rsidRDefault="009E457B">
            <w:pPr>
              <w:jc w:val="center"/>
            </w:pPr>
            <w:r>
              <w:rPr>
                <w:color w:val="3A3A3A"/>
                <w:sz w:val="18"/>
                <w:szCs w:val="18"/>
              </w:rPr>
              <w:t>-$950</w:t>
            </w:r>
          </w:p>
        </w:tc>
      </w:tr>
      <w:tr w:rsidR="009E457B" w14:paraId="6A75D757" w14:textId="77777777" w:rsidTr="00D96680">
        <w:trPr>
          <w:trHeight w:val="25"/>
        </w:trPr>
        <w:tc>
          <w:tcPr>
            <w:tcW w:w="4231"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15B0B2D5" w14:textId="1BB4288B" w:rsidR="009E457B" w:rsidRDefault="009E457B">
            <w:r>
              <w:rPr>
                <w:color w:val="3A3A3A"/>
                <w:sz w:val="18"/>
                <w:szCs w:val="18"/>
              </w:rPr>
              <w:t>MORTDUE - median existing mortgage balance</w:t>
            </w:r>
          </w:p>
        </w:tc>
        <w:tc>
          <w:tcPr>
            <w:tcW w:w="1825"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36C93FCA" w14:textId="77777777" w:rsidR="009E457B" w:rsidRDefault="009E457B">
            <w:pPr>
              <w:jc w:val="center"/>
            </w:pPr>
            <w:r>
              <w:rPr>
                <w:color w:val="3A3A3A"/>
                <w:sz w:val="18"/>
                <w:szCs w:val="18"/>
              </w:rPr>
              <w:t>$67,180</w:t>
            </w:r>
          </w:p>
        </w:tc>
        <w:tc>
          <w:tcPr>
            <w:tcW w:w="1825"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61A0FAE1" w14:textId="77777777" w:rsidR="009E457B" w:rsidRDefault="009E457B">
            <w:pPr>
              <w:jc w:val="center"/>
            </w:pPr>
            <w:r>
              <w:rPr>
                <w:color w:val="3A3A3A"/>
                <w:sz w:val="18"/>
                <w:szCs w:val="18"/>
              </w:rPr>
              <w:t>$61,837</w:t>
            </w:r>
          </w:p>
        </w:tc>
        <w:tc>
          <w:tcPr>
            <w:tcW w:w="1825"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hideMark/>
          </w:tcPr>
          <w:p w14:paraId="77C5630D" w14:textId="0F755A19" w:rsidR="009E457B" w:rsidRDefault="009E457B">
            <w:pPr>
              <w:jc w:val="center"/>
            </w:pPr>
            <w:r>
              <w:rPr>
                <w:color w:val="3A3A3A"/>
                <w:sz w:val="18"/>
                <w:szCs w:val="18"/>
              </w:rPr>
              <w:t>-$5,343</w:t>
            </w:r>
          </w:p>
        </w:tc>
      </w:tr>
    </w:tbl>
    <w:p w14:paraId="41F77280" w14:textId="755EE3E2" w:rsidR="00D96680" w:rsidRDefault="009E457B" w:rsidP="00A7534A">
      <w:pPr>
        <w:spacing w:before="30" w:after="140"/>
        <w:jc w:val="center"/>
        <w:rPr>
          <w:i/>
          <w:iCs/>
          <w:color w:val="707070"/>
          <w:sz w:val="18"/>
          <w:szCs w:val="18"/>
        </w:rPr>
      </w:pPr>
      <w:r>
        <w:rPr>
          <w:i/>
          <w:iCs/>
          <w:color w:val="707070"/>
          <w:sz w:val="18"/>
          <w:szCs w:val="18"/>
        </w:rPr>
        <w:t>Table 1</w:t>
      </w:r>
      <w:r w:rsidR="00A7534A">
        <w:rPr>
          <w:i/>
          <w:iCs/>
          <w:color w:val="707070"/>
          <w:sz w:val="18"/>
          <w:szCs w:val="18"/>
        </w:rPr>
        <w:t>b</w:t>
      </w:r>
      <w:r>
        <w:rPr>
          <w:i/>
          <w:iCs/>
          <w:color w:val="707070"/>
          <w:sz w:val="18"/>
          <w:szCs w:val="18"/>
        </w:rPr>
        <w:t xml:space="preserve">. Median values by loan outcome - raw data before cleaning or imputation. </w:t>
      </w:r>
    </w:p>
    <w:p w14:paraId="02558139" w14:textId="77777777" w:rsidR="00A7534A" w:rsidRPr="00A7534A" w:rsidRDefault="00A7534A" w:rsidP="00A7534A">
      <w:pPr>
        <w:spacing w:before="30" w:after="140"/>
        <w:jc w:val="center"/>
        <w:rPr>
          <w:i/>
          <w:iCs/>
          <w:color w:val="707070"/>
          <w:sz w:val="18"/>
          <w:szCs w:val="18"/>
        </w:rPr>
      </w:pPr>
    </w:p>
    <w:p w14:paraId="2582831A" w14:textId="4BE05CF3" w:rsidR="00D96680" w:rsidRDefault="009E457B">
      <w:pPr>
        <w:spacing w:before="60" w:after="100"/>
        <w:jc w:val="both"/>
        <w:rPr>
          <w:color w:val="3A3A3A"/>
        </w:rPr>
      </w:pPr>
      <w:r w:rsidRPr="009E457B">
        <w:rPr>
          <w:color w:val="3A3A3A"/>
        </w:rPr>
        <w:t>CLAGE shows the widest separation at 50 months. DEBTINC separates moderately. Financial size variables show minimal difference, confirming they are weaker predictors of default. DELINQ and DEROG both show a median of 0 across groups - their signal lives in the upper tail and is shown in Figure 4.</w:t>
      </w:r>
    </w:p>
    <w:p w14:paraId="4CC0211E" w14:textId="297C6D86" w:rsidR="00CF3630" w:rsidRDefault="00000000">
      <w:pPr>
        <w:spacing w:before="60" w:after="100"/>
        <w:jc w:val="both"/>
        <w:rPr>
          <w:color w:val="3A3A3A"/>
        </w:rPr>
      </w:pPr>
      <w:r>
        <w:rPr>
          <w:color w:val="3A3A3A"/>
        </w:rPr>
        <w:t>The first thing the data exploration revealed is a class imbalance problem that must be addressed before any model is trained.</w:t>
      </w:r>
    </w:p>
    <w:p w14:paraId="01C36A1F" w14:textId="77777777" w:rsidR="00CF3630" w:rsidRDefault="00CF3630">
      <w:pPr>
        <w:spacing w:before="50" w:after="50"/>
      </w:pPr>
    </w:p>
    <w:p w14:paraId="40CAE228" w14:textId="77777777" w:rsidR="00CF3630" w:rsidRDefault="00000000">
      <w:pPr>
        <w:spacing w:before="80" w:after="40"/>
        <w:jc w:val="center"/>
      </w:pPr>
      <w:r>
        <w:rPr>
          <w:noProof/>
        </w:rPr>
        <w:drawing>
          <wp:inline distT="0" distB="0" distL="0" distR="0" wp14:anchorId="245A198F" wp14:editId="5286EF9C">
            <wp:extent cx="7496175" cy="356616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496175" cy="3566160"/>
                    </a:xfrm>
                    <a:prstGeom prst="rect">
                      <a:avLst/>
                    </a:prstGeom>
                  </pic:spPr>
                </pic:pic>
              </a:graphicData>
            </a:graphic>
          </wp:inline>
        </w:drawing>
      </w:r>
    </w:p>
    <w:p w14:paraId="4252E988" w14:textId="105BBC36" w:rsidR="00CF3630" w:rsidRDefault="00000000">
      <w:pPr>
        <w:spacing w:before="30" w:after="140"/>
        <w:jc w:val="center"/>
      </w:pPr>
      <w:r>
        <w:rPr>
          <w:i/>
          <w:iCs/>
          <w:color w:val="707070"/>
          <w:sz w:val="18"/>
          <w:szCs w:val="18"/>
        </w:rPr>
        <w:t xml:space="preserve">Figure 1. Loan outcome distribution </w:t>
      </w:r>
      <w:r w:rsidR="0001347D">
        <w:rPr>
          <w:i/>
          <w:iCs/>
          <w:color w:val="707070"/>
          <w:sz w:val="18"/>
          <w:szCs w:val="18"/>
        </w:rPr>
        <w:t>-</w:t>
      </w:r>
      <w:r>
        <w:rPr>
          <w:i/>
          <w:iCs/>
          <w:color w:val="707070"/>
          <w:sz w:val="18"/>
          <w:szCs w:val="18"/>
        </w:rPr>
        <w:t xml:space="preserve"> 4,771 repaid (80.1%) versus 1,182 defaulted (19.9%). A naive classifier that predicts every applicant as good achieves 80% accuracy without identifying a single defaulter.</w:t>
      </w:r>
    </w:p>
    <w:p w14:paraId="169FE5DB" w14:textId="77777777" w:rsidR="00D96680" w:rsidRDefault="00D96680" w:rsidP="00BF4B50">
      <w:pPr>
        <w:spacing w:before="60" w:after="100"/>
        <w:jc w:val="both"/>
        <w:rPr>
          <w:color w:val="3A3A3A"/>
        </w:rPr>
      </w:pPr>
    </w:p>
    <w:p w14:paraId="676CE361" w14:textId="575BE83D" w:rsidR="00D96680" w:rsidRPr="00D96680" w:rsidRDefault="00000000" w:rsidP="00BF4B50">
      <w:pPr>
        <w:spacing w:before="60" w:after="100"/>
        <w:jc w:val="both"/>
        <w:rPr>
          <w:color w:val="3A3A3A"/>
        </w:rPr>
      </w:pPr>
      <w:r>
        <w:rPr>
          <w:color w:val="3A3A3A"/>
        </w:rPr>
        <w:t xml:space="preserve">The 4:1 class imbalance means raw accuracy is meaningless as a performance measure. A model that classifies every applicant as good would score 80% accuracy while failing completely at the bank's actual objective. </w:t>
      </w:r>
      <w:r w:rsidR="00BF4B50" w:rsidRPr="00BF4B50">
        <w:rPr>
          <w:color w:val="3A3A3A"/>
        </w:rPr>
        <w:t>To address this, model performance is evaluated using more meaningful measures. Sensitivity (the proportion of actual defaulters correctly identified) reflects how well the model captures risk, while AUC-ROC (a score from 0 to 1 indicating how well the model separates risky and safe borrowers) provides an overall measure of discrimination. Kappa is also used to measure how much better the model performs compared to random guessing.</w:t>
      </w:r>
    </w:p>
    <w:p w14:paraId="60B733F7" w14:textId="351E0A8F" w:rsidR="00CF3630" w:rsidRDefault="00000000">
      <w:pPr>
        <w:spacing w:before="60" w:after="100"/>
        <w:jc w:val="both"/>
      </w:pPr>
      <w:r>
        <w:rPr>
          <w:color w:val="3A3A3A"/>
        </w:rPr>
        <w:t xml:space="preserve">The second major finding from data exploration was the pattern of missing </w:t>
      </w:r>
      <w:r w:rsidR="00BF4B50">
        <w:rPr>
          <w:color w:val="3A3A3A"/>
        </w:rPr>
        <w:t>values, not</w:t>
      </w:r>
      <w:r>
        <w:rPr>
          <w:color w:val="3A3A3A"/>
        </w:rPr>
        <w:t xml:space="preserve"> just how much was missing, but why.</w:t>
      </w:r>
    </w:p>
    <w:p w14:paraId="6F5166F5" w14:textId="77777777" w:rsidR="00CF3630" w:rsidRDefault="00CF3630">
      <w:pPr>
        <w:spacing w:before="50" w:after="50"/>
      </w:pPr>
    </w:p>
    <w:p w14:paraId="20E7A690" w14:textId="77777777" w:rsidR="00CF3630" w:rsidRDefault="00000000">
      <w:pPr>
        <w:spacing w:before="80" w:after="40"/>
        <w:jc w:val="center"/>
      </w:pPr>
      <w:r>
        <w:rPr>
          <w:noProof/>
        </w:rPr>
        <w:drawing>
          <wp:inline distT="0" distB="0" distL="0" distR="0" wp14:anchorId="3E9E79A1" wp14:editId="07CAEAAA">
            <wp:extent cx="6606540" cy="4452267"/>
            <wp:effectExtent l="0" t="0" r="3810" b="5715"/>
            <wp:docPr id="94787038" name="Picture 94787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r="16500"/>
                    <a:stretch>
                      <a:fillRect/>
                    </a:stretch>
                  </pic:blipFill>
                  <pic:spPr bwMode="auto">
                    <a:xfrm>
                      <a:off x="0" y="0"/>
                      <a:ext cx="6660744" cy="4488796"/>
                    </a:xfrm>
                    <a:prstGeom prst="rect">
                      <a:avLst/>
                    </a:prstGeom>
                    <a:ln>
                      <a:noFill/>
                    </a:ln>
                    <a:extLst>
                      <a:ext uri="{53640926-AAD7-44D8-BBD7-CCE9431645EC}">
                        <a14:shadowObscured xmlns:a14="http://schemas.microsoft.com/office/drawing/2010/main"/>
                      </a:ext>
                    </a:extLst>
                  </pic:spPr>
                </pic:pic>
              </a:graphicData>
            </a:graphic>
          </wp:inline>
        </w:drawing>
      </w:r>
    </w:p>
    <w:p w14:paraId="71EDA8F8" w14:textId="34759CD2" w:rsidR="00CF3630" w:rsidRDefault="00000000">
      <w:pPr>
        <w:spacing w:before="30" w:after="140"/>
        <w:jc w:val="center"/>
      </w:pPr>
      <w:r>
        <w:rPr>
          <w:i/>
          <w:iCs/>
          <w:color w:val="707070"/>
          <w:sz w:val="18"/>
          <w:szCs w:val="18"/>
        </w:rPr>
        <w:t xml:space="preserve">Figure 2. Missing value rate by variable </w:t>
      </w:r>
      <w:r w:rsidR="00680976">
        <w:rPr>
          <w:i/>
          <w:iCs/>
          <w:color w:val="707070"/>
          <w:sz w:val="18"/>
          <w:szCs w:val="18"/>
        </w:rPr>
        <w:t>–</w:t>
      </w:r>
      <w:r>
        <w:rPr>
          <w:i/>
          <w:iCs/>
          <w:color w:val="707070"/>
          <w:sz w:val="18"/>
          <w:szCs w:val="18"/>
        </w:rPr>
        <w:t xml:space="preserve"> DEBTINC</w:t>
      </w:r>
      <w:r w:rsidR="00680976">
        <w:rPr>
          <w:i/>
          <w:iCs/>
          <w:color w:val="707070"/>
          <w:sz w:val="18"/>
          <w:szCs w:val="18"/>
        </w:rPr>
        <w:t>,</w:t>
      </w:r>
      <w:r>
        <w:rPr>
          <w:i/>
          <w:iCs/>
          <w:color w:val="707070"/>
          <w:sz w:val="18"/>
          <w:szCs w:val="18"/>
        </w:rPr>
        <w:t xml:space="preserve"> absent in 21.2% of applications, far above the threshold where simple mean imputation distorts model inputs.</w:t>
      </w:r>
    </w:p>
    <w:p w14:paraId="457816F2" w14:textId="77777777" w:rsidR="00CF3630" w:rsidRPr="00FC2444" w:rsidRDefault="00000000">
      <w:pPr>
        <w:spacing w:before="60" w:after="100"/>
        <w:jc w:val="both"/>
        <w:rPr>
          <w:color w:val="000000" w:themeColor="text1"/>
        </w:rPr>
      </w:pPr>
      <w:r w:rsidRPr="00FC2444">
        <w:rPr>
          <w:color w:val="000000" w:themeColor="text1"/>
        </w:rPr>
        <w:t>Ten of the 12 predictor variables had missing values. DEBTINC at 21.2% missing was the most problematic: at that rate, replacing missing values with the variable mean would visibly compress the distribution and understate model uncertainty. But the more important question was why so many DEBTINC values were absent. The chart below answers that directly.</w:t>
      </w:r>
    </w:p>
    <w:p w14:paraId="2B152EA3" w14:textId="77777777" w:rsidR="00CF3630" w:rsidRDefault="00CF3630">
      <w:pPr>
        <w:spacing w:before="50" w:after="50"/>
      </w:pPr>
    </w:p>
    <w:p w14:paraId="66AAEC31" w14:textId="77777777" w:rsidR="00CF3630" w:rsidRDefault="00000000">
      <w:pPr>
        <w:spacing w:before="80" w:after="40"/>
        <w:jc w:val="center"/>
      </w:pPr>
      <w:r>
        <w:rPr>
          <w:noProof/>
        </w:rPr>
        <w:lastRenderedPageBreak/>
        <w:drawing>
          <wp:inline distT="0" distB="0" distL="0" distR="0" wp14:anchorId="673DA5FA" wp14:editId="26D9C055">
            <wp:extent cx="6418082" cy="4000500"/>
            <wp:effectExtent l="0" t="0" r="1905" b="0"/>
            <wp:docPr id="580690030" name="Picture 58069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r="9489"/>
                    <a:stretch>
                      <a:fillRect/>
                    </a:stretch>
                  </pic:blipFill>
                  <pic:spPr bwMode="auto">
                    <a:xfrm>
                      <a:off x="0" y="0"/>
                      <a:ext cx="6423482" cy="4003866"/>
                    </a:xfrm>
                    <a:prstGeom prst="rect">
                      <a:avLst/>
                    </a:prstGeom>
                    <a:ln>
                      <a:noFill/>
                    </a:ln>
                    <a:extLst>
                      <a:ext uri="{53640926-AAD7-44D8-BBD7-CCE9431645EC}">
                        <a14:shadowObscured xmlns:a14="http://schemas.microsoft.com/office/drawing/2010/main"/>
                      </a:ext>
                    </a:extLst>
                  </pic:spPr>
                </pic:pic>
              </a:graphicData>
            </a:graphic>
          </wp:inline>
        </w:drawing>
      </w:r>
    </w:p>
    <w:p w14:paraId="463410DB" w14:textId="74E6E029" w:rsidR="00CF3630" w:rsidRDefault="00000000">
      <w:pPr>
        <w:spacing w:before="30" w:after="140"/>
        <w:jc w:val="center"/>
      </w:pPr>
      <w:r>
        <w:rPr>
          <w:i/>
          <w:iCs/>
          <w:color w:val="707070"/>
          <w:sz w:val="18"/>
          <w:szCs w:val="18"/>
        </w:rPr>
        <w:t xml:space="preserve">Figure 3. DEBTINC missing rate by loan outcome </w:t>
      </w:r>
      <w:r w:rsidR="00680976">
        <w:rPr>
          <w:i/>
          <w:iCs/>
          <w:color w:val="707070"/>
          <w:sz w:val="18"/>
          <w:szCs w:val="18"/>
        </w:rPr>
        <w:t>-</w:t>
      </w:r>
      <w:r>
        <w:rPr>
          <w:i/>
          <w:iCs/>
          <w:color w:val="707070"/>
          <w:sz w:val="18"/>
          <w:szCs w:val="18"/>
        </w:rPr>
        <w:t xml:space="preserve"> 66.1% of defaulters withheld their debt-to-income ratio versus 10.1% of good borrowers. A 56-point gap that proves the missingness is informative, not random.</w:t>
      </w:r>
    </w:p>
    <w:p w14:paraId="56778177" w14:textId="1C1CB130" w:rsidR="00CF3630" w:rsidRPr="00FC2444" w:rsidRDefault="00000000">
      <w:pPr>
        <w:spacing w:before="60" w:after="100"/>
        <w:jc w:val="both"/>
        <w:rPr>
          <w:color w:val="000000" w:themeColor="text1"/>
        </w:rPr>
      </w:pPr>
      <w:r w:rsidRPr="00FC2444">
        <w:rPr>
          <w:color w:val="000000" w:themeColor="text1"/>
        </w:rPr>
        <w:t xml:space="preserve">This chart is the most important single finding in the preprocessing stage. A </w:t>
      </w:r>
      <w:proofErr w:type="gramStart"/>
      <w:r w:rsidRPr="00FC2444">
        <w:rPr>
          <w:color w:val="000000" w:themeColor="text1"/>
        </w:rPr>
        <w:t xml:space="preserve">56 </w:t>
      </w:r>
      <w:r w:rsidR="00680976" w:rsidRPr="00FC2444">
        <w:rPr>
          <w:color w:val="000000" w:themeColor="text1"/>
        </w:rPr>
        <w:t>%</w:t>
      </w:r>
      <w:r w:rsidRPr="00FC2444">
        <w:rPr>
          <w:color w:val="000000" w:themeColor="text1"/>
        </w:rPr>
        <w:t xml:space="preserve"> point</w:t>
      </w:r>
      <w:proofErr w:type="gramEnd"/>
      <w:r w:rsidRPr="00FC2444">
        <w:rPr>
          <w:color w:val="000000" w:themeColor="text1"/>
        </w:rPr>
        <w:t xml:space="preserve"> gap in </w:t>
      </w:r>
      <w:r w:rsidR="00680976" w:rsidRPr="00FC2444">
        <w:rPr>
          <w:color w:val="000000" w:themeColor="text1"/>
        </w:rPr>
        <w:t xml:space="preserve">the </w:t>
      </w:r>
      <w:r w:rsidRPr="00FC2444">
        <w:rPr>
          <w:color w:val="000000" w:themeColor="text1"/>
        </w:rPr>
        <w:t>missing rate between defaulters and good borrowers means DEBTINC is Not Missing at Random (NMAR). Borrowers who already knew their financial situation was too weak to support a loan had an incentive not to disclose it. The same pattern appeared for VALUE (</w:t>
      </w:r>
      <w:proofErr w:type="gramStart"/>
      <w:r w:rsidR="00680976" w:rsidRPr="00FC2444">
        <w:rPr>
          <w:color w:val="000000" w:themeColor="text1"/>
        </w:rPr>
        <w:t>8.7% point</w:t>
      </w:r>
      <w:proofErr w:type="gramEnd"/>
      <w:r w:rsidRPr="00FC2444">
        <w:rPr>
          <w:color w:val="000000" w:themeColor="text1"/>
        </w:rPr>
        <w:t xml:space="preserve"> gap) and DEROG (reversed pattern, selective non-disclosure of derogatory history). For all three variables, a binary indicator flag was created before any imputation</w:t>
      </w:r>
      <w:r w:rsidR="00680976" w:rsidRPr="00FC2444">
        <w:rPr>
          <w:color w:val="000000" w:themeColor="text1"/>
        </w:rPr>
        <w:t xml:space="preserve">, </w:t>
      </w:r>
      <w:r w:rsidRPr="00FC2444">
        <w:rPr>
          <w:color w:val="000000" w:themeColor="text1"/>
        </w:rPr>
        <w:t xml:space="preserve">DEBTINC_MISSING, VALUE_MISSING, DEROG_MISSING </w:t>
      </w:r>
      <w:r w:rsidR="00680976" w:rsidRPr="00FC2444">
        <w:rPr>
          <w:color w:val="000000" w:themeColor="text1"/>
        </w:rPr>
        <w:t xml:space="preserve">- </w:t>
      </w:r>
      <w:r w:rsidRPr="00FC2444">
        <w:rPr>
          <w:color w:val="000000" w:themeColor="text1"/>
        </w:rPr>
        <w:t>preserving the signal that the act of withholding information carries. These flags turned out to be the two most important predictors in the entire classification model.</w:t>
      </w:r>
    </w:p>
    <w:p w14:paraId="41AE9F40" w14:textId="77777777" w:rsidR="00CF3630" w:rsidRDefault="00CF3630">
      <w:pPr>
        <w:spacing w:before="50" w:after="50"/>
      </w:pPr>
    </w:p>
    <w:p w14:paraId="63203F1A" w14:textId="77777777" w:rsidR="00CF3630" w:rsidRDefault="00000000">
      <w:pPr>
        <w:spacing w:before="80" w:after="40"/>
        <w:jc w:val="center"/>
      </w:pPr>
      <w:r>
        <w:rPr>
          <w:noProof/>
        </w:rPr>
        <w:lastRenderedPageBreak/>
        <w:drawing>
          <wp:inline distT="0" distB="0" distL="0" distR="0" wp14:anchorId="23A6E97F" wp14:editId="4211DD7C">
            <wp:extent cx="6617970" cy="3459480"/>
            <wp:effectExtent l="0" t="0" r="0" b="7620"/>
            <wp:docPr id="125471986" name="Picture 12547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631798" cy="3466708"/>
                    </a:xfrm>
                    <a:prstGeom prst="rect">
                      <a:avLst/>
                    </a:prstGeom>
                  </pic:spPr>
                </pic:pic>
              </a:graphicData>
            </a:graphic>
          </wp:inline>
        </w:drawing>
      </w:r>
    </w:p>
    <w:p w14:paraId="6721B504" w14:textId="2351770A" w:rsidR="00CF3630" w:rsidRDefault="00000000">
      <w:pPr>
        <w:spacing w:before="30" w:after="140"/>
        <w:jc w:val="center"/>
      </w:pPr>
      <w:r>
        <w:rPr>
          <w:i/>
          <w:iCs/>
          <w:color w:val="707070"/>
          <w:sz w:val="18"/>
          <w:szCs w:val="18"/>
        </w:rPr>
        <w:t xml:space="preserve">Figure 4. Default rate by delinquent credit line count </w:t>
      </w:r>
      <w:r w:rsidR="00680976">
        <w:rPr>
          <w:i/>
          <w:iCs/>
          <w:color w:val="707070"/>
          <w:sz w:val="18"/>
          <w:szCs w:val="18"/>
        </w:rPr>
        <w:t>-</w:t>
      </w:r>
      <w:r>
        <w:rPr>
          <w:i/>
          <w:iCs/>
          <w:color w:val="707070"/>
          <w:sz w:val="18"/>
          <w:szCs w:val="18"/>
        </w:rPr>
        <w:t xml:space="preserve"> a perfect monotonic escalation from 14% at zero delinquencies to 100% at six or more.</w:t>
      </w:r>
    </w:p>
    <w:p w14:paraId="564745DB" w14:textId="7EC5E8CB" w:rsidR="00CF3630" w:rsidRDefault="00181B98">
      <w:pPr>
        <w:spacing w:before="50" w:after="50"/>
      </w:pPr>
      <w:r w:rsidRPr="00181B98">
        <w:t>Another strong pattern emerged in delinquency history. Figure 4 shows a clear increase in default rates as the number of delinquent credit lines rises. Borrowers with six or more delinquencies had a 100% default rate in this dataset. This is a direct observation from the data and highlights a potential threshold for identifying extremely high-risk applicants.</w:t>
      </w:r>
    </w:p>
    <w:p w14:paraId="074FC1B9" w14:textId="77777777" w:rsidR="00CF3630" w:rsidRDefault="00000000">
      <w:pPr>
        <w:spacing w:before="80" w:after="40"/>
        <w:jc w:val="center"/>
      </w:pPr>
      <w:r>
        <w:rPr>
          <w:noProof/>
        </w:rPr>
        <w:drawing>
          <wp:inline distT="0" distB="0" distL="0" distR="0" wp14:anchorId="3DD2126D" wp14:editId="74182B5D">
            <wp:extent cx="6441642" cy="3608705"/>
            <wp:effectExtent l="0" t="0" r="0" b="0"/>
            <wp:docPr id="1370182272" name="Picture 137018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62384" cy="3620325"/>
                    </a:xfrm>
                    <a:prstGeom prst="rect">
                      <a:avLst/>
                    </a:prstGeom>
                  </pic:spPr>
                </pic:pic>
              </a:graphicData>
            </a:graphic>
          </wp:inline>
        </w:drawing>
      </w:r>
    </w:p>
    <w:p w14:paraId="19C77D8C" w14:textId="64976FEF" w:rsidR="00CF3630" w:rsidRDefault="00000000">
      <w:pPr>
        <w:spacing w:before="30" w:after="140"/>
        <w:jc w:val="center"/>
      </w:pPr>
      <w:r>
        <w:rPr>
          <w:i/>
          <w:iCs/>
          <w:color w:val="707070"/>
          <w:sz w:val="18"/>
          <w:szCs w:val="18"/>
        </w:rPr>
        <w:t xml:space="preserve">Figure 5. DEBTINC (left) and credit age CLAGE (right) distributions by loan outcome </w:t>
      </w:r>
      <w:r w:rsidR="00BF4B50">
        <w:rPr>
          <w:i/>
          <w:iCs/>
          <w:color w:val="707070"/>
          <w:sz w:val="18"/>
          <w:szCs w:val="18"/>
        </w:rPr>
        <w:t xml:space="preserve">- </w:t>
      </w:r>
      <w:r>
        <w:rPr>
          <w:i/>
          <w:iCs/>
          <w:color w:val="707070"/>
          <w:sz w:val="18"/>
          <w:szCs w:val="18"/>
        </w:rPr>
        <w:t>defaulters carry higher debt loads and have significantly shorter credit histories.</w:t>
      </w:r>
    </w:p>
    <w:p w14:paraId="13EA298D" w14:textId="77777777" w:rsidR="008E46E4" w:rsidRPr="008E46E4" w:rsidRDefault="008E46E4" w:rsidP="008E46E4">
      <w:pPr>
        <w:spacing w:before="60" w:after="100"/>
        <w:jc w:val="both"/>
      </w:pPr>
      <w:r w:rsidRPr="008E46E4">
        <w:lastRenderedPageBreak/>
        <w:t>Finally, Figure 5 compares financial characteristics between defaulters and non-defaulters. Borrowers who defaulted generally had higher debt-to-income ratios and shorter credit histories. While the difference in debt burden is moderate, the gap in credit history is more pronounced, suggesting that experience in managing credit plays an important role in repayment behavior.</w:t>
      </w:r>
    </w:p>
    <w:p w14:paraId="619BC330" w14:textId="77777777" w:rsidR="008E46E4" w:rsidRDefault="008E46E4">
      <w:pPr>
        <w:spacing w:before="60" w:after="100"/>
        <w:jc w:val="both"/>
      </w:pPr>
    </w:p>
    <w:p w14:paraId="4027D7FD" w14:textId="77777777" w:rsidR="00CF3630" w:rsidRDefault="00000000">
      <w:pPr>
        <w:pStyle w:val="Heading2"/>
      </w:pPr>
      <w:r>
        <w:t>3.3 Missing Value Classification and Treatment</w:t>
      </w:r>
    </w:p>
    <w:p w14:paraId="5B7A3304" w14:textId="77777777" w:rsidR="008E46E4" w:rsidRPr="008E46E4" w:rsidRDefault="00000000" w:rsidP="008E46E4">
      <w:pPr>
        <w:spacing w:before="60" w:after="100"/>
        <w:jc w:val="both"/>
        <w:rPr>
          <w:color w:val="3A3A3A"/>
        </w:rPr>
      </w:pPr>
      <w:r>
        <w:rPr>
          <w:color w:val="3A3A3A"/>
        </w:rPr>
        <w:t>Variables were classified as MCAR (Missing Completely at Random), MAR (Missing at Random), or NMAR</w:t>
      </w:r>
      <w:r w:rsidR="008E46E4">
        <w:rPr>
          <w:color w:val="3A3A3A"/>
        </w:rPr>
        <w:t xml:space="preserve"> </w:t>
      </w:r>
      <w:r w:rsidR="008E46E4" w:rsidRPr="008E46E4">
        <w:rPr>
          <w:color w:val="3A3A3A"/>
        </w:rPr>
        <w:t>(Not Missing at Random)</w:t>
      </w:r>
      <w:r>
        <w:rPr>
          <w:color w:val="3A3A3A"/>
        </w:rPr>
        <w:t xml:space="preserve"> based on differential missing rates between defaulters and good borrowers. </w:t>
      </w:r>
      <w:r w:rsidR="008E46E4" w:rsidRPr="008E46E4">
        <w:rPr>
          <w:color w:val="3A3A3A"/>
        </w:rPr>
        <w:t>Variables identified as NMAR were treated carefully because the act of not reporting a value carries important information. For these variables, indicator flags were created before imputation to preserve this signal.</w:t>
      </w:r>
    </w:p>
    <w:p w14:paraId="068EB672" w14:textId="77777777" w:rsidR="008E46E4" w:rsidRPr="008E46E4" w:rsidRDefault="008E46E4" w:rsidP="008E46E4">
      <w:pPr>
        <w:spacing w:before="60" w:after="100"/>
        <w:jc w:val="both"/>
        <w:rPr>
          <w:color w:val="3A3A3A"/>
        </w:rPr>
      </w:pPr>
      <w:r w:rsidRPr="008E46E4">
        <w:rPr>
          <w:color w:val="3A3A3A"/>
        </w:rPr>
        <w:t>Numeric variables were then imputed using MICE (Multiple Imputation by Chained Equations), a method that fills in missing values by learning patterns from other variables in the dataset. To avoid introducing bias, imputation was performed separately on the training and test sets after the data split.</w:t>
      </w:r>
    </w:p>
    <w:p w14:paraId="3838D5CB" w14:textId="775C6C0B" w:rsidR="00CF3630" w:rsidRDefault="008E46E4" w:rsidP="00D96680">
      <w:pPr>
        <w:spacing w:before="60" w:after="100"/>
        <w:jc w:val="both"/>
        <w:rPr>
          <w:color w:val="3A3A3A"/>
        </w:rPr>
      </w:pPr>
      <w:r w:rsidRPr="008E46E4">
        <w:rPr>
          <w:color w:val="3A3A3A"/>
        </w:rPr>
        <w:t>For categorical variables such as REASON and JOB, missing values were assigned to an “Unknown” category rather than being estimated. This allows the model to treat non-disclosure as a meaningful group rather than as random noise.</w:t>
      </w:r>
      <w:r w:rsidR="00D96680">
        <w:rPr>
          <w:color w:val="3A3A3A"/>
        </w:rPr>
        <w:t xml:space="preserve"> </w:t>
      </w:r>
      <w:r w:rsidR="00D96680" w:rsidRPr="00D96680">
        <w:rPr>
          <w:color w:val="3A3A3A"/>
        </w:rPr>
        <w:t>This distinction is significant for each model employed in this project.</w:t>
      </w:r>
      <w:r w:rsidR="00D96680">
        <w:rPr>
          <w:color w:val="3A3A3A"/>
        </w:rPr>
        <w:t xml:space="preserve"> </w:t>
      </w:r>
      <w:r w:rsidR="00D96680" w:rsidRPr="00D96680">
        <w:rPr>
          <w:color w:val="3A3A3A"/>
        </w:rPr>
        <w:t xml:space="preserve">Logistic Regression, Decision Tree, and Random Forest in R all naturally work with factor variables - they consider each category as a separate, </w:t>
      </w:r>
      <w:r w:rsidR="00D96680">
        <w:rPr>
          <w:color w:val="3A3A3A"/>
        </w:rPr>
        <w:t>unordered</w:t>
      </w:r>
      <w:r w:rsidR="00D96680" w:rsidRPr="00D96680">
        <w:rPr>
          <w:color w:val="3A3A3A"/>
        </w:rPr>
        <w:t xml:space="preserve"> group.</w:t>
      </w:r>
      <w:r w:rsidR="00D96680">
        <w:rPr>
          <w:color w:val="3A3A3A"/>
        </w:rPr>
        <w:t xml:space="preserve"> </w:t>
      </w:r>
      <w:r w:rsidR="00D96680" w:rsidRPr="00D96680">
        <w:rPr>
          <w:color w:val="3A3A3A"/>
        </w:rPr>
        <w:t>Changing them to codes like 1</w:t>
      </w:r>
      <w:r w:rsidR="00D96680">
        <w:rPr>
          <w:color w:val="3A3A3A"/>
        </w:rPr>
        <w:t xml:space="preserve">, 2, 3 would create a false numerical distance between job categories that is meaningless in the </w:t>
      </w:r>
      <w:r w:rsidR="00D96680" w:rsidRPr="00D96680">
        <w:rPr>
          <w:color w:val="3A3A3A"/>
        </w:rPr>
        <w:t>real world and would lead to incorrect model estimates.</w:t>
      </w:r>
      <w:r w:rsidR="00D96680">
        <w:rPr>
          <w:color w:val="3A3A3A"/>
        </w:rPr>
        <w:t xml:space="preserve"> </w:t>
      </w:r>
      <w:r w:rsidR="00D96680" w:rsidRPr="00D96680">
        <w:rPr>
          <w:color w:val="3A3A3A"/>
        </w:rPr>
        <w:t xml:space="preserve">Factor encoding </w:t>
      </w:r>
      <w:r w:rsidR="00D96680">
        <w:rPr>
          <w:color w:val="3A3A3A"/>
        </w:rPr>
        <w:t>eliminates this problem while keeping</w:t>
      </w:r>
      <w:r w:rsidR="00D96680" w:rsidRPr="00D96680">
        <w:rPr>
          <w:color w:val="3A3A3A"/>
        </w:rPr>
        <w:t xml:space="preserve"> the categories interpretable.</w:t>
      </w:r>
    </w:p>
    <w:p w14:paraId="07A35600" w14:textId="77777777" w:rsidR="00D96680" w:rsidRPr="00D96680" w:rsidRDefault="00D96680" w:rsidP="00D96680">
      <w:pPr>
        <w:spacing w:before="60" w:after="100"/>
        <w:jc w:val="both"/>
        <w:rPr>
          <w:color w:val="3A3A3A"/>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9"/>
        <w:gridCol w:w="1276"/>
        <w:gridCol w:w="1577"/>
        <w:gridCol w:w="1606"/>
        <w:gridCol w:w="1993"/>
        <w:gridCol w:w="1563"/>
      </w:tblGrid>
      <w:tr w:rsidR="00CF3630" w14:paraId="4807A89D" w14:textId="77777777" w:rsidTr="0001347D">
        <w:trPr>
          <w:trHeight w:val="411"/>
          <w:tblHeader/>
        </w:trPr>
        <w:tc>
          <w:tcPr>
            <w:tcW w:w="1619"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776E992B" w14:textId="77777777" w:rsidR="00CF3630" w:rsidRDefault="00000000">
            <w:pPr>
              <w:jc w:val="center"/>
            </w:pPr>
            <w:r>
              <w:rPr>
                <w:b/>
                <w:bCs/>
                <w:color w:val="FFFFFF"/>
                <w:sz w:val="18"/>
                <w:szCs w:val="18"/>
              </w:rPr>
              <w:t>Variable</w:t>
            </w:r>
          </w:p>
        </w:tc>
        <w:tc>
          <w:tcPr>
            <w:tcW w:w="1276"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68F71150" w14:textId="77777777" w:rsidR="00CF3630" w:rsidRDefault="00000000">
            <w:pPr>
              <w:jc w:val="center"/>
            </w:pPr>
            <w:r>
              <w:rPr>
                <w:b/>
                <w:bCs/>
                <w:color w:val="FFFFFF"/>
                <w:sz w:val="18"/>
                <w:szCs w:val="18"/>
              </w:rPr>
              <w:t>Overall Missing</w:t>
            </w:r>
          </w:p>
        </w:tc>
        <w:tc>
          <w:tcPr>
            <w:tcW w:w="1577"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69600C4B" w14:textId="77777777" w:rsidR="00CF3630" w:rsidRDefault="00000000">
            <w:pPr>
              <w:jc w:val="center"/>
            </w:pPr>
            <w:r>
              <w:rPr>
                <w:b/>
                <w:bCs/>
                <w:color w:val="FFFFFF"/>
                <w:sz w:val="18"/>
                <w:szCs w:val="18"/>
              </w:rPr>
              <w:t>Defaulters</w:t>
            </w:r>
          </w:p>
        </w:tc>
        <w:tc>
          <w:tcPr>
            <w:tcW w:w="1606"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24C4781B" w14:textId="77777777" w:rsidR="00CF3630" w:rsidRDefault="00000000">
            <w:pPr>
              <w:jc w:val="center"/>
            </w:pPr>
            <w:r>
              <w:rPr>
                <w:b/>
                <w:bCs/>
                <w:color w:val="FFFFFF"/>
                <w:sz w:val="18"/>
                <w:szCs w:val="18"/>
              </w:rPr>
              <w:t>Good Borrowers</w:t>
            </w:r>
          </w:p>
        </w:tc>
        <w:tc>
          <w:tcPr>
            <w:tcW w:w="1993"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20407C00" w14:textId="77777777" w:rsidR="00CF3630" w:rsidRDefault="00000000">
            <w:pPr>
              <w:jc w:val="center"/>
            </w:pPr>
            <w:r>
              <w:rPr>
                <w:b/>
                <w:bCs/>
                <w:color w:val="FFFFFF"/>
                <w:sz w:val="18"/>
                <w:szCs w:val="18"/>
              </w:rPr>
              <w:t>Classification</w:t>
            </w:r>
          </w:p>
        </w:tc>
        <w:tc>
          <w:tcPr>
            <w:tcW w:w="1563"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64E1DDD2" w14:textId="77777777" w:rsidR="00CF3630" w:rsidRDefault="00000000">
            <w:pPr>
              <w:jc w:val="center"/>
            </w:pPr>
            <w:r>
              <w:rPr>
                <w:b/>
                <w:bCs/>
                <w:color w:val="FFFFFF"/>
                <w:sz w:val="18"/>
                <w:szCs w:val="18"/>
              </w:rPr>
              <w:t>Treatment</w:t>
            </w:r>
          </w:p>
        </w:tc>
      </w:tr>
      <w:tr w:rsidR="00CF3630" w14:paraId="3BF4AC46" w14:textId="77777777" w:rsidTr="0001347D">
        <w:trPr>
          <w:trHeight w:val="629"/>
        </w:trPr>
        <w:tc>
          <w:tcPr>
            <w:tcW w:w="1619"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68DC7B61" w14:textId="77777777" w:rsidR="00CF3630" w:rsidRDefault="00000000">
            <w:r>
              <w:rPr>
                <w:color w:val="3A3A3A"/>
                <w:sz w:val="18"/>
                <w:szCs w:val="18"/>
              </w:rPr>
              <w:t>DEBTINC</w:t>
            </w:r>
          </w:p>
        </w:tc>
        <w:tc>
          <w:tcPr>
            <w:tcW w:w="1276"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6D762B1A" w14:textId="77777777" w:rsidR="00CF3630" w:rsidRDefault="00000000">
            <w:pPr>
              <w:jc w:val="center"/>
            </w:pPr>
            <w:r>
              <w:rPr>
                <w:color w:val="3A3A3A"/>
                <w:sz w:val="18"/>
                <w:szCs w:val="18"/>
              </w:rPr>
              <w:t>21.3%</w:t>
            </w:r>
          </w:p>
        </w:tc>
        <w:tc>
          <w:tcPr>
            <w:tcW w:w="1577"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69606FBE" w14:textId="77777777" w:rsidR="00CF3630" w:rsidRDefault="00000000">
            <w:pPr>
              <w:jc w:val="center"/>
            </w:pPr>
            <w:r>
              <w:rPr>
                <w:color w:val="3A3A3A"/>
                <w:sz w:val="18"/>
                <w:szCs w:val="18"/>
              </w:rPr>
              <w:t>66.1%</w:t>
            </w:r>
          </w:p>
        </w:tc>
        <w:tc>
          <w:tcPr>
            <w:tcW w:w="1606"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33ABAA0F" w14:textId="77777777" w:rsidR="00CF3630" w:rsidRDefault="00000000">
            <w:pPr>
              <w:jc w:val="center"/>
            </w:pPr>
            <w:r>
              <w:rPr>
                <w:color w:val="3A3A3A"/>
                <w:sz w:val="18"/>
                <w:szCs w:val="18"/>
              </w:rPr>
              <w:t>10.1%</w:t>
            </w:r>
          </w:p>
        </w:tc>
        <w:tc>
          <w:tcPr>
            <w:tcW w:w="1993"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5BA7D9B7" w14:textId="77777777" w:rsidR="00CF3630" w:rsidRDefault="00000000">
            <w:pPr>
              <w:jc w:val="center"/>
            </w:pPr>
            <w:r>
              <w:rPr>
                <w:color w:val="3A3A3A"/>
                <w:sz w:val="18"/>
                <w:szCs w:val="18"/>
              </w:rPr>
              <w:t>NMAR</w:t>
            </w:r>
          </w:p>
        </w:tc>
        <w:tc>
          <w:tcPr>
            <w:tcW w:w="1563"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51581A45" w14:textId="77777777" w:rsidR="00CF3630" w:rsidRDefault="00000000">
            <w:pPr>
              <w:jc w:val="center"/>
            </w:pPr>
            <w:r>
              <w:rPr>
                <w:color w:val="3A3A3A"/>
                <w:sz w:val="18"/>
                <w:szCs w:val="18"/>
              </w:rPr>
              <w:t>Binary flag + MICE imputation</w:t>
            </w:r>
          </w:p>
        </w:tc>
      </w:tr>
      <w:tr w:rsidR="00CF3630" w14:paraId="093AE209" w14:textId="77777777" w:rsidTr="0001347D">
        <w:trPr>
          <w:trHeight w:val="629"/>
        </w:trPr>
        <w:tc>
          <w:tcPr>
            <w:tcW w:w="1619"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3481BFCA" w14:textId="77777777" w:rsidR="00CF3630" w:rsidRDefault="00000000">
            <w:r>
              <w:rPr>
                <w:color w:val="3A3A3A"/>
                <w:sz w:val="18"/>
                <w:szCs w:val="18"/>
              </w:rPr>
              <w:t>VALUE</w:t>
            </w:r>
          </w:p>
        </w:tc>
        <w:tc>
          <w:tcPr>
            <w:tcW w:w="1276"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70A7715C" w14:textId="77777777" w:rsidR="00CF3630" w:rsidRDefault="00000000">
            <w:pPr>
              <w:jc w:val="center"/>
            </w:pPr>
            <w:r>
              <w:rPr>
                <w:color w:val="3A3A3A"/>
                <w:sz w:val="18"/>
                <w:szCs w:val="18"/>
              </w:rPr>
              <w:t>1.9%</w:t>
            </w:r>
          </w:p>
        </w:tc>
        <w:tc>
          <w:tcPr>
            <w:tcW w:w="1577"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62B4D37A" w14:textId="77777777" w:rsidR="00CF3630" w:rsidRDefault="00000000">
            <w:pPr>
              <w:jc w:val="center"/>
            </w:pPr>
            <w:r>
              <w:rPr>
                <w:color w:val="3A3A3A"/>
                <w:sz w:val="18"/>
                <w:szCs w:val="18"/>
              </w:rPr>
              <w:t>8.8%</w:t>
            </w:r>
          </w:p>
        </w:tc>
        <w:tc>
          <w:tcPr>
            <w:tcW w:w="1606"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4E21CF4E" w14:textId="77777777" w:rsidR="00CF3630" w:rsidRDefault="00000000">
            <w:pPr>
              <w:jc w:val="center"/>
            </w:pPr>
            <w:r>
              <w:rPr>
                <w:color w:val="3A3A3A"/>
                <w:sz w:val="18"/>
                <w:szCs w:val="18"/>
              </w:rPr>
              <w:t>0.1%</w:t>
            </w:r>
          </w:p>
        </w:tc>
        <w:tc>
          <w:tcPr>
            <w:tcW w:w="1993"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021AB0F7" w14:textId="77777777" w:rsidR="00CF3630" w:rsidRDefault="00000000">
            <w:pPr>
              <w:jc w:val="center"/>
            </w:pPr>
            <w:r>
              <w:rPr>
                <w:color w:val="3A3A3A"/>
                <w:sz w:val="18"/>
                <w:szCs w:val="18"/>
              </w:rPr>
              <w:t>NMAR</w:t>
            </w:r>
          </w:p>
        </w:tc>
        <w:tc>
          <w:tcPr>
            <w:tcW w:w="1563"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5503AE19" w14:textId="77777777" w:rsidR="00CF3630" w:rsidRDefault="00000000">
            <w:pPr>
              <w:jc w:val="center"/>
            </w:pPr>
            <w:r>
              <w:rPr>
                <w:color w:val="3A3A3A"/>
                <w:sz w:val="18"/>
                <w:szCs w:val="18"/>
              </w:rPr>
              <w:t>Binary flag + MICE imputation</w:t>
            </w:r>
          </w:p>
        </w:tc>
      </w:tr>
      <w:tr w:rsidR="00CF3630" w14:paraId="621DA993" w14:textId="77777777" w:rsidTr="0001347D">
        <w:trPr>
          <w:trHeight w:val="629"/>
        </w:trPr>
        <w:tc>
          <w:tcPr>
            <w:tcW w:w="1619"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32FE1B6F" w14:textId="77777777" w:rsidR="00CF3630" w:rsidRDefault="00000000">
            <w:r>
              <w:rPr>
                <w:color w:val="3A3A3A"/>
                <w:sz w:val="18"/>
                <w:szCs w:val="18"/>
              </w:rPr>
              <w:t>DEROG</w:t>
            </w:r>
          </w:p>
        </w:tc>
        <w:tc>
          <w:tcPr>
            <w:tcW w:w="1276"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596F3296" w14:textId="77777777" w:rsidR="00CF3630" w:rsidRDefault="00000000">
            <w:pPr>
              <w:jc w:val="center"/>
            </w:pPr>
            <w:r>
              <w:rPr>
                <w:color w:val="3A3A3A"/>
                <w:sz w:val="18"/>
                <w:szCs w:val="18"/>
              </w:rPr>
              <w:t>11.9%</w:t>
            </w:r>
          </w:p>
        </w:tc>
        <w:tc>
          <w:tcPr>
            <w:tcW w:w="1577"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19F4865A" w14:textId="77777777" w:rsidR="00CF3630" w:rsidRDefault="00000000">
            <w:pPr>
              <w:jc w:val="center"/>
            </w:pPr>
            <w:r>
              <w:rPr>
                <w:color w:val="3A3A3A"/>
                <w:sz w:val="18"/>
                <w:szCs w:val="18"/>
              </w:rPr>
              <w:t>7.3%</w:t>
            </w:r>
          </w:p>
        </w:tc>
        <w:tc>
          <w:tcPr>
            <w:tcW w:w="1606"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54D2E6B6" w14:textId="77777777" w:rsidR="00CF3630" w:rsidRDefault="00000000">
            <w:pPr>
              <w:jc w:val="center"/>
            </w:pPr>
            <w:r>
              <w:rPr>
                <w:color w:val="3A3A3A"/>
                <w:sz w:val="18"/>
                <w:szCs w:val="18"/>
              </w:rPr>
              <w:t>13.0%</w:t>
            </w:r>
          </w:p>
        </w:tc>
        <w:tc>
          <w:tcPr>
            <w:tcW w:w="1993"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39E9C0EA" w14:textId="77777777" w:rsidR="00CF3630" w:rsidRDefault="00000000">
            <w:pPr>
              <w:jc w:val="center"/>
            </w:pPr>
            <w:r>
              <w:rPr>
                <w:color w:val="3A3A3A"/>
                <w:sz w:val="18"/>
                <w:szCs w:val="18"/>
              </w:rPr>
              <w:t>NMAR</w:t>
            </w:r>
          </w:p>
        </w:tc>
        <w:tc>
          <w:tcPr>
            <w:tcW w:w="1563"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579AA0F5" w14:textId="77777777" w:rsidR="00CF3630" w:rsidRDefault="00000000">
            <w:pPr>
              <w:jc w:val="center"/>
            </w:pPr>
            <w:r>
              <w:rPr>
                <w:color w:val="3A3A3A"/>
                <w:sz w:val="18"/>
                <w:szCs w:val="18"/>
              </w:rPr>
              <w:t>Binary flag + MICE imputation</w:t>
            </w:r>
          </w:p>
        </w:tc>
      </w:tr>
      <w:tr w:rsidR="00CF3630" w14:paraId="2304B175" w14:textId="77777777" w:rsidTr="0001347D">
        <w:trPr>
          <w:trHeight w:val="411"/>
        </w:trPr>
        <w:tc>
          <w:tcPr>
            <w:tcW w:w="1619"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26FF4CB0" w14:textId="77777777" w:rsidR="00CF3630" w:rsidRDefault="00000000">
            <w:r>
              <w:rPr>
                <w:color w:val="3A3A3A"/>
                <w:sz w:val="18"/>
                <w:szCs w:val="18"/>
              </w:rPr>
              <w:t>MORTDUE</w:t>
            </w:r>
          </w:p>
        </w:tc>
        <w:tc>
          <w:tcPr>
            <w:tcW w:w="1276"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2B2DBF13" w14:textId="77777777" w:rsidR="00CF3630" w:rsidRDefault="00000000">
            <w:pPr>
              <w:jc w:val="center"/>
            </w:pPr>
            <w:r>
              <w:rPr>
                <w:color w:val="3A3A3A"/>
                <w:sz w:val="18"/>
                <w:szCs w:val="18"/>
              </w:rPr>
              <w:t>8.7%</w:t>
            </w:r>
          </w:p>
        </w:tc>
        <w:tc>
          <w:tcPr>
            <w:tcW w:w="1577"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15080C27" w14:textId="77777777" w:rsidR="00CF3630" w:rsidRDefault="00000000">
            <w:pPr>
              <w:jc w:val="center"/>
            </w:pPr>
            <w:r>
              <w:rPr>
                <w:color w:val="3A3A3A"/>
                <w:sz w:val="18"/>
                <w:szCs w:val="18"/>
              </w:rPr>
              <w:t>8.9%</w:t>
            </w:r>
          </w:p>
        </w:tc>
        <w:tc>
          <w:tcPr>
            <w:tcW w:w="1606"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70C6FC3F" w14:textId="77777777" w:rsidR="00CF3630" w:rsidRDefault="00000000">
            <w:pPr>
              <w:jc w:val="center"/>
            </w:pPr>
            <w:r>
              <w:rPr>
                <w:color w:val="3A3A3A"/>
                <w:sz w:val="18"/>
                <w:szCs w:val="18"/>
              </w:rPr>
              <w:t>8.6%</w:t>
            </w:r>
          </w:p>
        </w:tc>
        <w:tc>
          <w:tcPr>
            <w:tcW w:w="1993"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1CC7F30D" w14:textId="77777777" w:rsidR="00CF3630" w:rsidRDefault="00000000">
            <w:pPr>
              <w:jc w:val="center"/>
            </w:pPr>
            <w:r>
              <w:rPr>
                <w:color w:val="3A3A3A"/>
                <w:sz w:val="18"/>
                <w:szCs w:val="18"/>
              </w:rPr>
              <w:t>MCAR</w:t>
            </w:r>
          </w:p>
        </w:tc>
        <w:tc>
          <w:tcPr>
            <w:tcW w:w="1563"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3DC3FE6F" w14:textId="77777777" w:rsidR="00CF3630" w:rsidRDefault="00000000">
            <w:pPr>
              <w:jc w:val="center"/>
            </w:pPr>
            <w:r>
              <w:rPr>
                <w:color w:val="3A3A3A"/>
                <w:sz w:val="18"/>
                <w:szCs w:val="18"/>
              </w:rPr>
              <w:t>MICE imputation</w:t>
            </w:r>
          </w:p>
        </w:tc>
      </w:tr>
      <w:tr w:rsidR="00CF3630" w14:paraId="20E3BF34" w14:textId="77777777" w:rsidTr="0001347D">
        <w:trPr>
          <w:trHeight w:val="423"/>
        </w:trPr>
        <w:tc>
          <w:tcPr>
            <w:tcW w:w="1619"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061893C6" w14:textId="77777777" w:rsidR="00CF3630" w:rsidRDefault="00000000">
            <w:r>
              <w:rPr>
                <w:color w:val="3A3A3A"/>
                <w:sz w:val="18"/>
                <w:szCs w:val="18"/>
              </w:rPr>
              <w:t>DELINQ</w:t>
            </w:r>
          </w:p>
        </w:tc>
        <w:tc>
          <w:tcPr>
            <w:tcW w:w="1276"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77E9C43B" w14:textId="77777777" w:rsidR="00CF3630" w:rsidRDefault="00000000">
            <w:pPr>
              <w:jc w:val="center"/>
            </w:pPr>
            <w:r>
              <w:rPr>
                <w:color w:val="3A3A3A"/>
                <w:sz w:val="18"/>
                <w:szCs w:val="18"/>
              </w:rPr>
              <w:t>9.7%</w:t>
            </w:r>
          </w:p>
        </w:tc>
        <w:tc>
          <w:tcPr>
            <w:tcW w:w="1577"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5E19F934" w14:textId="77777777" w:rsidR="00CF3630" w:rsidRDefault="00000000">
            <w:pPr>
              <w:jc w:val="center"/>
            </w:pPr>
            <w:r>
              <w:rPr>
                <w:color w:val="3A3A3A"/>
                <w:sz w:val="18"/>
                <w:szCs w:val="18"/>
              </w:rPr>
              <w:t>6.1%</w:t>
            </w:r>
          </w:p>
        </w:tc>
        <w:tc>
          <w:tcPr>
            <w:tcW w:w="1606"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257A1DC7" w14:textId="77777777" w:rsidR="00CF3630" w:rsidRDefault="00000000">
            <w:pPr>
              <w:jc w:val="center"/>
            </w:pPr>
            <w:r>
              <w:rPr>
                <w:color w:val="3A3A3A"/>
                <w:sz w:val="18"/>
                <w:szCs w:val="18"/>
              </w:rPr>
              <w:t>10.6%</w:t>
            </w:r>
          </w:p>
        </w:tc>
        <w:tc>
          <w:tcPr>
            <w:tcW w:w="1993"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58D5259F" w14:textId="77777777" w:rsidR="00CF3630" w:rsidRDefault="00000000">
            <w:pPr>
              <w:jc w:val="center"/>
            </w:pPr>
            <w:r>
              <w:rPr>
                <w:color w:val="3A3A3A"/>
                <w:sz w:val="18"/>
                <w:szCs w:val="18"/>
              </w:rPr>
              <w:t>MAR</w:t>
            </w:r>
          </w:p>
        </w:tc>
        <w:tc>
          <w:tcPr>
            <w:tcW w:w="1563"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041125CC" w14:textId="77777777" w:rsidR="00CF3630" w:rsidRDefault="00000000">
            <w:pPr>
              <w:jc w:val="center"/>
            </w:pPr>
            <w:r>
              <w:rPr>
                <w:color w:val="3A3A3A"/>
                <w:sz w:val="18"/>
                <w:szCs w:val="18"/>
              </w:rPr>
              <w:t>MICE imputation</w:t>
            </w:r>
          </w:p>
        </w:tc>
      </w:tr>
      <w:tr w:rsidR="00CF3630" w14:paraId="5E4D7012" w14:textId="77777777" w:rsidTr="0001347D">
        <w:trPr>
          <w:trHeight w:val="411"/>
        </w:trPr>
        <w:tc>
          <w:tcPr>
            <w:tcW w:w="1619"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5C2AFB4A" w14:textId="77777777" w:rsidR="00CF3630" w:rsidRDefault="00000000">
            <w:r>
              <w:rPr>
                <w:color w:val="3A3A3A"/>
                <w:sz w:val="18"/>
                <w:szCs w:val="18"/>
              </w:rPr>
              <w:t>YOJ</w:t>
            </w:r>
          </w:p>
        </w:tc>
        <w:tc>
          <w:tcPr>
            <w:tcW w:w="1276"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77F73812" w14:textId="77777777" w:rsidR="00CF3630" w:rsidRDefault="00000000">
            <w:pPr>
              <w:jc w:val="center"/>
            </w:pPr>
            <w:r>
              <w:rPr>
                <w:color w:val="3A3A3A"/>
                <w:sz w:val="18"/>
                <w:szCs w:val="18"/>
              </w:rPr>
              <w:t>8.6%</w:t>
            </w:r>
          </w:p>
        </w:tc>
        <w:tc>
          <w:tcPr>
            <w:tcW w:w="1577"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622F03D9" w14:textId="77777777" w:rsidR="00CF3630" w:rsidRDefault="00000000">
            <w:pPr>
              <w:jc w:val="center"/>
            </w:pPr>
            <w:r>
              <w:rPr>
                <w:color w:val="3A3A3A"/>
                <w:sz w:val="18"/>
                <w:szCs w:val="18"/>
              </w:rPr>
              <w:t>5.5%</w:t>
            </w:r>
          </w:p>
        </w:tc>
        <w:tc>
          <w:tcPr>
            <w:tcW w:w="1606"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40B378AB" w14:textId="77777777" w:rsidR="00CF3630" w:rsidRDefault="00000000">
            <w:pPr>
              <w:jc w:val="center"/>
            </w:pPr>
            <w:r>
              <w:rPr>
                <w:color w:val="3A3A3A"/>
                <w:sz w:val="18"/>
                <w:szCs w:val="18"/>
              </w:rPr>
              <w:t>9.4%</w:t>
            </w:r>
          </w:p>
        </w:tc>
        <w:tc>
          <w:tcPr>
            <w:tcW w:w="1993"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402913FC" w14:textId="77777777" w:rsidR="00CF3630" w:rsidRDefault="00000000">
            <w:pPr>
              <w:jc w:val="center"/>
            </w:pPr>
            <w:r>
              <w:rPr>
                <w:color w:val="3A3A3A"/>
                <w:sz w:val="18"/>
                <w:szCs w:val="18"/>
              </w:rPr>
              <w:t>MAR</w:t>
            </w:r>
          </w:p>
        </w:tc>
        <w:tc>
          <w:tcPr>
            <w:tcW w:w="1563"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02F0788D" w14:textId="77777777" w:rsidR="00CF3630" w:rsidRDefault="00000000">
            <w:pPr>
              <w:jc w:val="center"/>
            </w:pPr>
            <w:r>
              <w:rPr>
                <w:color w:val="3A3A3A"/>
                <w:sz w:val="18"/>
                <w:szCs w:val="18"/>
              </w:rPr>
              <w:t>MICE imputation</w:t>
            </w:r>
          </w:p>
        </w:tc>
      </w:tr>
      <w:tr w:rsidR="00CF3630" w14:paraId="03B8F6E9" w14:textId="77777777" w:rsidTr="0001347D">
        <w:trPr>
          <w:trHeight w:val="423"/>
        </w:trPr>
        <w:tc>
          <w:tcPr>
            <w:tcW w:w="1619"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5BD13AE1" w14:textId="77777777" w:rsidR="00CF3630" w:rsidRDefault="00000000">
            <w:r>
              <w:rPr>
                <w:color w:val="3A3A3A"/>
                <w:sz w:val="18"/>
                <w:szCs w:val="18"/>
              </w:rPr>
              <w:t>NINQ</w:t>
            </w:r>
          </w:p>
        </w:tc>
        <w:tc>
          <w:tcPr>
            <w:tcW w:w="1276"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04CCC081" w14:textId="77777777" w:rsidR="00CF3630" w:rsidRDefault="00000000">
            <w:pPr>
              <w:jc w:val="center"/>
            </w:pPr>
            <w:r>
              <w:rPr>
                <w:color w:val="3A3A3A"/>
                <w:sz w:val="18"/>
                <w:szCs w:val="18"/>
              </w:rPr>
              <w:t>8.6%</w:t>
            </w:r>
          </w:p>
        </w:tc>
        <w:tc>
          <w:tcPr>
            <w:tcW w:w="1577"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3E01C485" w14:textId="77777777" w:rsidR="00CF3630" w:rsidRDefault="00000000">
            <w:pPr>
              <w:jc w:val="center"/>
            </w:pPr>
            <w:r>
              <w:rPr>
                <w:color w:val="3A3A3A"/>
                <w:sz w:val="18"/>
                <w:szCs w:val="18"/>
              </w:rPr>
              <w:t>6.3%</w:t>
            </w:r>
          </w:p>
        </w:tc>
        <w:tc>
          <w:tcPr>
            <w:tcW w:w="1606"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64DCE9DF" w14:textId="77777777" w:rsidR="00CF3630" w:rsidRDefault="00000000">
            <w:pPr>
              <w:jc w:val="center"/>
            </w:pPr>
            <w:r>
              <w:rPr>
                <w:color w:val="3A3A3A"/>
                <w:sz w:val="18"/>
                <w:szCs w:val="18"/>
              </w:rPr>
              <w:t>9.1%</w:t>
            </w:r>
          </w:p>
        </w:tc>
        <w:tc>
          <w:tcPr>
            <w:tcW w:w="1993"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0A04FBC3" w14:textId="77777777" w:rsidR="00CF3630" w:rsidRDefault="00000000">
            <w:pPr>
              <w:jc w:val="center"/>
            </w:pPr>
            <w:r>
              <w:rPr>
                <w:color w:val="3A3A3A"/>
                <w:sz w:val="18"/>
                <w:szCs w:val="18"/>
              </w:rPr>
              <w:t>MAR</w:t>
            </w:r>
          </w:p>
        </w:tc>
        <w:tc>
          <w:tcPr>
            <w:tcW w:w="1563"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7C3B22F4" w14:textId="77777777" w:rsidR="00CF3630" w:rsidRDefault="00000000">
            <w:pPr>
              <w:jc w:val="center"/>
            </w:pPr>
            <w:r>
              <w:rPr>
                <w:color w:val="3A3A3A"/>
                <w:sz w:val="18"/>
                <w:szCs w:val="18"/>
              </w:rPr>
              <w:t>MICE imputation</w:t>
            </w:r>
          </w:p>
        </w:tc>
      </w:tr>
      <w:tr w:rsidR="00CF3630" w14:paraId="716FD9BE" w14:textId="77777777" w:rsidTr="0001347D">
        <w:trPr>
          <w:trHeight w:val="411"/>
        </w:trPr>
        <w:tc>
          <w:tcPr>
            <w:tcW w:w="1619"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69E4FD51" w14:textId="77777777" w:rsidR="00CF3630" w:rsidRDefault="00000000">
            <w:r>
              <w:rPr>
                <w:color w:val="3A3A3A"/>
                <w:sz w:val="18"/>
                <w:szCs w:val="18"/>
              </w:rPr>
              <w:t>CLAGE</w:t>
            </w:r>
          </w:p>
        </w:tc>
        <w:tc>
          <w:tcPr>
            <w:tcW w:w="1276"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10D700DE" w14:textId="77777777" w:rsidR="00CF3630" w:rsidRDefault="00000000">
            <w:pPr>
              <w:jc w:val="center"/>
            </w:pPr>
            <w:r>
              <w:rPr>
                <w:color w:val="3A3A3A"/>
                <w:sz w:val="18"/>
                <w:szCs w:val="18"/>
              </w:rPr>
              <w:t>5.2%</w:t>
            </w:r>
          </w:p>
        </w:tc>
        <w:tc>
          <w:tcPr>
            <w:tcW w:w="1577"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23490277" w14:textId="77777777" w:rsidR="00CF3630" w:rsidRDefault="00000000">
            <w:pPr>
              <w:jc w:val="center"/>
            </w:pPr>
            <w:r>
              <w:rPr>
                <w:color w:val="3A3A3A"/>
                <w:sz w:val="18"/>
                <w:szCs w:val="18"/>
              </w:rPr>
              <w:t>6.6%</w:t>
            </w:r>
          </w:p>
        </w:tc>
        <w:tc>
          <w:tcPr>
            <w:tcW w:w="1606"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42F06373" w14:textId="77777777" w:rsidR="00CF3630" w:rsidRDefault="00000000">
            <w:pPr>
              <w:jc w:val="center"/>
            </w:pPr>
            <w:r>
              <w:rPr>
                <w:color w:val="3A3A3A"/>
                <w:sz w:val="18"/>
                <w:szCs w:val="18"/>
              </w:rPr>
              <w:t>4.8%</w:t>
            </w:r>
          </w:p>
        </w:tc>
        <w:tc>
          <w:tcPr>
            <w:tcW w:w="1993"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1B2412EA" w14:textId="77777777" w:rsidR="00CF3630" w:rsidRDefault="00000000">
            <w:pPr>
              <w:jc w:val="center"/>
            </w:pPr>
            <w:r>
              <w:rPr>
                <w:color w:val="3A3A3A"/>
                <w:sz w:val="18"/>
                <w:szCs w:val="18"/>
              </w:rPr>
              <w:t>MCAR</w:t>
            </w:r>
          </w:p>
        </w:tc>
        <w:tc>
          <w:tcPr>
            <w:tcW w:w="1563"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51F65035" w14:textId="77777777" w:rsidR="00CF3630" w:rsidRDefault="00000000">
            <w:pPr>
              <w:jc w:val="center"/>
            </w:pPr>
            <w:r>
              <w:rPr>
                <w:color w:val="3A3A3A"/>
                <w:sz w:val="18"/>
                <w:szCs w:val="18"/>
              </w:rPr>
              <w:t>MICE imputation</w:t>
            </w:r>
          </w:p>
        </w:tc>
      </w:tr>
      <w:tr w:rsidR="00CF3630" w14:paraId="50431CFF" w14:textId="77777777" w:rsidTr="0001347D">
        <w:trPr>
          <w:trHeight w:val="423"/>
        </w:trPr>
        <w:tc>
          <w:tcPr>
            <w:tcW w:w="1619"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6B013BB7" w14:textId="77777777" w:rsidR="00CF3630" w:rsidRDefault="00000000">
            <w:r>
              <w:rPr>
                <w:color w:val="3A3A3A"/>
                <w:sz w:val="18"/>
                <w:szCs w:val="18"/>
              </w:rPr>
              <w:t>CLNO</w:t>
            </w:r>
          </w:p>
        </w:tc>
        <w:tc>
          <w:tcPr>
            <w:tcW w:w="1276"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295CD8B0" w14:textId="77777777" w:rsidR="00CF3630" w:rsidRDefault="00000000">
            <w:pPr>
              <w:jc w:val="center"/>
            </w:pPr>
            <w:r>
              <w:rPr>
                <w:color w:val="3A3A3A"/>
                <w:sz w:val="18"/>
                <w:szCs w:val="18"/>
              </w:rPr>
              <w:t>3.7%</w:t>
            </w:r>
          </w:p>
        </w:tc>
        <w:tc>
          <w:tcPr>
            <w:tcW w:w="1577"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69F19F7E" w14:textId="77777777" w:rsidR="00CF3630" w:rsidRDefault="00000000">
            <w:pPr>
              <w:jc w:val="center"/>
            </w:pPr>
            <w:r>
              <w:rPr>
                <w:color w:val="3A3A3A"/>
                <w:sz w:val="18"/>
                <w:szCs w:val="18"/>
              </w:rPr>
              <w:t>4.5%</w:t>
            </w:r>
          </w:p>
        </w:tc>
        <w:tc>
          <w:tcPr>
            <w:tcW w:w="1606"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75809084" w14:textId="77777777" w:rsidR="00CF3630" w:rsidRDefault="00000000">
            <w:pPr>
              <w:jc w:val="center"/>
            </w:pPr>
            <w:r>
              <w:rPr>
                <w:color w:val="3A3A3A"/>
                <w:sz w:val="18"/>
                <w:szCs w:val="18"/>
              </w:rPr>
              <w:t>3.5%</w:t>
            </w:r>
          </w:p>
        </w:tc>
        <w:tc>
          <w:tcPr>
            <w:tcW w:w="1993"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60351FCC" w14:textId="77777777" w:rsidR="00CF3630" w:rsidRDefault="00000000">
            <w:pPr>
              <w:jc w:val="center"/>
            </w:pPr>
            <w:r>
              <w:rPr>
                <w:color w:val="3A3A3A"/>
                <w:sz w:val="18"/>
                <w:szCs w:val="18"/>
              </w:rPr>
              <w:t>MCAR</w:t>
            </w:r>
          </w:p>
        </w:tc>
        <w:tc>
          <w:tcPr>
            <w:tcW w:w="1563"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7111BB16" w14:textId="77777777" w:rsidR="00CF3630" w:rsidRDefault="00000000">
            <w:pPr>
              <w:jc w:val="center"/>
            </w:pPr>
            <w:r>
              <w:rPr>
                <w:color w:val="3A3A3A"/>
                <w:sz w:val="18"/>
                <w:szCs w:val="18"/>
              </w:rPr>
              <w:t>MICE imputation</w:t>
            </w:r>
          </w:p>
        </w:tc>
      </w:tr>
      <w:tr w:rsidR="00CF3630" w14:paraId="200E1E5F" w14:textId="77777777" w:rsidTr="0001347D">
        <w:trPr>
          <w:trHeight w:val="423"/>
        </w:trPr>
        <w:tc>
          <w:tcPr>
            <w:tcW w:w="1619"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39BC52F4" w14:textId="77777777" w:rsidR="00CF3630" w:rsidRDefault="00000000">
            <w:r>
              <w:rPr>
                <w:color w:val="3A3A3A"/>
                <w:sz w:val="18"/>
                <w:szCs w:val="18"/>
              </w:rPr>
              <w:t>REASON / JOB</w:t>
            </w:r>
          </w:p>
        </w:tc>
        <w:tc>
          <w:tcPr>
            <w:tcW w:w="1276"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08C73F33" w14:textId="77777777" w:rsidR="00CF3630" w:rsidRDefault="00000000">
            <w:pPr>
              <w:jc w:val="center"/>
            </w:pPr>
            <w:r>
              <w:rPr>
                <w:color w:val="3A3A3A"/>
                <w:sz w:val="18"/>
                <w:szCs w:val="18"/>
              </w:rPr>
              <w:t>4.2–4.7%</w:t>
            </w:r>
          </w:p>
        </w:tc>
        <w:tc>
          <w:tcPr>
            <w:tcW w:w="1577"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5ED031DC" w14:textId="77777777" w:rsidR="00CF3630" w:rsidRDefault="00000000">
            <w:pPr>
              <w:jc w:val="center"/>
            </w:pPr>
            <w:r>
              <w:rPr>
                <w:color w:val="3A3A3A"/>
                <w:sz w:val="18"/>
                <w:szCs w:val="18"/>
              </w:rPr>
              <w:t>Similar</w:t>
            </w:r>
          </w:p>
        </w:tc>
        <w:tc>
          <w:tcPr>
            <w:tcW w:w="1606"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7415B6CF" w14:textId="77777777" w:rsidR="00CF3630" w:rsidRDefault="00000000">
            <w:pPr>
              <w:jc w:val="center"/>
            </w:pPr>
            <w:r>
              <w:rPr>
                <w:color w:val="3A3A3A"/>
                <w:sz w:val="18"/>
                <w:szCs w:val="18"/>
              </w:rPr>
              <w:t>Similar</w:t>
            </w:r>
          </w:p>
        </w:tc>
        <w:tc>
          <w:tcPr>
            <w:tcW w:w="1993"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00132701" w14:textId="77777777" w:rsidR="00CF3630" w:rsidRDefault="00000000">
            <w:pPr>
              <w:jc w:val="center"/>
            </w:pPr>
            <w:r>
              <w:rPr>
                <w:color w:val="3A3A3A"/>
                <w:sz w:val="18"/>
                <w:szCs w:val="18"/>
              </w:rPr>
              <w:t>MCAR/MAR</w:t>
            </w:r>
          </w:p>
        </w:tc>
        <w:tc>
          <w:tcPr>
            <w:tcW w:w="1563"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79CBF1F4" w14:textId="77777777" w:rsidR="00CF3630" w:rsidRDefault="00000000">
            <w:pPr>
              <w:jc w:val="center"/>
            </w:pPr>
            <w:r>
              <w:rPr>
                <w:color w:val="3A3A3A"/>
                <w:sz w:val="18"/>
                <w:szCs w:val="18"/>
              </w:rPr>
              <w:t>Unknown category</w:t>
            </w:r>
          </w:p>
        </w:tc>
      </w:tr>
    </w:tbl>
    <w:p w14:paraId="58AFE605" w14:textId="77777777" w:rsidR="00CF3630" w:rsidRDefault="00000000">
      <w:pPr>
        <w:spacing w:before="30" w:after="140"/>
        <w:jc w:val="center"/>
      </w:pPr>
      <w:r>
        <w:rPr>
          <w:i/>
          <w:iCs/>
          <w:color w:val="707070"/>
          <w:sz w:val="18"/>
          <w:szCs w:val="18"/>
        </w:rPr>
        <w:t>Table 2. Missing value classification and treatment by variable.</w:t>
      </w:r>
    </w:p>
    <w:p w14:paraId="6F1840E7" w14:textId="77777777" w:rsidR="00CF3630" w:rsidRDefault="00000000">
      <w:pPr>
        <w:pStyle w:val="Heading2"/>
      </w:pPr>
      <w:r>
        <w:lastRenderedPageBreak/>
        <w:t>3.4 Anomaly Removal, Outlier Treatment, and Class Imbalance</w:t>
      </w:r>
    </w:p>
    <w:p w14:paraId="6E1C1D02" w14:textId="1785C02C" w:rsidR="00CF3630" w:rsidRPr="00FC2444" w:rsidRDefault="00D96680" w:rsidP="00784445">
      <w:pPr>
        <w:spacing w:before="60" w:after="100"/>
        <w:jc w:val="both"/>
        <w:rPr>
          <w:color w:val="000000" w:themeColor="text1"/>
        </w:rPr>
      </w:pPr>
      <w:r w:rsidRPr="00FC2444">
        <w:rPr>
          <w:color w:val="000000" w:themeColor="text1"/>
        </w:rPr>
        <w:t xml:space="preserve">Seven records were deleted because a thorough check revealed that their values could not possibly belong to actual borrowers. Five of them had a debt-to-income ratio (DTI) higher than 100, which implies that total debt obligations exceeded income - a situation that cannot happen in a living household and most likely indicates a data entry mistake. Two showed a credit age of zero months, meaning no credit history at the time of application. A home equity loan implies that the borrower owns a property, which in turn requires prior credit activity; therefore, a credit age of zero is inconsistent with the loan type and cannot be a real applicant. No records were deleted due to having extreme values but still financially plausible ones; these were treated by </w:t>
      </w:r>
      <w:proofErr w:type="spellStart"/>
      <w:r w:rsidRPr="00FC2444">
        <w:rPr>
          <w:color w:val="000000" w:themeColor="text1"/>
        </w:rPr>
        <w:t>winsorization</w:t>
      </w:r>
      <w:proofErr w:type="spellEnd"/>
      <w:r w:rsidRPr="00FC2444">
        <w:rPr>
          <w:color w:val="000000" w:themeColor="text1"/>
        </w:rPr>
        <w:t xml:space="preserve">, which keeps every record but reduces the effect of outliers on model estimates. The working dataset after removal contained 5,953 records. Four continuous variables </w:t>
      </w:r>
      <w:r w:rsidR="008E46E4" w:rsidRPr="00FC2444">
        <w:rPr>
          <w:color w:val="000000" w:themeColor="text1"/>
        </w:rPr>
        <w:t>-</w:t>
      </w:r>
      <w:r w:rsidRPr="00FC2444">
        <w:rPr>
          <w:color w:val="000000" w:themeColor="text1"/>
        </w:rPr>
        <w:t xml:space="preserve"> CLAGE, VALUE, MORTDUE, and LOAN </w:t>
      </w:r>
      <w:r w:rsidR="008E46E4" w:rsidRPr="00FC2444">
        <w:rPr>
          <w:color w:val="000000" w:themeColor="text1"/>
        </w:rPr>
        <w:t>-</w:t>
      </w:r>
      <w:r w:rsidRPr="00FC2444">
        <w:rPr>
          <w:color w:val="000000" w:themeColor="text1"/>
        </w:rPr>
        <w:t xml:space="preserve"> were capped at their 99th percentile </w:t>
      </w:r>
      <w:r w:rsidR="00340EA4" w:rsidRPr="00FC2444">
        <w:rPr>
          <w:color w:val="000000" w:themeColor="text1"/>
        </w:rPr>
        <w:t>values (</w:t>
      </w:r>
      <w:proofErr w:type="spellStart"/>
      <w:r w:rsidR="00340EA4" w:rsidRPr="00FC2444">
        <w:rPr>
          <w:b/>
          <w:bCs/>
          <w:color w:val="000000" w:themeColor="text1"/>
        </w:rPr>
        <w:t>winsorization</w:t>
      </w:r>
      <w:proofErr w:type="spellEnd"/>
      <w:r w:rsidR="00340EA4" w:rsidRPr="00FC2444">
        <w:rPr>
          <w:color w:val="000000" w:themeColor="text1"/>
        </w:rPr>
        <w:t>, meaning extreme values are limited so they do not distort results)</w:t>
      </w:r>
      <w:r w:rsidRPr="00FC2444">
        <w:rPr>
          <w:color w:val="000000" w:themeColor="text1"/>
        </w:rPr>
        <w:t xml:space="preserve">. </w:t>
      </w:r>
      <w:r w:rsidR="00784445" w:rsidRPr="00FC2444">
        <w:rPr>
          <w:color w:val="000000" w:themeColor="text1"/>
        </w:rPr>
        <w:t>CLAGE's longest credit history was 1,168 months, which is about 97 years of credit history, which compare to a 99th percentile of 400 months. Anyone with a credit history that long is hardly someone who is currently looking for a home equity loan, so the right thing to do is to cap at the 99th percentile rather than treat it as a very high but valid figure. VALUE did the same, hitting $855,909 against a 99th percentile of $289,991 and was treated the same way. Capping preserves the whole dataset while stopping these extreme values from influencing model coefficients and clustering distances in a way that doesn't typify a normal borrower.</w:t>
      </w:r>
    </w:p>
    <w:p w14:paraId="10AA59BA" w14:textId="407FF59B" w:rsidR="00340EA4" w:rsidRPr="00FC2444" w:rsidRDefault="00000000" w:rsidP="00340EA4">
      <w:pPr>
        <w:spacing w:before="60" w:after="100"/>
        <w:jc w:val="both"/>
        <w:rPr>
          <w:color w:val="000000" w:themeColor="text1"/>
        </w:rPr>
      </w:pPr>
      <w:r w:rsidRPr="00FC2444">
        <w:rPr>
          <w:color w:val="000000" w:themeColor="text1"/>
        </w:rPr>
        <w:t xml:space="preserve">After cleaning and imputation, the training set contained 3,340 good records and 828 default records. </w:t>
      </w:r>
      <w:r w:rsidR="00340EA4" w:rsidRPr="00FC2444">
        <w:rPr>
          <w:color w:val="000000" w:themeColor="text1"/>
        </w:rPr>
        <w:t>Class imbalance in the training data was addressed using ROSE (Random Over-Sampling Examples), a method that generates synthetic examples of the minority class to create a more balanced dataset. This helps the model learn patterns for both defaulters and non-defaulters more effectively.</w:t>
      </w:r>
    </w:p>
    <w:p w14:paraId="4791B616" w14:textId="7240F18F" w:rsidR="00CF3630" w:rsidRPr="00FC2444" w:rsidRDefault="00340EA4" w:rsidP="00340EA4">
      <w:pPr>
        <w:spacing w:before="60" w:after="100"/>
        <w:jc w:val="both"/>
        <w:rPr>
          <w:color w:val="000000" w:themeColor="text1"/>
        </w:rPr>
      </w:pPr>
      <w:r w:rsidRPr="00FC2444">
        <w:rPr>
          <w:color w:val="000000" w:themeColor="text1"/>
        </w:rPr>
        <w:t>Importantly, the test dataset was left unchanged and retained the original 80:20 class distribution. This ensures that model evaluation reflects real-world conditions rather than artificially balanced data.</w:t>
      </w:r>
    </w:p>
    <w:p w14:paraId="3C03343F" w14:textId="77777777" w:rsidR="00CF3630" w:rsidRDefault="00000000">
      <w:pPr>
        <w:pStyle w:val="Heading1"/>
        <w:pBdr>
          <w:bottom w:val="single" w:sz="6" w:space="1" w:color="1F3864"/>
        </w:pBdr>
      </w:pPr>
      <w:r>
        <w:t>4. Predictor Analysis and Variable Relevance</w:t>
      </w:r>
    </w:p>
    <w:p w14:paraId="09835AE6" w14:textId="09D066AD" w:rsidR="00FC2444" w:rsidRPr="00784445" w:rsidRDefault="007C118E" w:rsidP="00D33D4F">
      <w:pPr>
        <w:spacing w:before="50" w:after="50"/>
        <w:rPr>
          <w:color w:val="000000" w:themeColor="text1"/>
        </w:rPr>
      </w:pPr>
      <w:r w:rsidRPr="00784445">
        <w:rPr>
          <w:color w:val="000000" w:themeColor="text1"/>
        </w:rPr>
        <w:t xml:space="preserve">Predictor importance was measured in terms of how well the observed data patterns pointed to the variables that most strongly signal default risk. </w:t>
      </w:r>
      <w:r w:rsidR="00D33D4F" w:rsidRPr="00784445">
        <w:rPr>
          <w:color w:val="000000" w:themeColor="text1"/>
        </w:rPr>
        <w:t>Predictors were prioritized according to how strongly they were correlated with loan default as measured by changes in default rates and the extent of separation in the distributions of the outcome groups.</w:t>
      </w:r>
    </w:p>
    <w:p w14:paraId="12D01176" w14:textId="533A976F" w:rsidR="00FC2444" w:rsidRPr="00784445" w:rsidRDefault="00000000" w:rsidP="00784445">
      <w:pPr>
        <w:spacing w:before="50" w:after="50"/>
        <w:rPr>
          <w:color w:val="000000" w:themeColor="text1"/>
        </w:rPr>
      </w:pPr>
      <w:r w:rsidRPr="00784445">
        <w:rPr>
          <w:color w:val="000000" w:themeColor="text1"/>
        </w:rPr>
        <w:t xml:space="preserve">The strongest predictors were the three NMAR missingness flags. </w:t>
      </w:r>
      <w:r w:rsidR="007C118E" w:rsidRPr="00784445">
        <w:rPr>
          <w:color w:val="000000" w:themeColor="text1"/>
        </w:rPr>
        <w:t>DEBTINC MISSING represents the difference in the percentage of defaulters and non-defaulters at 56 percentage points whereas VALUE MISSING also represents an evident gap. These variables take into consideration the behavior of the borrowers and this means that an applicant who fails to disclose financial information has a high probability of default.</w:t>
      </w:r>
    </w:p>
    <w:p w14:paraId="6D55DC49" w14:textId="444A3803" w:rsidR="00F52ED6" w:rsidRPr="00784445" w:rsidRDefault="00000000" w:rsidP="007C118E">
      <w:pPr>
        <w:spacing w:before="60" w:after="100"/>
        <w:jc w:val="both"/>
        <w:rPr>
          <w:color w:val="000000" w:themeColor="text1"/>
        </w:rPr>
      </w:pPr>
      <w:r w:rsidRPr="00784445">
        <w:rPr>
          <w:color w:val="000000" w:themeColor="text1"/>
        </w:rPr>
        <w:t xml:space="preserve">The second tier consists of DELINQ, DEROG, and CLAGE. DELINQ escalates from 14% to 100% </w:t>
      </w:r>
      <w:proofErr w:type="gramStart"/>
      <w:r w:rsidRPr="00784445">
        <w:rPr>
          <w:color w:val="000000" w:themeColor="text1"/>
        </w:rPr>
        <w:t>default</w:t>
      </w:r>
      <w:proofErr w:type="gramEnd"/>
      <w:r w:rsidRPr="00784445">
        <w:rPr>
          <w:color w:val="000000" w:themeColor="text1"/>
        </w:rPr>
        <w:t xml:space="preserve"> rate with a monotonically increasing pattern as shown in Figure 4. DEROG follows a similar but slightly less extreme escalation. CLAGE separates groups by approximately 47 months (four years) of median credit history. </w:t>
      </w:r>
      <w:r w:rsidR="00D33D4F" w:rsidRPr="00784445">
        <w:rPr>
          <w:color w:val="000000" w:themeColor="text1"/>
        </w:rPr>
        <w:t xml:space="preserve">DELINQ, as well as DEROG, are indicators that a borrower has, either through their actions or their credit history, shown that they are incapable or not willing to keep financial promises to a lender, making them directly relevant to the bank's core question of whether a new loan will be repaid. </w:t>
      </w:r>
      <w:r w:rsidR="007C118E" w:rsidRPr="00784445">
        <w:rPr>
          <w:color w:val="000000" w:themeColor="text1"/>
        </w:rPr>
        <w:t>Longer credit history (CLAGE), on the contrary, is a sign of reduced risk of default.</w:t>
      </w:r>
    </w:p>
    <w:p w14:paraId="5DBB54B2" w14:textId="6E5392AF" w:rsidR="00F52ED6" w:rsidRPr="00784445" w:rsidRDefault="00000000" w:rsidP="00F52ED6">
      <w:pPr>
        <w:spacing w:before="60" w:after="100"/>
        <w:jc w:val="both"/>
        <w:rPr>
          <w:color w:val="000000" w:themeColor="text1"/>
        </w:rPr>
      </w:pPr>
      <w:r w:rsidRPr="00784445">
        <w:rPr>
          <w:color w:val="000000" w:themeColor="text1"/>
        </w:rPr>
        <w:t xml:space="preserve">The third tier </w:t>
      </w:r>
      <w:r w:rsidR="007C118E" w:rsidRPr="00784445">
        <w:rPr>
          <w:color w:val="000000" w:themeColor="text1"/>
        </w:rPr>
        <w:t>-</w:t>
      </w:r>
      <w:r w:rsidRPr="00784445">
        <w:rPr>
          <w:color w:val="000000" w:themeColor="text1"/>
        </w:rPr>
        <w:t xml:space="preserve"> NINQ, JOB, YOJ, MORTDUE, LOAN, VALUE </w:t>
      </w:r>
      <w:r w:rsidR="007C118E" w:rsidRPr="00784445">
        <w:rPr>
          <w:color w:val="000000" w:themeColor="text1"/>
        </w:rPr>
        <w:t xml:space="preserve">- </w:t>
      </w:r>
      <w:r w:rsidRPr="00784445">
        <w:rPr>
          <w:color w:val="000000" w:themeColor="text1"/>
        </w:rPr>
        <w:t xml:space="preserve">showed </w:t>
      </w:r>
      <w:proofErr w:type="gramStart"/>
      <w:r w:rsidR="007A672B" w:rsidRPr="00784445">
        <w:rPr>
          <w:color w:val="000000" w:themeColor="text1"/>
        </w:rPr>
        <w:t>weak</w:t>
      </w:r>
      <w:proofErr w:type="gramEnd"/>
      <w:r w:rsidR="007A672B" w:rsidRPr="00784445">
        <w:rPr>
          <w:color w:val="000000" w:themeColor="text1"/>
        </w:rPr>
        <w:t xml:space="preserve"> </w:t>
      </w:r>
      <w:r w:rsidRPr="00784445">
        <w:rPr>
          <w:color w:val="000000" w:themeColor="text1"/>
        </w:rPr>
        <w:t xml:space="preserve">to moderate associations individually. JOB showed the widest categorical spread (13.2% for office workers versus 34.9% for sales professionals). </w:t>
      </w:r>
      <w:r w:rsidR="00F52ED6" w:rsidRPr="00784445">
        <w:rPr>
          <w:color w:val="000000" w:themeColor="text1"/>
        </w:rPr>
        <w:t>Although the differences in these variables allow moderate separation, they add more information in combination with stronger predictors.</w:t>
      </w:r>
    </w:p>
    <w:p w14:paraId="39983EC1" w14:textId="4F56403C" w:rsidR="00F52ED6" w:rsidRPr="00784445" w:rsidRDefault="00F52ED6" w:rsidP="00F52ED6">
      <w:pPr>
        <w:spacing w:before="60" w:after="100"/>
        <w:jc w:val="both"/>
        <w:rPr>
          <w:color w:val="000000" w:themeColor="text1"/>
        </w:rPr>
      </w:pPr>
      <w:r w:rsidRPr="00784445">
        <w:rPr>
          <w:color w:val="000000" w:themeColor="text1"/>
        </w:rPr>
        <w:t>Altogether, the most reliable risk indicators are the borrower behavior and credit history whereas the financial variables are supporting in decision making.</w:t>
      </w:r>
    </w:p>
    <w:p w14:paraId="6C836E77" w14:textId="77777777" w:rsidR="00F52ED6" w:rsidRDefault="00F52ED6" w:rsidP="00F52ED6">
      <w:pPr>
        <w:spacing w:before="60" w:after="1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1"/>
        <w:gridCol w:w="1469"/>
        <w:gridCol w:w="6020"/>
      </w:tblGrid>
      <w:tr w:rsidR="00CF3630" w14:paraId="4444B7DC" w14:textId="77777777">
        <w:trPr>
          <w:tblHeader/>
        </w:trPr>
        <w:tc>
          <w:tcPr>
            <w:tcW w:w="1400"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004DC8CC" w14:textId="77777777" w:rsidR="00CF3630" w:rsidRDefault="00000000">
            <w:pPr>
              <w:jc w:val="center"/>
            </w:pPr>
            <w:r>
              <w:rPr>
                <w:b/>
                <w:bCs/>
                <w:color w:val="FFFFFF"/>
                <w:sz w:val="18"/>
                <w:szCs w:val="18"/>
              </w:rPr>
              <w:lastRenderedPageBreak/>
              <w:t>Variable</w:t>
            </w:r>
          </w:p>
        </w:tc>
        <w:tc>
          <w:tcPr>
            <w:tcW w:w="1500"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431CFAED" w14:textId="77777777" w:rsidR="00CF3630" w:rsidRDefault="00000000">
            <w:pPr>
              <w:jc w:val="center"/>
            </w:pPr>
            <w:r>
              <w:rPr>
                <w:b/>
                <w:bCs/>
                <w:color w:val="FFFFFF"/>
                <w:sz w:val="18"/>
                <w:szCs w:val="18"/>
              </w:rPr>
              <w:t>Direction</w:t>
            </w:r>
          </w:p>
        </w:tc>
        <w:tc>
          <w:tcPr>
            <w:tcW w:w="6460"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49D32524" w14:textId="77777777" w:rsidR="00CF3630" w:rsidRDefault="00000000">
            <w:pPr>
              <w:jc w:val="center"/>
            </w:pPr>
            <w:r>
              <w:rPr>
                <w:b/>
                <w:bCs/>
                <w:color w:val="FFFFFF"/>
                <w:sz w:val="18"/>
                <w:szCs w:val="18"/>
              </w:rPr>
              <w:t>Evidence from HMEQ Data</w:t>
            </w:r>
          </w:p>
        </w:tc>
      </w:tr>
      <w:tr w:rsidR="00CF3630" w14:paraId="38A8A7AB" w14:textId="77777777">
        <w:tc>
          <w:tcPr>
            <w:tcW w:w="140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1B4E4E56" w14:textId="77777777" w:rsidR="00CF3630" w:rsidRDefault="00000000">
            <w:r>
              <w:rPr>
                <w:color w:val="3A3A3A"/>
                <w:sz w:val="18"/>
                <w:szCs w:val="18"/>
              </w:rPr>
              <w:t>DEBTINC_MISSING</w:t>
            </w:r>
          </w:p>
        </w:tc>
        <w:tc>
          <w:tcPr>
            <w:tcW w:w="150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262003CC" w14:textId="77777777" w:rsidR="00CF3630" w:rsidRDefault="00000000">
            <w:pPr>
              <w:jc w:val="center"/>
            </w:pPr>
            <w:r>
              <w:rPr>
                <w:color w:val="3A3A3A"/>
                <w:sz w:val="18"/>
                <w:szCs w:val="18"/>
              </w:rPr>
              <w:t>Very strong positive</w:t>
            </w:r>
          </w:p>
        </w:tc>
        <w:tc>
          <w:tcPr>
            <w:tcW w:w="646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353E78AF" w14:textId="000B1970" w:rsidR="00CF3630" w:rsidRDefault="00000000">
            <w:pPr>
              <w:jc w:val="center"/>
            </w:pPr>
            <w:r>
              <w:rPr>
                <w:color w:val="3A3A3A"/>
                <w:sz w:val="18"/>
                <w:szCs w:val="18"/>
              </w:rPr>
              <w:t xml:space="preserve">66.1% missing among </w:t>
            </w:r>
            <w:proofErr w:type="gramStart"/>
            <w:r>
              <w:rPr>
                <w:color w:val="3A3A3A"/>
                <w:sz w:val="18"/>
                <w:szCs w:val="18"/>
              </w:rPr>
              <w:t>defaulters</w:t>
            </w:r>
            <w:proofErr w:type="gramEnd"/>
            <w:r>
              <w:rPr>
                <w:color w:val="3A3A3A"/>
                <w:sz w:val="18"/>
                <w:szCs w:val="18"/>
              </w:rPr>
              <w:t xml:space="preserve"> vs 10.1% good borrowers </w:t>
            </w:r>
            <w:r w:rsidR="00340EA4">
              <w:rPr>
                <w:color w:val="3A3A3A"/>
                <w:sz w:val="18"/>
                <w:szCs w:val="18"/>
              </w:rPr>
              <w:t xml:space="preserve">- </w:t>
            </w:r>
            <w:r>
              <w:rPr>
                <w:color w:val="3A3A3A"/>
                <w:sz w:val="18"/>
                <w:szCs w:val="18"/>
              </w:rPr>
              <w:t>56pt gap</w:t>
            </w:r>
          </w:p>
        </w:tc>
      </w:tr>
      <w:tr w:rsidR="00CF3630" w14:paraId="05D5D5CA" w14:textId="77777777">
        <w:tc>
          <w:tcPr>
            <w:tcW w:w="140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393519A6" w14:textId="77777777" w:rsidR="00CF3630" w:rsidRDefault="00000000">
            <w:r>
              <w:rPr>
                <w:color w:val="3A3A3A"/>
                <w:sz w:val="18"/>
                <w:szCs w:val="18"/>
              </w:rPr>
              <w:t>VALUE_MISSING</w:t>
            </w:r>
          </w:p>
        </w:tc>
        <w:tc>
          <w:tcPr>
            <w:tcW w:w="150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4525B691" w14:textId="77777777" w:rsidR="00CF3630" w:rsidRDefault="00000000">
            <w:pPr>
              <w:jc w:val="center"/>
            </w:pPr>
            <w:r>
              <w:rPr>
                <w:color w:val="3A3A3A"/>
                <w:sz w:val="18"/>
                <w:szCs w:val="18"/>
              </w:rPr>
              <w:t>Strong positive</w:t>
            </w:r>
          </w:p>
        </w:tc>
        <w:tc>
          <w:tcPr>
            <w:tcW w:w="646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52D9BA88" w14:textId="77777777" w:rsidR="00CF3630" w:rsidRDefault="00000000">
            <w:pPr>
              <w:jc w:val="center"/>
            </w:pPr>
            <w:r>
              <w:rPr>
                <w:color w:val="3A3A3A"/>
                <w:sz w:val="18"/>
                <w:szCs w:val="18"/>
              </w:rPr>
              <w:t xml:space="preserve">8.8% missing among </w:t>
            </w:r>
            <w:proofErr w:type="gramStart"/>
            <w:r>
              <w:rPr>
                <w:color w:val="3A3A3A"/>
                <w:sz w:val="18"/>
                <w:szCs w:val="18"/>
              </w:rPr>
              <w:t>defaulters</w:t>
            </w:r>
            <w:proofErr w:type="gramEnd"/>
            <w:r>
              <w:rPr>
                <w:color w:val="3A3A3A"/>
                <w:sz w:val="18"/>
                <w:szCs w:val="18"/>
              </w:rPr>
              <w:t xml:space="preserve"> vs 0.1% good borrowers</w:t>
            </w:r>
          </w:p>
        </w:tc>
      </w:tr>
      <w:tr w:rsidR="00CF3630" w14:paraId="0C780012" w14:textId="77777777">
        <w:tc>
          <w:tcPr>
            <w:tcW w:w="140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77776CD0" w14:textId="77777777" w:rsidR="00CF3630" w:rsidRDefault="00000000">
            <w:r>
              <w:rPr>
                <w:color w:val="3A3A3A"/>
                <w:sz w:val="18"/>
                <w:szCs w:val="18"/>
              </w:rPr>
              <w:t>DELINQ</w:t>
            </w:r>
          </w:p>
        </w:tc>
        <w:tc>
          <w:tcPr>
            <w:tcW w:w="150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3B965DE0" w14:textId="77777777" w:rsidR="00CF3630" w:rsidRDefault="00000000">
            <w:pPr>
              <w:jc w:val="center"/>
            </w:pPr>
            <w:r>
              <w:rPr>
                <w:color w:val="3A3A3A"/>
                <w:sz w:val="18"/>
                <w:szCs w:val="18"/>
              </w:rPr>
              <w:t>Strong positive</w:t>
            </w:r>
          </w:p>
        </w:tc>
        <w:tc>
          <w:tcPr>
            <w:tcW w:w="646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129C2D06" w14:textId="77777777" w:rsidR="00CF3630" w:rsidRDefault="00000000">
            <w:pPr>
              <w:jc w:val="center"/>
            </w:pPr>
            <w:r>
              <w:rPr>
                <w:color w:val="3A3A3A"/>
                <w:sz w:val="18"/>
                <w:szCs w:val="18"/>
              </w:rPr>
              <w:t>14% (0 lines) → 33.9% → 44.8% → 55% → 59% → 81.6% → 100% (6+)</w:t>
            </w:r>
          </w:p>
        </w:tc>
      </w:tr>
      <w:tr w:rsidR="00CF3630" w14:paraId="1C5998E8" w14:textId="77777777">
        <w:tc>
          <w:tcPr>
            <w:tcW w:w="140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72A7718D" w14:textId="77777777" w:rsidR="00CF3630" w:rsidRDefault="00000000">
            <w:r>
              <w:rPr>
                <w:color w:val="3A3A3A"/>
                <w:sz w:val="18"/>
                <w:szCs w:val="18"/>
              </w:rPr>
              <w:t>DEROG</w:t>
            </w:r>
          </w:p>
        </w:tc>
        <w:tc>
          <w:tcPr>
            <w:tcW w:w="150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1CBC2536" w14:textId="77777777" w:rsidR="00CF3630" w:rsidRDefault="00000000">
            <w:pPr>
              <w:jc w:val="center"/>
            </w:pPr>
            <w:r>
              <w:rPr>
                <w:color w:val="3A3A3A"/>
                <w:sz w:val="18"/>
                <w:szCs w:val="18"/>
              </w:rPr>
              <w:t>Strong positive</w:t>
            </w:r>
          </w:p>
        </w:tc>
        <w:tc>
          <w:tcPr>
            <w:tcW w:w="646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78EC4D2C" w14:textId="77777777" w:rsidR="00CF3630" w:rsidRDefault="00000000">
            <w:pPr>
              <w:jc w:val="center"/>
            </w:pPr>
            <w:r>
              <w:rPr>
                <w:color w:val="3A3A3A"/>
                <w:sz w:val="18"/>
                <w:szCs w:val="18"/>
              </w:rPr>
              <w:t>16.7% (0 marks) → 38.9% → 51.2% → 75%+ (3+ marks)</w:t>
            </w:r>
          </w:p>
        </w:tc>
      </w:tr>
      <w:tr w:rsidR="00CF3630" w14:paraId="3E2D6E4C" w14:textId="77777777">
        <w:tc>
          <w:tcPr>
            <w:tcW w:w="140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344BC2F1" w14:textId="77777777" w:rsidR="00CF3630" w:rsidRDefault="00000000">
            <w:r>
              <w:rPr>
                <w:color w:val="3A3A3A"/>
                <w:sz w:val="18"/>
                <w:szCs w:val="18"/>
              </w:rPr>
              <w:t>CLAGE</w:t>
            </w:r>
          </w:p>
        </w:tc>
        <w:tc>
          <w:tcPr>
            <w:tcW w:w="150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5982560A" w14:textId="77777777" w:rsidR="00CF3630" w:rsidRDefault="00000000">
            <w:pPr>
              <w:jc w:val="center"/>
            </w:pPr>
            <w:r>
              <w:rPr>
                <w:color w:val="3A3A3A"/>
                <w:sz w:val="18"/>
                <w:szCs w:val="18"/>
              </w:rPr>
              <w:t>Negative</w:t>
            </w:r>
          </w:p>
        </w:tc>
        <w:tc>
          <w:tcPr>
            <w:tcW w:w="646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782BAA33" w14:textId="77777777" w:rsidR="00CF3630" w:rsidRDefault="00000000">
            <w:pPr>
              <w:jc w:val="center"/>
            </w:pPr>
            <w:r>
              <w:rPr>
                <w:color w:val="3A3A3A"/>
                <w:sz w:val="18"/>
                <w:szCs w:val="18"/>
              </w:rPr>
              <w:t xml:space="preserve">Good: median ~180 </w:t>
            </w:r>
            <w:proofErr w:type="spellStart"/>
            <w:r>
              <w:rPr>
                <w:color w:val="3A3A3A"/>
                <w:sz w:val="18"/>
                <w:szCs w:val="18"/>
              </w:rPr>
              <w:t>mo</w:t>
            </w:r>
            <w:proofErr w:type="spellEnd"/>
            <w:r>
              <w:rPr>
                <w:color w:val="3A3A3A"/>
                <w:sz w:val="18"/>
                <w:szCs w:val="18"/>
              </w:rPr>
              <w:t xml:space="preserve"> vs Defaulters: median ~133 </w:t>
            </w:r>
            <w:proofErr w:type="spellStart"/>
            <w:r>
              <w:rPr>
                <w:color w:val="3A3A3A"/>
                <w:sz w:val="18"/>
                <w:szCs w:val="18"/>
              </w:rPr>
              <w:t>mo</w:t>
            </w:r>
            <w:proofErr w:type="spellEnd"/>
          </w:p>
        </w:tc>
      </w:tr>
      <w:tr w:rsidR="00CF3630" w14:paraId="02152274" w14:textId="77777777">
        <w:tc>
          <w:tcPr>
            <w:tcW w:w="140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6FED388A" w14:textId="77777777" w:rsidR="00CF3630" w:rsidRDefault="00000000">
            <w:r>
              <w:rPr>
                <w:color w:val="3A3A3A"/>
                <w:sz w:val="18"/>
                <w:szCs w:val="18"/>
              </w:rPr>
              <w:t>DEBTINC</w:t>
            </w:r>
          </w:p>
        </w:tc>
        <w:tc>
          <w:tcPr>
            <w:tcW w:w="150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7A9F0BA7" w14:textId="77777777" w:rsidR="00CF3630" w:rsidRDefault="00000000">
            <w:pPr>
              <w:jc w:val="center"/>
            </w:pPr>
            <w:r>
              <w:rPr>
                <w:color w:val="3A3A3A"/>
                <w:sz w:val="18"/>
                <w:szCs w:val="18"/>
              </w:rPr>
              <w:t>Moderate positive</w:t>
            </w:r>
          </w:p>
        </w:tc>
        <w:tc>
          <w:tcPr>
            <w:tcW w:w="646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428EF9E2" w14:textId="77777777" w:rsidR="00CF3630" w:rsidRDefault="00000000">
            <w:pPr>
              <w:jc w:val="center"/>
            </w:pPr>
            <w:r>
              <w:rPr>
                <w:color w:val="3A3A3A"/>
                <w:sz w:val="18"/>
                <w:szCs w:val="18"/>
              </w:rPr>
              <w:t>Defaulters: median 38.0 vs Good: median 34.5 (among those who disclosed)</w:t>
            </w:r>
          </w:p>
        </w:tc>
      </w:tr>
      <w:tr w:rsidR="00CF3630" w14:paraId="6ACFA716" w14:textId="77777777">
        <w:tc>
          <w:tcPr>
            <w:tcW w:w="140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7FD77D53" w14:textId="77777777" w:rsidR="00CF3630" w:rsidRDefault="00000000">
            <w:r>
              <w:rPr>
                <w:color w:val="3A3A3A"/>
                <w:sz w:val="18"/>
                <w:szCs w:val="18"/>
              </w:rPr>
              <w:t>NINQ</w:t>
            </w:r>
          </w:p>
        </w:tc>
        <w:tc>
          <w:tcPr>
            <w:tcW w:w="150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08EFDA69" w14:textId="77777777" w:rsidR="00CF3630" w:rsidRDefault="00000000">
            <w:pPr>
              <w:jc w:val="center"/>
            </w:pPr>
            <w:r>
              <w:rPr>
                <w:color w:val="3A3A3A"/>
                <w:sz w:val="18"/>
                <w:szCs w:val="18"/>
              </w:rPr>
              <w:t>Moderate positive</w:t>
            </w:r>
          </w:p>
        </w:tc>
        <w:tc>
          <w:tcPr>
            <w:tcW w:w="646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749A9EEC" w14:textId="77777777" w:rsidR="00CF3630" w:rsidRDefault="00000000">
            <w:pPr>
              <w:jc w:val="center"/>
            </w:pPr>
            <w:r>
              <w:rPr>
                <w:color w:val="3A3A3A"/>
                <w:sz w:val="18"/>
                <w:szCs w:val="18"/>
              </w:rPr>
              <w:t>Higher inquiry count linked to elevated default rate</w:t>
            </w:r>
          </w:p>
        </w:tc>
      </w:tr>
      <w:tr w:rsidR="00CF3630" w14:paraId="5EC3FADE" w14:textId="77777777">
        <w:tc>
          <w:tcPr>
            <w:tcW w:w="140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3B49F1CD" w14:textId="77777777" w:rsidR="00CF3630" w:rsidRDefault="00000000">
            <w:r>
              <w:rPr>
                <w:color w:val="3A3A3A"/>
                <w:sz w:val="18"/>
                <w:szCs w:val="18"/>
              </w:rPr>
              <w:t>JOB</w:t>
            </w:r>
          </w:p>
        </w:tc>
        <w:tc>
          <w:tcPr>
            <w:tcW w:w="150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1ECE143A" w14:textId="77777777" w:rsidR="00CF3630" w:rsidRDefault="00000000">
            <w:pPr>
              <w:jc w:val="center"/>
            </w:pPr>
            <w:r>
              <w:rPr>
                <w:color w:val="3A3A3A"/>
                <w:sz w:val="18"/>
                <w:szCs w:val="18"/>
              </w:rPr>
              <w:t>Categorical</w:t>
            </w:r>
          </w:p>
        </w:tc>
        <w:tc>
          <w:tcPr>
            <w:tcW w:w="646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62EAA4DF" w14:textId="77777777" w:rsidR="00CF3630" w:rsidRDefault="00000000">
            <w:pPr>
              <w:jc w:val="center"/>
            </w:pPr>
            <w:r>
              <w:rPr>
                <w:color w:val="3A3A3A"/>
                <w:sz w:val="18"/>
                <w:szCs w:val="18"/>
              </w:rPr>
              <w:t xml:space="preserve">Sales: 34.9% vs Office: 13.2% vs </w:t>
            </w:r>
            <w:proofErr w:type="spellStart"/>
            <w:r>
              <w:rPr>
                <w:color w:val="3A3A3A"/>
                <w:sz w:val="18"/>
                <w:szCs w:val="18"/>
              </w:rPr>
              <w:t>ProfExe</w:t>
            </w:r>
            <w:proofErr w:type="spellEnd"/>
            <w:r>
              <w:rPr>
                <w:color w:val="3A3A3A"/>
                <w:sz w:val="18"/>
                <w:szCs w:val="18"/>
              </w:rPr>
              <w:t>: 16.6% default rate</w:t>
            </w:r>
          </w:p>
        </w:tc>
      </w:tr>
      <w:tr w:rsidR="00CF3630" w14:paraId="03F6005A" w14:textId="77777777">
        <w:tc>
          <w:tcPr>
            <w:tcW w:w="140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1F7BFA28" w14:textId="77777777" w:rsidR="00CF3630" w:rsidRDefault="00000000">
            <w:r>
              <w:rPr>
                <w:color w:val="3A3A3A"/>
                <w:sz w:val="18"/>
                <w:szCs w:val="18"/>
              </w:rPr>
              <w:t>YOJ / MORTDUE / LOAN</w:t>
            </w:r>
          </w:p>
        </w:tc>
        <w:tc>
          <w:tcPr>
            <w:tcW w:w="150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72388C65" w14:textId="77777777" w:rsidR="00CF3630" w:rsidRDefault="00000000">
            <w:pPr>
              <w:jc w:val="center"/>
            </w:pPr>
            <w:r>
              <w:rPr>
                <w:color w:val="3A3A3A"/>
                <w:sz w:val="18"/>
                <w:szCs w:val="18"/>
              </w:rPr>
              <w:t>Weak</w:t>
            </w:r>
          </w:p>
        </w:tc>
        <w:tc>
          <w:tcPr>
            <w:tcW w:w="646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7E6F03E9" w14:textId="77777777" w:rsidR="00CF3630" w:rsidRDefault="00000000">
            <w:pPr>
              <w:jc w:val="center"/>
            </w:pPr>
            <w:r>
              <w:rPr>
                <w:color w:val="3A3A3A"/>
                <w:sz w:val="18"/>
                <w:szCs w:val="18"/>
              </w:rPr>
              <w:t>Small directional differences, no strong separation</w:t>
            </w:r>
          </w:p>
        </w:tc>
      </w:tr>
      <w:tr w:rsidR="00CF3630" w14:paraId="55459CAE" w14:textId="77777777">
        <w:tc>
          <w:tcPr>
            <w:tcW w:w="140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0F78362B" w14:textId="77777777" w:rsidR="00CF3630" w:rsidRDefault="00000000">
            <w:r>
              <w:rPr>
                <w:color w:val="3A3A3A"/>
                <w:sz w:val="18"/>
                <w:szCs w:val="18"/>
              </w:rPr>
              <w:t>CLNO</w:t>
            </w:r>
          </w:p>
        </w:tc>
        <w:tc>
          <w:tcPr>
            <w:tcW w:w="150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11C2CF50" w14:textId="77777777" w:rsidR="00CF3630" w:rsidRDefault="00000000">
            <w:pPr>
              <w:jc w:val="center"/>
            </w:pPr>
            <w:r>
              <w:rPr>
                <w:color w:val="3A3A3A"/>
                <w:sz w:val="18"/>
                <w:szCs w:val="18"/>
              </w:rPr>
              <w:t>Negligible</w:t>
            </w:r>
          </w:p>
        </w:tc>
        <w:tc>
          <w:tcPr>
            <w:tcW w:w="646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7997F2AC" w14:textId="77777777" w:rsidR="00CF3630" w:rsidRDefault="00000000">
            <w:pPr>
              <w:jc w:val="center"/>
            </w:pPr>
            <w:r>
              <w:rPr>
                <w:color w:val="3A3A3A"/>
                <w:sz w:val="18"/>
                <w:szCs w:val="18"/>
              </w:rPr>
              <w:t>Near-zero correlation with loan outcome</w:t>
            </w:r>
          </w:p>
        </w:tc>
      </w:tr>
    </w:tbl>
    <w:p w14:paraId="6A98A423" w14:textId="77777777" w:rsidR="00CF3630" w:rsidRDefault="00000000">
      <w:pPr>
        <w:spacing w:before="30" w:after="140"/>
        <w:jc w:val="center"/>
      </w:pPr>
      <w:r>
        <w:rPr>
          <w:i/>
          <w:iCs/>
          <w:color w:val="707070"/>
          <w:sz w:val="18"/>
          <w:szCs w:val="18"/>
        </w:rPr>
        <w:t>Table 3. Predictor relevance ranked by strength of observed relationship with loan default.</w:t>
      </w:r>
    </w:p>
    <w:p w14:paraId="7CDDC640" w14:textId="77777777" w:rsidR="00CF3630" w:rsidRDefault="00000000">
      <w:pPr>
        <w:pStyle w:val="Heading1"/>
        <w:pBdr>
          <w:bottom w:val="single" w:sz="6" w:space="1" w:color="1F3864"/>
        </w:pBdr>
      </w:pPr>
      <w:r>
        <w:t>5. Dimension Reduction</w:t>
      </w:r>
    </w:p>
    <w:p w14:paraId="6D438752" w14:textId="23BA342E" w:rsidR="007A672B" w:rsidRPr="00FC2444" w:rsidRDefault="00000000" w:rsidP="007A672B">
      <w:pPr>
        <w:spacing w:before="60" w:after="100"/>
        <w:jc w:val="both"/>
        <w:rPr>
          <w:color w:val="000000" w:themeColor="text1"/>
        </w:rPr>
      </w:pPr>
      <w:r w:rsidRPr="00FC2444">
        <w:rPr>
          <w:color w:val="000000" w:themeColor="text1"/>
        </w:rPr>
        <w:t>Dimension reduction was evaluated and deliberately excluded from this project for two reasons.</w:t>
      </w:r>
    </w:p>
    <w:p w14:paraId="2AEFC6CA" w14:textId="77777777" w:rsidR="00FC2444" w:rsidRPr="00FC2444" w:rsidRDefault="00FC2444" w:rsidP="007A672B">
      <w:pPr>
        <w:spacing w:before="60" w:after="100"/>
        <w:jc w:val="both"/>
        <w:rPr>
          <w:color w:val="000000" w:themeColor="text1"/>
        </w:rPr>
      </w:pPr>
    </w:p>
    <w:p w14:paraId="6491904A" w14:textId="39709FB4" w:rsidR="007A672B" w:rsidRPr="00FC2444" w:rsidRDefault="007A672B" w:rsidP="007A672B">
      <w:pPr>
        <w:spacing w:before="60" w:after="100"/>
        <w:jc w:val="both"/>
        <w:rPr>
          <w:color w:val="000000" w:themeColor="text1"/>
        </w:rPr>
      </w:pPr>
      <w:r w:rsidRPr="00FC2444">
        <w:rPr>
          <w:color w:val="000000" w:themeColor="text1"/>
        </w:rPr>
        <w:t xml:space="preserve">The reason for regulation is the main one. ECOA requires all unfavorable credit decisions to be justified by certain, distinguishable attributes of the borrowers. PCA results in linear combinations of the original variables that cannot be interpreted directly. A bank cannot explain to an applicant that his or her credit was denied because his/her first principal component score exceeded a threshold, as that is meaningless to the applicant and will not pass the test of a regulator. Given that there is no bargaining on ECOA compliance in such a deployment setting, PCA is not an </w:t>
      </w:r>
      <w:proofErr w:type="gramStart"/>
      <w:r w:rsidRPr="00FC2444">
        <w:rPr>
          <w:color w:val="000000" w:themeColor="text1"/>
        </w:rPr>
        <w:t>option more or less, it</w:t>
      </w:r>
      <w:proofErr w:type="gramEnd"/>
      <w:r w:rsidRPr="00FC2444">
        <w:rPr>
          <w:color w:val="000000" w:themeColor="text1"/>
        </w:rPr>
        <w:t xml:space="preserve"> may offer a marginal improvement in accuracy.</w:t>
      </w:r>
    </w:p>
    <w:p w14:paraId="41058EBC" w14:textId="77777777" w:rsidR="00FC2444" w:rsidRPr="00FC2444" w:rsidRDefault="00FC2444" w:rsidP="007A672B">
      <w:pPr>
        <w:spacing w:before="60" w:after="100"/>
        <w:jc w:val="both"/>
        <w:rPr>
          <w:color w:val="000000" w:themeColor="text1"/>
        </w:rPr>
      </w:pPr>
    </w:p>
    <w:p w14:paraId="7A8B6E30" w14:textId="757A61F9" w:rsidR="007A672B" w:rsidRPr="00FC2444" w:rsidRDefault="00D33D4F" w:rsidP="007A672B">
      <w:pPr>
        <w:spacing w:before="60" w:after="100"/>
        <w:jc w:val="both"/>
        <w:rPr>
          <w:color w:val="000000" w:themeColor="text1"/>
        </w:rPr>
      </w:pPr>
      <w:r w:rsidRPr="00FC2444">
        <w:rPr>
          <w:color w:val="000000" w:themeColor="text1"/>
        </w:rPr>
        <w:t xml:space="preserve">The second reason is practical. Fifteen variables are not enough to dig into heavy computations, not to mention that there is not so much of a risk of overfitting, which leads to dimension reduction in large-feature tasks. </w:t>
      </w:r>
      <w:r w:rsidR="007A672B" w:rsidRPr="00FC2444">
        <w:rPr>
          <w:color w:val="000000" w:themeColor="text1"/>
        </w:rPr>
        <w:t>The 12 original predictors plus 3 NMAR flags are 15 variables that do not pose computational or overfitting problems that would prompt the application of dimension reduction in high-feature problems. CLNO had the poorest individual association with the outcome and was to be excluded, but the total number of variables of 15 makes the cost of retaining a low-signal predictor insignificant.</w:t>
      </w:r>
      <w:r w:rsidR="00B560A9" w:rsidRPr="00FC2444">
        <w:rPr>
          <w:color w:val="000000" w:themeColor="text1"/>
        </w:rPr>
        <w:t xml:space="preserve"> The models assign CLNO near-zero importance during training without any manual exclusion needed - confirming the data's own judgment that it adds nothing.</w:t>
      </w:r>
    </w:p>
    <w:p w14:paraId="36E08E76" w14:textId="77777777" w:rsidR="00CF3630" w:rsidRDefault="00000000">
      <w:pPr>
        <w:pStyle w:val="Heading1"/>
        <w:pBdr>
          <w:bottom w:val="single" w:sz="6" w:space="1" w:color="1F3864"/>
        </w:pBdr>
      </w:pPr>
      <w:r>
        <w:t>6. Data Engineering and Transformation</w:t>
      </w:r>
    </w:p>
    <w:p w14:paraId="5FC61A95" w14:textId="77777777" w:rsidR="00CF3630" w:rsidRPr="00FC2444" w:rsidRDefault="00000000" w:rsidP="00FC2444">
      <w:pPr>
        <w:spacing w:before="60" w:after="100"/>
        <w:jc w:val="both"/>
        <w:rPr>
          <w:color w:val="000000" w:themeColor="text1"/>
        </w:rPr>
      </w:pPr>
      <w:r w:rsidRPr="00FC2444">
        <w:rPr>
          <w:color w:val="000000" w:themeColor="text1"/>
        </w:rPr>
        <w:t>Transformations were applied in a specific sequence to maintain data integrity and prevent leakage between the training and test sets.</w:t>
      </w:r>
    </w:p>
    <w:p w14:paraId="4DF6BE8A" w14:textId="77777777" w:rsidR="00CF3630" w:rsidRPr="00FC2444" w:rsidRDefault="00CF3630" w:rsidP="00FC2444">
      <w:pPr>
        <w:spacing w:before="50" w:after="50"/>
        <w:jc w:val="both"/>
        <w:rPr>
          <w:color w:val="000000" w:themeColor="text1"/>
        </w:rPr>
      </w:pPr>
    </w:p>
    <w:p w14:paraId="12D301FC" w14:textId="4BAA0F18" w:rsidR="00CF3630" w:rsidRPr="00FC2444" w:rsidRDefault="00000000" w:rsidP="00FC2444">
      <w:pPr>
        <w:spacing w:before="60" w:after="100"/>
        <w:jc w:val="both"/>
        <w:rPr>
          <w:color w:val="000000" w:themeColor="text1"/>
        </w:rPr>
      </w:pPr>
      <w:r w:rsidRPr="00FC2444">
        <w:rPr>
          <w:color w:val="000000" w:themeColor="text1"/>
        </w:rPr>
        <w:t>Step 1: NMAR indicator flags created. The three binary flags DEBTINC_MISSING, VALUE_MISSING, and DEROG_MISSING were added to the dataset before any imputation. This ordering is essential</w:t>
      </w:r>
      <w:r w:rsidR="00E00E3C" w:rsidRPr="00FC2444">
        <w:rPr>
          <w:color w:val="000000" w:themeColor="text1"/>
        </w:rPr>
        <w:t>;</w:t>
      </w:r>
      <w:r w:rsidRPr="00FC2444">
        <w:rPr>
          <w:color w:val="000000" w:themeColor="text1"/>
        </w:rPr>
        <w:t xml:space="preserve"> if flags were created after MICE filled in the missing values, the signal that a value was absent would be permanently lost. These flags became the two strongest predictors in the final classification model.</w:t>
      </w:r>
    </w:p>
    <w:p w14:paraId="3AFBC71E" w14:textId="3BA3214C" w:rsidR="00784445" w:rsidRPr="00FC2444" w:rsidRDefault="00E00E3C" w:rsidP="00FC2444">
      <w:pPr>
        <w:spacing w:before="50" w:after="50"/>
        <w:jc w:val="both"/>
        <w:rPr>
          <w:color w:val="000000" w:themeColor="text1"/>
        </w:rPr>
      </w:pPr>
      <w:r w:rsidRPr="00FC2444">
        <w:rPr>
          <w:color w:val="000000" w:themeColor="text1"/>
        </w:rPr>
        <w:lastRenderedPageBreak/>
        <w:t xml:space="preserve">Step 2: </w:t>
      </w:r>
      <w:r w:rsidR="00784445" w:rsidRPr="00FC2444">
        <w:rPr>
          <w:color w:val="000000" w:themeColor="text1"/>
        </w:rPr>
        <w:t xml:space="preserve">REASON and JOB missing records were set to unknown and kept as factor variables. Logistic Regression, Decision Tree, and Random Forest all handle factor variables as separate, unordered categories without needing numeric </w:t>
      </w:r>
      <w:proofErr w:type="gramStart"/>
      <w:r w:rsidR="00784445" w:rsidRPr="00FC2444">
        <w:rPr>
          <w:color w:val="000000" w:themeColor="text1"/>
        </w:rPr>
        <w:t>recoding</w:t>
      </w:r>
      <w:proofErr w:type="gramEnd"/>
      <w:r w:rsidR="00784445" w:rsidRPr="00FC2444">
        <w:rPr>
          <w:color w:val="000000" w:themeColor="text1"/>
        </w:rPr>
        <w:t>. The Unknown level stayed in its own category so models could learn from cases where data was missing, not just ignore them as noise.</w:t>
      </w:r>
    </w:p>
    <w:p w14:paraId="4B016F4C" w14:textId="6812A742" w:rsidR="00E00E3C" w:rsidRPr="00FC2444" w:rsidRDefault="00E00E3C" w:rsidP="00FC2444">
      <w:pPr>
        <w:spacing w:before="50" w:after="50"/>
        <w:jc w:val="both"/>
        <w:rPr>
          <w:color w:val="000000" w:themeColor="text1"/>
        </w:rPr>
      </w:pPr>
    </w:p>
    <w:p w14:paraId="0FCC667C" w14:textId="014E78C0" w:rsidR="00CF3630" w:rsidRPr="00FC2444" w:rsidRDefault="004E43BC" w:rsidP="00FC2444">
      <w:pPr>
        <w:spacing w:before="50" w:after="50"/>
        <w:jc w:val="both"/>
        <w:rPr>
          <w:color w:val="000000" w:themeColor="text1"/>
        </w:rPr>
      </w:pPr>
      <w:r w:rsidRPr="00FC2444">
        <w:rPr>
          <w:color w:val="000000" w:themeColor="text1"/>
        </w:rPr>
        <w:t xml:space="preserve">Step 3: Outlier capping. CLAGE, VALUE, MORTDUE, and LOAN were </w:t>
      </w:r>
      <w:proofErr w:type="spellStart"/>
      <w:r w:rsidRPr="00FC2444">
        <w:rPr>
          <w:color w:val="000000" w:themeColor="text1"/>
        </w:rPr>
        <w:t>winsorized</w:t>
      </w:r>
      <w:proofErr w:type="spellEnd"/>
      <w:r w:rsidRPr="00FC2444">
        <w:rPr>
          <w:color w:val="000000" w:themeColor="text1"/>
        </w:rPr>
        <w:t xml:space="preserve"> at the 99th percentile. This maintains all 5953 records and ensures that a few extreme values do not have a disproportionate effect on the model coefficients or splits in the trees.</w:t>
      </w:r>
    </w:p>
    <w:p w14:paraId="1E2E314C" w14:textId="77777777" w:rsidR="004E43BC" w:rsidRPr="00FC2444" w:rsidRDefault="004E43BC" w:rsidP="00FC2444">
      <w:pPr>
        <w:spacing w:before="50" w:after="50"/>
        <w:jc w:val="both"/>
        <w:rPr>
          <w:color w:val="000000" w:themeColor="text1"/>
        </w:rPr>
      </w:pPr>
    </w:p>
    <w:p w14:paraId="14B2A012" w14:textId="77777777" w:rsidR="004E43BC" w:rsidRPr="00FC2444" w:rsidRDefault="004E43BC" w:rsidP="00FC2444">
      <w:pPr>
        <w:spacing w:before="60" w:after="100"/>
        <w:jc w:val="both"/>
        <w:rPr>
          <w:color w:val="000000" w:themeColor="text1"/>
        </w:rPr>
      </w:pPr>
      <w:r w:rsidRPr="00FC2444">
        <w:rPr>
          <w:color w:val="000000" w:themeColor="text1"/>
        </w:rPr>
        <w:t xml:space="preserve">Step 4: Clustering standardization. All numerical variables were brought to zero mean and unit variance and then k-means </w:t>
      </w:r>
      <w:proofErr w:type="gramStart"/>
      <w:r w:rsidRPr="00FC2444">
        <w:rPr>
          <w:color w:val="000000" w:themeColor="text1"/>
        </w:rPr>
        <w:t>was</w:t>
      </w:r>
      <w:proofErr w:type="gramEnd"/>
      <w:r w:rsidRPr="00FC2444">
        <w:rPr>
          <w:color w:val="000000" w:themeColor="text1"/>
        </w:rPr>
        <w:t xml:space="preserve"> applied. K-means calculates Euclidean distance, which is unscaled so that MORTDUE scores in the tens of thousands would entirely dominate DELINQ scores between 0 and 15, giving it clusters based on financial size and not risk profile.</w:t>
      </w:r>
    </w:p>
    <w:p w14:paraId="0664DCE9" w14:textId="77777777" w:rsidR="00CF3630" w:rsidRDefault="00000000">
      <w:pPr>
        <w:pStyle w:val="Heading1"/>
        <w:pBdr>
          <w:bottom w:val="single" w:sz="6" w:space="1" w:color="1F3864"/>
        </w:pBdr>
      </w:pPr>
      <w:r>
        <w:t>7. Data Partitioning</w:t>
      </w:r>
    </w:p>
    <w:p w14:paraId="47795FC9" w14:textId="64FB8D52" w:rsidR="004E43BC" w:rsidRDefault="004E43BC">
      <w:pPr>
        <w:spacing w:before="60" w:after="100"/>
        <w:jc w:val="both"/>
      </w:pPr>
      <w:r w:rsidRPr="004E43BC">
        <w:t xml:space="preserve">The dataset was split 70/30 into training and test sets using stratified random sampling via </w:t>
      </w:r>
      <w:proofErr w:type="spellStart"/>
      <w:r w:rsidRPr="004E43BC">
        <w:t>createDataPartition</w:t>
      </w:r>
      <w:proofErr w:type="spellEnd"/>
      <w:r w:rsidRPr="004E43BC">
        <w:t xml:space="preserve"> in caret.</w:t>
      </w:r>
      <w:r w:rsidR="004E1D65">
        <w:t xml:space="preserve"> </w:t>
      </w:r>
      <w:r w:rsidR="004E1D65" w:rsidRPr="004E1D65">
        <w:t>Stratification on BAD ensures both sets preserve the original 80:20 class distribution.</w:t>
      </w:r>
      <w:r w:rsidR="004E1D65">
        <w:t xml:space="preserve"> </w:t>
      </w:r>
      <w:proofErr w:type="gramStart"/>
      <w:r w:rsidR="004E1D65" w:rsidRPr="004E1D65">
        <w:t>Training set</w:t>
      </w:r>
      <w:proofErr w:type="gramEnd"/>
      <w:r w:rsidR="004E1D65" w:rsidRPr="004E1D65">
        <w:t xml:space="preserve"> comprises 4,168 records</w:t>
      </w:r>
      <w:r w:rsidR="004E1D65">
        <w:t>,</w:t>
      </w:r>
      <w:r w:rsidR="004E1D65" w:rsidRPr="004E1D65">
        <w:t xml:space="preserve"> and the test set - 1,785 records, both with default rates close to 19.9%</w:t>
      </w:r>
      <w:r w:rsidR="004E1D65">
        <w:t>.</w:t>
      </w:r>
    </w:p>
    <w:p w14:paraId="69A262DF" w14:textId="0579BB7D" w:rsidR="004E1D65" w:rsidRDefault="004E1D65">
      <w:pPr>
        <w:spacing w:before="60" w:after="100"/>
        <w:jc w:val="both"/>
      </w:pPr>
      <w:r w:rsidRPr="004E1D65">
        <w:t>The split was done after cleaning but before imputation which, in that order, keeps the rule of no data leakage: if MICE were done on the whole data then splitting, test set records would help in the imputation of train records, thus giving an unrealistic enhancement of the performance of the model on data that it has not been used for training, in other words the model was not really trained on it.</w:t>
      </w:r>
      <w:r>
        <w:t xml:space="preserve"> </w:t>
      </w:r>
      <w:r w:rsidRPr="004E1D65">
        <w:t>MICE was done separately on each of the partitions.</w:t>
      </w:r>
      <w:r>
        <w:t xml:space="preserve"> </w:t>
      </w:r>
      <w:r w:rsidRPr="004E1D65">
        <w:t>ROSE was applied only to the training set after imputation.</w:t>
      </w:r>
      <w:r>
        <w:t xml:space="preserve"> </w:t>
      </w:r>
      <w:r w:rsidRPr="004E1D65">
        <w:t>The test set was never touched at all during the whole modeling process.</w:t>
      </w:r>
      <w:r w:rsidR="00432347">
        <w:t xml:space="preserve"> </w:t>
      </w:r>
      <w:r w:rsidR="00432347" w:rsidRPr="00432347">
        <w:t>A fixed random seed of 2026 was applied to all steps — the data split, imputation, ROSE balancing, model training, and clustering</w:t>
      </w:r>
      <w:r w:rsidR="00432347">
        <w:t>,</w:t>
      </w:r>
      <w:r w:rsidR="00432347" w:rsidRPr="00432347">
        <w:t xml:space="preserve"> so that every result in this document can be reproduced exactly.</w:t>
      </w:r>
    </w:p>
    <w:p w14:paraId="21542D87" w14:textId="77777777" w:rsidR="00CF3630" w:rsidRDefault="00CF3630">
      <w:pPr>
        <w:spacing w:before="50" w:after="50"/>
      </w:pPr>
    </w:p>
    <w:tbl>
      <w:tblPr>
        <w:tblW w:w="9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3"/>
        <w:gridCol w:w="1272"/>
        <w:gridCol w:w="1965"/>
        <w:gridCol w:w="1387"/>
        <w:gridCol w:w="1387"/>
        <w:gridCol w:w="1850"/>
      </w:tblGrid>
      <w:tr w:rsidR="00CF3630" w14:paraId="70E35A41" w14:textId="77777777" w:rsidTr="004E1D65">
        <w:trPr>
          <w:trHeight w:val="444"/>
          <w:tblHeader/>
        </w:trPr>
        <w:tc>
          <w:tcPr>
            <w:tcW w:w="1803"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35634A71" w14:textId="77777777" w:rsidR="00CF3630" w:rsidRDefault="00000000">
            <w:pPr>
              <w:jc w:val="center"/>
            </w:pPr>
            <w:r>
              <w:rPr>
                <w:b/>
                <w:bCs/>
                <w:color w:val="FFFFFF"/>
                <w:sz w:val="18"/>
                <w:szCs w:val="18"/>
              </w:rPr>
              <w:t>Set</w:t>
            </w:r>
          </w:p>
        </w:tc>
        <w:tc>
          <w:tcPr>
            <w:tcW w:w="1272"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3D2BA5F2" w14:textId="77777777" w:rsidR="00CF3630" w:rsidRDefault="00000000">
            <w:pPr>
              <w:jc w:val="center"/>
            </w:pPr>
            <w:r>
              <w:rPr>
                <w:b/>
                <w:bCs/>
                <w:color w:val="FFFFFF"/>
                <w:sz w:val="18"/>
                <w:szCs w:val="18"/>
              </w:rPr>
              <w:t>Records</w:t>
            </w:r>
          </w:p>
        </w:tc>
        <w:tc>
          <w:tcPr>
            <w:tcW w:w="1965"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4E8A0709" w14:textId="77777777" w:rsidR="00CF3630" w:rsidRDefault="00000000">
            <w:pPr>
              <w:jc w:val="center"/>
            </w:pPr>
            <w:r>
              <w:rPr>
                <w:b/>
                <w:bCs/>
                <w:color w:val="FFFFFF"/>
                <w:sz w:val="18"/>
                <w:szCs w:val="18"/>
              </w:rPr>
              <w:t>Good</w:t>
            </w:r>
          </w:p>
        </w:tc>
        <w:tc>
          <w:tcPr>
            <w:tcW w:w="1387"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203CC11C" w14:textId="77777777" w:rsidR="00CF3630" w:rsidRDefault="00000000">
            <w:pPr>
              <w:jc w:val="center"/>
            </w:pPr>
            <w:r>
              <w:rPr>
                <w:b/>
                <w:bCs/>
                <w:color w:val="FFFFFF"/>
                <w:sz w:val="18"/>
                <w:szCs w:val="18"/>
              </w:rPr>
              <w:t>Defaulted</w:t>
            </w:r>
          </w:p>
        </w:tc>
        <w:tc>
          <w:tcPr>
            <w:tcW w:w="1387"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55C904AB" w14:textId="77777777" w:rsidR="00CF3630" w:rsidRDefault="00000000">
            <w:pPr>
              <w:jc w:val="center"/>
            </w:pPr>
            <w:r>
              <w:rPr>
                <w:b/>
                <w:bCs/>
                <w:color w:val="FFFFFF"/>
                <w:sz w:val="18"/>
                <w:szCs w:val="18"/>
              </w:rPr>
              <w:t>Default Rate</w:t>
            </w:r>
          </w:p>
        </w:tc>
        <w:tc>
          <w:tcPr>
            <w:tcW w:w="1850"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1BC5087D" w14:textId="77777777" w:rsidR="00CF3630" w:rsidRDefault="00000000">
            <w:pPr>
              <w:jc w:val="center"/>
            </w:pPr>
            <w:r>
              <w:rPr>
                <w:b/>
                <w:bCs/>
                <w:color w:val="FFFFFF"/>
                <w:sz w:val="18"/>
                <w:szCs w:val="18"/>
              </w:rPr>
              <w:t>ROSE Applied</w:t>
            </w:r>
          </w:p>
        </w:tc>
      </w:tr>
      <w:tr w:rsidR="00CF3630" w14:paraId="7FEFEDA3" w14:textId="77777777" w:rsidTr="004E1D65">
        <w:trPr>
          <w:trHeight w:val="444"/>
        </w:trPr>
        <w:tc>
          <w:tcPr>
            <w:tcW w:w="1803"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5D0A6E51" w14:textId="77777777" w:rsidR="00CF3630" w:rsidRDefault="00000000">
            <w:r>
              <w:rPr>
                <w:color w:val="3A3A3A"/>
                <w:sz w:val="18"/>
                <w:szCs w:val="18"/>
              </w:rPr>
              <w:t>Training (before ROSE)</w:t>
            </w:r>
          </w:p>
        </w:tc>
        <w:tc>
          <w:tcPr>
            <w:tcW w:w="1272"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7436F942" w14:textId="77777777" w:rsidR="00CF3630" w:rsidRDefault="00000000">
            <w:pPr>
              <w:jc w:val="center"/>
            </w:pPr>
            <w:r>
              <w:rPr>
                <w:color w:val="3A3A3A"/>
                <w:sz w:val="18"/>
                <w:szCs w:val="18"/>
              </w:rPr>
              <w:t>4,168</w:t>
            </w:r>
          </w:p>
        </w:tc>
        <w:tc>
          <w:tcPr>
            <w:tcW w:w="1965"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7C053F07" w14:textId="77777777" w:rsidR="00CF3630" w:rsidRDefault="00000000">
            <w:pPr>
              <w:jc w:val="center"/>
            </w:pPr>
            <w:r>
              <w:rPr>
                <w:color w:val="3A3A3A"/>
                <w:sz w:val="18"/>
                <w:szCs w:val="18"/>
              </w:rPr>
              <w:t>3,340 (80.1%)</w:t>
            </w:r>
          </w:p>
        </w:tc>
        <w:tc>
          <w:tcPr>
            <w:tcW w:w="1387"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704FD8AA" w14:textId="77777777" w:rsidR="00CF3630" w:rsidRDefault="00000000">
            <w:pPr>
              <w:jc w:val="center"/>
            </w:pPr>
            <w:r>
              <w:rPr>
                <w:color w:val="3A3A3A"/>
                <w:sz w:val="18"/>
                <w:szCs w:val="18"/>
              </w:rPr>
              <w:t>828 (19.9%)</w:t>
            </w:r>
          </w:p>
        </w:tc>
        <w:tc>
          <w:tcPr>
            <w:tcW w:w="1387"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4237EBF7" w14:textId="77777777" w:rsidR="00CF3630" w:rsidRDefault="00000000">
            <w:pPr>
              <w:jc w:val="center"/>
            </w:pPr>
            <w:r>
              <w:rPr>
                <w:color w:val="3A3A3A"/>
                <w:sz w:val="18"/>
                <w:szCs w:val="18"/>
              </w:rPr>
              <w:t>19.9%</w:t>
            </w:r>
          </w:p>
        </w:tc>
        <w:tc>
          <w:tcPr>
            <w:tcW w:w="185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76644675" w14:textId="77777777" w:rsidR="00CF3630" w:rsidRDefault="00000000">
            <w:pPr>
              <w:jc w:val="center"/>
            </w:pPr>
            <w:r>
              <w:rPr>
                <w:color w:val="3A3A3A"/>
                <w:sz w:val="18"/>
                <w:szCs w:val="18"/>
              </w:rPr>
              <w:t>No</w:t>
            </w:r>
          </w:p>
        </w:tc>
      </w:tr>
      <w:tr w:rsidR="00CF3630" w14:paraId="76475711" w14:textId="77777777" w:rsidTr="004E1D65">
        <w:trPr>
          <w:trHeight w:val="457"/>
        </w:trPr>
        <w:tc>
          <w:tcPr>
            <w:tcW w:w="1803"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327C7F3A" w14:textId="77777777" w:rsidR="00CF3630" w:rsidRDefault="00000000">
            <w:r>
              <w:rPr>
                <w:color w:val="3A3A3A"/>
                <w:sz w:val="18"/>
                <w:szCs w:val="18"/>
              </w:rPr>
              <w:t>Training (after ROSE)</w:t>
            </w:r>
          </w:p>
        </w:tc>
        <w:tc>
          <w:tcPr>
            <w:tcW w:w="1272"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6D299508" w14:textId="77777777" w:rsidR="00CF3630" w:rsidRDefault="00000000">
            <w:pPr>
              <w:jc w:val="center"/>
            </w:pPr>
            <w:r>
              <w:rPr>
                <w:color w:val="3A3A3A"/>
                <w:sz w:val="18"/>
                <w:szCs w:val="18"/>
              </w:rPr>
              <w:t>~4,168</w:t>
            </w:r>
          </w:p>
        </w:tc>
        <w:tc>
          <w:tcPr>
            <w:tcW w:w="1965"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6F474040" w14:textId="77777777" w:rsidR="00CF3630" w:rsidRDefault="00000000">
            <w:pPr>
              <w:jc w:val="center"/>
            </w:pPr>
            <w:r>
              <w:rPr>
                <w:color w:val="3A3A3A"/>
                <w:sz w:val="18"/>
                <w:szCs w:val="18"/>
              </w:rPr>
              <w:t>2,081 (49.9%)</w:t>
            </w:r>
          </w:p>
        </w:tc>
        <w:tc>
          <w:tcPr>
            <w:tcW w:w="1387"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1B78CA44" w14:textId="77777777" w:rsidR="00CF3630" w:rsidRDefault="00000000">
            <w:pPr>
              <w:jc w:val="center"/>
            </w:pPr>
            <w:r>
              <w:rPr>
                <w:color w:val="3A3A3A"/>
                <w:sz w:val="18"/>
                <w:szCs w:val="18"/>
              </w:rPr>
              <w:t>2,087 (50.1%)</w:t>
            </w:r>
          </w:p>
        </w:tc>
        <w:tc>
          <w:tcPr>
            <w:tcW w:w="1387"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03F465A7" w14:textId="77777777" w:rsidR="00CF3630" w:rsidRDefault="00000000">
            <w:pPr>
              <w:jc w:val="center"/>
            </w:pPr>
            <w:r>
              <w:rPr>
                <w:color w:val="3A3A3A"/>
                <w:sz w:val="18"/>
                <w:szCs w:val="18"/>
              </w:rPr>
              <w:t>50.1%</w:t>
            </w:r>
          </w:p>
        </w:tc>
        <w:tc>
          <w:tcPr>
            <w:tcW w:w="185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51EC6E11" w14:textId="77777777" w:rsidR="00CF3630" w:rsidRDefault="00000000">
            <w:pPr>
              <w:jc w:val="center"/>
            </w:pPr>
            <w:r>
              <w:rPr>
                <w:color w:val="3A3A3A"/>
                <w:sz w:val="18"/>
                <w:szCs w:val="18"/>
              </w:rPr>
              <w:t>Yes</w:t>
            </w:r>
          </w:p>
        </w:tc>
      </w:tr>
      <w:tr w:rsidR="00CF3630" w14:paraId="5F2560CF" w14:textId="77777777" w:rsidTr="004E1D65">
        <w:trPr>
          <w:trHeight w:val="457"/>
        </w:trPr>
        <w:tc>
          <w:tcPr>
            <w:tcW w:w="1803"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29E41FAA" w14:textId="1FE7B305" w:rsidR="00CF3630" w:rsidRDefault="00000000">
            <w:r>
              <w:rPr>
                <w:color w:val="3A3A3A"/>
                <w:sz w:val="18"/>
                <w:szCs w:val="18"/>
              </w:rPr>
              <w:t>Test (h</w:t>
            </w:r>
            <w:r w:rsidR="004E43BC">
              <w:rPr>
                <w:color w:val="3A3A3A"/>
                <w:sz w:val="18"/>
                <w:szCs w:val="18"/>
              </w:rPr>
              <w:t>o</w:t>
            </w:r>
            <w:r>
              <w:rPr>
                <w:color w:val="3A3A3A"/>
                <w:sz w:val="18"/>
                <w:szCs w:val="18"/>
              </w:rPr>
              <w:t>ld-out)</w:t>
            </w:r>
          </w:p>
        </w:tc>
        <w:tc>
          <w:tcPr>
            <w:tcW w:w="1272"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2F9F733B" w14:textId="77777777" w:rsidR="00CF3630" w:rsidRDefault="00000000">
            <w:pPr>
              <w:jc w:val="center"/>
            </w:pPr>
            <w:r>
              <w:rPr>
                <w:color w:val="3A3A3A"/>
                <w:sz w:val="18"/>
                <w:szCs w:val="18"/>
              </w:rPr>
              <w:t>1,785</w:t>
            </w:r>
          </w:p>
        </w:tc>
        <w:tc>
          <w:tcPr>
            <w:tcW w:w="1965"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13147A4C" w14:textId="77777777" w:rsidR="00CF3630" w:rsidRDefault="00000000">
            <w:pPr>
              <w:jc w:val="center"/>
            </w:pPr>
            <w:r>
              <w:rPr>
                <w:color w:val="3A3A3A"/>
                <w:sz w:val="18"/>
                <w:szCs w:val="18"/>
              </w:rPr>
              <w:t>1,431 (80.2%)</w:t>
            </w:r>
          </w:p>
        </w:tc>
        <w:tc>
          <w:tcPr>
            <w:tcW w:w="1387"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13A4839D" w14:textId="77777777" w:rsidR="00CF3630" w:rsidRDefault="00000000">
            <w:pPr>
              <w:jc w:val="center"/>
            </w:pPr>
            <w:r>
              <w:rPr>
                <w:color w:val="3A3A3A"/>
                <w:sz w:val="18"/>
                <w:szCs w:val="18"/>
              </w:rPr>
              <w:t>354 (19.8%)</w:t>
            </w:r>
          </w:p>
        </w:tc>
        <w:tc>
          <w:tcPr>
            <w:tcW w:w="1387"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2959D4E2" w14:textId="77777777" w:rsidR="00CF3630" w:rsidRDefault="00000000">
            <w:pPr>
              <w:jc w:val="center"/>
            </w:pPr>
            <w:r>
              <w:rPr>
                <w:color w:val="3A3A3A"/>
                <w:sz w:val="18"/>
                <w:szCs w:val="18"/>
              </w:rPr>
              <w:t>19.8%</w:t>
            </w:r>
          </w:p>
        </w:tc>
        <w:tc>
          <w:tcPr>
            <w:tcW w:w="185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7648BA70" w14:textId="1B105387" w:rsidR="00CF3630" w:rsidRDefault="00000000">
            <w:pPr>
              <w:jc w:val="center"/>
            </w:pPr>
            <w:r>
              <w:rPr>
                <w:color w:val="3A3A3A"/>
                <w:sz w:val="18"/>
                <w:szCs w:val="18"/>
              </w:rPr>
              <w:t xml:space="preserve">No </w:t>
            </w:r>
            <w:r w:rsidR="004E43BC">
              <w:rPr>
                <w:color w:val="3A3A3A"/>
                <w:sz w:val="18"/>
                <w:szCs w:val="18"/>
              </w:rPr>
              <w:t>-</w:t>
            </w:r>
            <w:r>
              <w:rPr>
                <w:color w:val="3A3A3A"/>
                <w:sz w:val="18"/>
                <w:szCs w:val="18"/>
              </w:rPr>
              <w:t xml:space="preserve"> unchanged</w:t>
            </w:r>
          </w:p>
        </w:tc>
      </w:tr>
    </w:tbl>
    <w:p w14:paraId="37FFC46F" w14:textId="77777777" w:rsidR="00CF3630" w:rsidRDefault="00000000">
      <w:pPr>
        <w:spacing w:before="30" w:after="140"/>
        <w:jc w:val="center"/>
      </w:pPr>
      <w:r>
        <w:rPr>
          <w:i/>
          <w:iCs/>
          <w:color w:val="707070"/>
          <w:sz w:val="18"/>
          <w:szCs w:val="18"/>
        </w:rPr>
        <w:t xml:space="preserve">Table 4. Data partitioning summary. Test set </w:t>
      </w:r>
      <w:proofErr w:type="gramStart"/>
      <w:r>
        <w:rPr>
          <w:i/>
          <w:iCs/>
          <w:color w:val="707070"/>
          <w:sz w:val="18"/>
          <w:szCs w:val="18"/>
        </w:rPr>
        <w:t>retained</w:t>
      </w:r>
      <w:proofErr w:type="gramEnd"/>
      <w:r>
        <w:rPr>
          <w:i/>
          <w:iCs/>
          <w:color w:val="707070"/>
          <w:sz w:val="18"/>
          <w:szCs w:val="18"/>
        </w:rPr>
        <w:t xml:space="preserve"> at real-world 80:20 for honest performance evaluation.</w:t>
      </w:r>
    </w:p>
    <w:p w14:paraId="6A1FAAFE" w14:textId="77777777" w:rsidR="00CF3630" w:rsidRDefault="00000000">
      <w:pPr>
        <w:pStyle w:val="Heading1"/>
        <w:pBdr>
          <w:bottom w:val="single" w:sz="6" w:space="1" w:color="1F3864"/>
        </w:pBdr>
      </w:pPr>
      <w:r>
        <w:t>8. Model Selection and Justification</w:t>
      </w:r>
    </w:p>
    <w:p w14:paraId="5BEFB5DA" w14:textId="2CAD77CA" w:rsidR="00CF3630" w:rsidRDefault="00000000">
      <w:pPr>
        <w:pStyle w:val="Heading2"/>
      </w:pPr>
      <w:r>
        <w:t xml:space="preserve">8.1 Classification Models </w:t>
      </w:r>
    </w:p>
    <w:p w14:paraId="7178DE6D" w14:textId="3FA29DB2" w:rsidR="00CF3630" w:rsidRDefault="00211144">
      <w:pPr>
        <w:spacing w:before="50" w:after="50"/>
      </w:pPr>
      <w:r w:rsidRPr="00211144">
        <w:t>The first interpretability model was Logistic Regression</w:t>
      </w:r>
      <w:r>
        <w:t xml:space="preserve">, </w:t>
      </w:r>
      <w:r w:rsidRPr="00211144">
        <w:t>which is also the industry standard in credit scoring because its coefficients can easily explain each variable's impact on the likelihood of default.</w:t>
      </w:r>
    </w:p>
    <w:p w14:paraId="5AD90C1F" w14:textId="386BE908" w:rsidR="00211144" w:rsidRDefault="00211144">
      <w:pPr>
        <w:spacing w:before="50" w:after="50"/>
      </w:pPr>
      <w:r w:rsidRPr="00211144">
        <w:t>For instance, if the coefficient of DELINQ is positive, it implies that each additional delinquent credit line increases the estimated default probability by a specific, reportable amount.</w:t>
      </w:r>
      <w:r>
        <w:t xml:space="preserve"> </w:t>
      </w:r>
      <w:r w:rsidRPr="00211144">
        <w:t>This is precisely what ECOA requires for adverse action notices.</w:t>
      </w:r>
    </w:p>
    <w:p w14:paraId="2C191541" w14:textId="77777777" w:rsidR="00211144" w:rsidRDefault="00211144">
      <w:pPr>
        <w:spacing w:before="50" w:after="50"/>
      </w:pPr>
    </w:p>
    <w:p w14:paraId="3EDBBDCB" w14:textId="77777777" w:rsidR="00211144" w:rsidRPr="00FC2444" w:rsidRDefault="00211144">
      <w:pPr>
        <w:spacing w:before="50" w:after="50"/>
        <w:rPr>
          <w:color w:val="000000" w:themeColor="text1"/>
        </w:rPr>
      </w:pPr>
      <w:r w:rsidRPr="00FC2444">
        <w:rPr>
          <w:color w:val="000000" w:themeColor="text1"/>
        </w:rPr>
        <w:lastRenderedPageBreak/>
        <w:t>The second interpretable model was a decision tree. Since it is a visual flowchart, a loan officer can easily find out which combination of characteristics led to the application being flagged, which is why it is the most effective tool for producing denial explanations that a borrower can comprehend.</w:t>
      </w:r>
    </w:p>
    <w:p w14:paraId="003AAA5F" w14:textId="77777777" w:rsidR="00211144" w:rsidRPr="00FC2444" w:rsidRDefault="00211144">
      <w:pPr>
        <w:spacing w:before="50" w:after="50"/>
        <w:rPr>
          <w:color w:val="000000" w:themeColor="text1"/>
        </w:rPr>
      </w:pPr>
    </w:p>
    <w:p w14:paraId="7D6C1FBD" w14:textId="3C86B252" w:rsidR="00211144" w:rsidRPr="00FC2444" w:rsidRDefault="00211144" w:rsidP="00211144">
      <w:pPr>
        <w:spacing w:before="50" w:after="50"/>
        <w:rPr>
          <w:color w:val="000000" w:themeColor="text1"/>
        </w:rPr>
      </w:pPr>
      <w:r w:rsidRPr="00FC2444">
        <w:rPr>
          <w:color w:val="000000" w:themeColor="text1"/>
        </w:rPr>
        <w:t xml:space="preserve">Random Forest has been chosen as the performance reference point. It creates 500 trees on random samples of the training data, and the prediction results are combined by majority voting. Apart from accuracy, its main benefit is the output of variable importance, which </w:t>
      </w:r>
      <w:proofErr w:type="gramStart"/>
      <w:r w:rsidRPr="00FC2444">
        <w:rPr>
          <w:color w:val="000000" w:themeColor="text1"/>
        </w:rPr>
        <w:t>is capable of providing</w:t>
      </w:r>
      <w:proofErr w:type="gramEnd"/>
      <w:r w:rsidRPr="00FC2444">
        <w:rPr>
          <w:color w:val="000000" w:themeColor="text1"/>
        </w:rPr>
        <w:t xml:space="preserve"> an objective verification of whether the NMAR preprocessing hypothesis was valid - a model that has no information at all about the preprocessing decisions should indicate the same ranking of predictors if the analysis was correct.</w:t>
      </w:r>
    </w:p>
    <w:p w14:paraId="2B2652F2" w14:textId="77777777" w:rsidR="004E1D65" w:rsidRDefault="004E1D65">
      <w:pPr>
        <w:spacing w:before="60" w:after="100"/>
        <w:jc w:val="both"/>
      </w:pPr>
    </w:p>
    <w:p w14:paraId="4639CEF0" w14:textId="7CEE35C7" w:rsidR="00CF3630" w:rsidRDefault="00000000">
      <w:pPr>
        <w:pStyle w:val="Heading2"/>
      </w:pPr>
      <w:r>
        <w:t xml:space="preserve">8.2 Regression Models </w:t>
      </w:r>
    </w:p>
    <w:p w14:paraId="66228A18" w14:textId="195A481A" w:rsidR="00381821" w:rsidRDefault="00381821">
      <w:pPr>
        <w:spacing w:before="60" w:after="100"/>
        <w:jc w:val="both"/>
      </w:pPr>
      <w:r w:rsidRPr="00381821">
        <w:t>Linear Regression was used as a very understandable baseline.</w:t>
      </w:r>
      <w:r>
        <w:t xml:space="preserve"> </w:t>
      </w:r>
      <w:r w:rsidRPr="00381821">
        <w:t>It can show you at the level of coefficients which financial characteristics lead people to have higher debt levels.</w:t>
      </w:r>
      <w:r>
        <w:t xml:space="preserve"> </w:t>
      </w:r>
      <w:r w:rsidRPr="00381821">
        <w:t xml:space="preserve">Regression Tree used the </w:t>
      </w:r>
      <w:proofErr w:type="spellStart"/>
      <w:r w:rsidRPr="00381821">
        <w:t>rpart</w:t>
      </w:r>
      <w:proofErr w:type="spellEnd"/>
      <w:r w:rsidRPr="00381821">
        <w:t xml:space="preserve"> method to estimate a continuous result.</w:t>
      </w:r>
      <w:r>
        <w:t xml:space="preserve"> </w:t>
      </w:r>
      <w:r w:rsidRPr="00381821">
        <w:t>It splits loan applicants into different groups that have similar DEBTINC values predicted by the model.</w:t>
      </w:r>
      <w:r>
        <w:t xml:space="preserve"> </w:t>
      </w:r>
      <w:r w:rsidRPr="00381821">
        <w:t>Gradient Boosting was chosen to be the complex model.</w:t>
      </w:r>
      <w:r>
        <w:t xml:space="preserve"> </w:t>
      </w:r>
      <w:r w:rsidRPr="00381821">
        <w:t xml:space="preserve">It creates a series of trees step by step with each new one fixing the errors of the last </w:t>
      </w:r>
      <w:r>
        <w:t>-</w:t>
      </w:r>
      <w:r w:rsidRPr="00381821">
        <w:t xml:space="preserve"> the strongest method capable of modeling the non-linear financial connections in this data.</w:t>
      </w:r>
      <w:r w:rsidR="00432347">
        <w:t xml:space="preserve"> </w:t>
      </w:r>
      <w:r w:rsidR="00432347" w:rsidRPr="00432347">
        <w:t xml:space="preserve">Regression models were trained on the imputed training set directly, without ROSE balancing. Class balancing applies only to classification problems </w:t>
      </w:r>
      <w:r w:rsidR="00432347">
        <w:t>-</w:t>
      </w:r>
      <w:r w:rsidR="00432347" w:rsidRPr="00432347">
        <w:t xml:space="preserve"> DEBTINC is a continuous outcome, so there is no minority class to oversample.</w:t>
      </w:r>
    </w:p>
    <w:p w14:paraId="7C43C80C" w14:textId="77777777" w:rsidR="005B1B90" w:rsidRDefault="005B1B90">
      <w:pPr>
        <w:spacing w:before="60" w:after="100"/>
        <w:jc w:val="both"/>
      </w:pPr>
    </w:p>
    <w:p w14:paraId="252A8CD3" w14:textId="205D2380" w:rsidR="00381821" w:rsidRPr="00381821" w:rsidRDefault="00000000" w:rsidP="00381821">
      <w:pPr>
        <w:pStyle w:val="Heading2"/>
      </w:pPr>
      <w:r>
        <w:t xml:space="preserve">8.3 Clustering </w:t>
      </w:r>
    </w:p>
    <w:p w14:paraId="20FCF2DD" w14:textId="0A40D6CA" w:rsidR="00C63DBC" w:rsidRDefault="00C63DBC" w:rsidP="00C63DBC">
      <w:pPr>
        <w:spacing w:before="60" w:after="100"/>
        <w:jc w:val="both"/>
      </w:pPr>
      <w:r>
        <w:t>K-means was selected since it was able to form distinct and non-overlapping segments of borrowers, which could be profiled, named, and followed over a period. The two methods used concurrently helped in determining the number of clusters. The elbow method is a method that examines the tightness of the clusters as you add more of them. Adding another cluster no longer adds significant improvement, so that is the correct point to stop. Silhouette analysis is a question that gauges the fit of each borrower to the cluster to which it is assigned with respect to other options - a high score indicates that the groupings are more pronounced and, therefore, meaningful. The two approaches identified four clusters as the best way to solve this portfolio.</w:t>
      </w:r>
    </w:p>
    <w:p w14:paraId="73B90F83" w14:textId="33A249C2" w:rsidR="00C63DBC" w:rsidRDefault="00FB0B64" w:rsidP="00C63DBC">
      <w:pPr>
        <w:spacing w:before="60" w:after="100"/>
        <w:jc w:val="both"/>
      </w:pPr>
      <w:r w:rsidRPr="00FB0B64">
        <w:t xml:space="preserve">Each classification and regression model was tested using repeated cross-validation </w:t>
      </w:r>
      <w:r>
        <w:t>-</w:t>
      </w:r>
      <w:r w:rsidRPr="00FB0B64">
        <w:t xml:space="preserve"> 10 repetitions of 10-fold cross-validation </w:t>
      </w:r>
      <w:r>
        <w:t>-</w:t>
      </w:r>
      <w:r w:rsidRPr="00FB0B64">
        <w:t xml:space="preserve"> giving 30 unique performance estimates per model before the held-out test set </w:t>
      </w:r>
      <w:proofErr w:type="gramStart"/>
      <w:r w:rsidRPr="00FB0B64">
        <w:t>was ever</w:t>
      </w:r>
      <w:proofErr w:type="gramEnd"/>
      <w:r w:rsidRPr="00FB0B64">
        <w:t xml:space="preserve"> touched.</w:t>
      </w:r>
      <w:r>
        <w:t xml:space="preserve"> </w:t>
      </w:r>
      <w:r w:rsidR="00C63DBC">
        <w:t>This method tries out every single model on numerous different slices of the training data before the use of the held-out test set and provides an accurate view of the actual stability of the performance of each model.</w:t>
      </w:r>
    </w:p>
    <w:p w14:paraId="73DBBEF4" w14:textId="77777777" w:rsidR="005B1B90" w:rsidRDefault="005B1B90" w:rsidP="00C63DBC">
      <w:pPr>
        <w:spacing w:before="60" w:after="100"/>
        <w:jc w:val="both"/>
      </w:pPr>
    </w:p>
    <w:p w14:paraId="5CC51CD6" w14:textId="77777777" w:rsidR="00CF3630" w:rsidRDefault="00000000">
      <w:pPr>
        <w:pStyle w:val="Heading1"/>
        <w:pBdr>
          <w:bottom w:val="single" w:sz="6" w:space="1" w:color="1F3864"/>
        </w:pBdr>
      </w:pPr>
      <w:r>
        <w:t>9. Model Fitting and Performance Evaluation</w:t>
      </w:r>
    </w:p>
    <w:p w14:paraId="10F02FA3" w14:textId="0B18A2F6" w:rsidR="00CF3630" w:rsidRDefault="00000000">
      <w:pPr>
        <w:pStyle w:val="Heading2"/>
      </w:pPr>
      <w:r>
        <w:t>9.1 Classification</w:t>
      </w:r>
      <w:r w:rsidR="009319D5">
        <w:t xml:space="preserve"> Models</w:t>
      </w:r>
    </w:p>
    <w:p w14:paraId="69603749" w14:textId="77777777" w:rsidR="00CF3630" w:rsidRPr="00FC2444" w:rsidRDefault="00000000">
      <w:pPr>
        <w:spacing w:before="60" w:after="100"/>
        <w:jc w:val="both"/>
        <w:rPr>
          <w:color w:val="000000" w:themeColor="text1"/>
        </w:rPr>
      </w:pPr>
      <w:r w:rsidRPr="00FC2444">
        <w:rPr>
          <w:color w:val="000000" w:themeColor="text1"/>
        </w:rPr>
        <w:t>All three models were trained on the ROSE-balanced training set using repeated 10-fold cross-validation with 3 repeats. The cross-validation comparison below shows performance distributions across all 30 folds before the test set was touched.</w:t>
      </w:r>
    </w:p>
    <w:p w14:paraId="2B35D8C4" w14:textId="77777777" w:rsidR="00CF3630" w:rsidRDefault="00CF3630">
      <w:pPr>
        <w:spacing w:before="50" w:after="50"/>
      </w:pPr>
    </w:p>
    <w:p w14:paraId="4BC9AA99" w14:textId="77777777" w:rsidR="00CF3630" w:rsidRDefault="00000000">
      <w:pPr>
        <w:spacing w:before="80" w:after="40"/>
        <w:jc w:val="center"/>
      </w:pPr>
      <w:r>
        <w:rPr>
          <w:noProof/>
        </w:rPr>
        <w:lastRenderedPageBreak/>
        <w:drawing>
          <wp:inline distT="0" distB="0" distL="0" distR="0" wp14:anchorId="5A0582AF" wp14:editId="796DA628">
            <wp:extent cx="6339840" cy="3329940"/>
            <wp:effectExtent l="0" t="0" r="3810" b="3810"/>
            <wp:docPr id="1278904441" name="Picture 1278904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360132" cy="3340598"/>
                    </a:xfrm>
                    <a:prstGeom prst="rect">
                      <a:avLst/>
                    </a:prstGeom>
                  </pic:spPr>
                </pic:pic>
              </a:graphicData>
            </a:graphic>
          </wp:inline>
        </w:drawing>
      </w:r>
    </w:p>
    <w:p w14:paraId="12A28FCB" w14:textId="59508091" w:rsidR="00CF3630" w:rsidRDefault="00000000">
      <w:pPr>
        <w:spacing w:before="30" w:after="140"/>
        <w:jc w:val="center"/>
      </w:pPr>
      <w:r>
        <w:rPr>
          <w:i/>
          <w:iCs/>
          <w:color w:val="707070"/>
          <w:sz w:val="18"/>
          <w:szCs w:val="18"/>
        </w:rPr>
        <w:t xml:space="preserve">Figure 6. Classification model cross-validation performance </w:t>
      </w:r>
      <w:r w:rsidR="00C63DBC">
        <w:rPr>
          <w:i/>
          <w:iCs/>
          <w:color w:val="707070"/>
          <w:sz w:val="18"/>
          <w:szCs w:val="18"/>
        </w:rPr>
        <w:t>-</w:t>
      </w:r>
      <w:r>
        <w:rPr>
          <w:i/>
          <w:iCs/>
          <w:color w:val="707070"/>
          <w:sz w:val="18"/>
          <w:szCs w:val="18"/>
        </w:rPr>
        <w:t xml:space="preserve"> ROC, Sensitivity, and Specificity across 30 folds. Random Forest and Decision Tree show tighter, higher-positioned boxes; Logistic Regression shows wider spread and lower mean ROC during training.</w:t>
      </w:r>
    </w:p>
    <w:p w14:paraId="01731AEB" w14:textId="77777777" w:rsidR="00CF3630" w:rsidRPr="00FC2444" w:rsidRDefault="00000000">
      <w:pPr>
        <w:spacing w:before="60" w:after="100"/>
        <w:jc w:val="both"/>
        <w:rPr>
          <w:color w:val="000000" w:themeColor="text1"/>
        </w:rPr>
      </w:pPr>
      <w:r w:rsidRPr="00FC2444">
        <w:rPr>
          <w:color w:val="000000" w:themeColor="text1"/>
        </w:rPr>
        <w:t>During cross-validation on the training set, Random Forest achieved a mean ROC of 0.988, Decision Tree 0.970, and Logistic Regression 0.860. The Random Forest and Decision Tree distributions are compact and positioned near the top of the scale. Logistic Regression shows wider variability during CV, which raises the question of whether this holds on the true held-out test set. The answer from the test set is more nuanced.</w:t>
      </w:r>
    </w:p>
    <w:p w14:paraId="37DC5761" w14:textId="77777777" w:rsidR="00CF3630" w:rsidRDefault="00CF3630">
      <w:pPr>
        <w:spacing w:before="50" w:after="50"/>
      </w:pPr>
    </w:p>
    <w:p w14:paraId="1B10EBF3" w14:textId="77777777" w:rsidR="00CF3630" w:rsidRDefault="00000000">
      <w:pPr>
        <w:spacing w:before="80" w:after="40"/>
        <w:jc w:val="center"/>
      </w:pPr>
      <w:r>
        <w:rPr>
          <w:noProof/>
        </w:rPr>
        <w:drawing>
          <wp:inline distT="0" distB="0" distL="0" distR="0" wp14:anchorId="05140EAA" wp14:editId="08ADAA58">
            <wp:extent cx="6378575" cy="3162300"/>
            <wp:effectExtent l="0" t="0" r="3175" b="0"/>
            <wp:docPr id="716578611" name="Picture 716578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393223" cy="3169562"/>
                    </a:xfrm>
                    <a:prstGeom prst="rect">
                      <a:avLst/>
                    </a:prstGeom>
                  </pic:spPr>
                </pic:pic>
              </a:graphicData>
            </a:graphic>
          </wp:inline>
        </w:drawing>
      </w:r>
    </w:p>
    <w:p w14:paraId="733881B2" w14:textId="2AF7941D" w:rsidR="00CF3630" w:rsidRDefault="00000000">
      <w:pPr>
        <w:spacing w:before="30" w:after="140"/>
        <w:jc w:val="center"/>
      </w:pPr>
      <w:r>
        <w:rPr>
          <w:i/>
          <w:iCs/>
          <w:color w:val="707070"/>
          <w:sz w:val="18"/>
          <w:szCs w:val="18"/>
        </w:rPr>
        <w:t xml:space="preserve">Figure 7. ROC curves on the held-out test set </w:t>
      </w:r>
      <w:r w:rsidR="00C63DBC">
        <w:rPr>
          <w:i/>
          <w:iCs/>
          <w:color w:val="707070"/>
          <w:sz w:val="18"/>
          <w:szCs w:val="18"/>
        </w:rPr>
        <w:t>-</w:t>
      </w:r>
      <w:r>
        <w:rPr>
          <w:i/>
          <w:iCs/>
          <w:color w:val="707070"/>
          <w:sz w:val="18"/>
          <w:szCs w:val="18"/>
        </w:rPr>
        <w:t xml:space="preserve"> Logistic Regression AUC = 0.900, Decision Tree AUC = 0.828, Random Forest AUC = 0.916. The gap between Logistic Regression and Random Forest narrows to 0.016 on real-world data.</w:t>
      </w:r>
    </w:p>
    <w:p w14:paraId="486F4A31" w14:textId="7812A170" w:rsidR="00CF3630" w:rsidRDefault="00C63DBC">
      <w:pPr>
        <w:spacing w:before="50" w:after="50"/>
      </w:pPr>
      <w:r w:rsidRPr="00C63DBC">
        <w:lastRenderedPageBreak/>
        <w:t xml:space="preserve">Random Forest and Logistic Regression give almost the same ROC curves in the entire range of thresholds in the test set. The gap in the 0.016 AUC is most significant in the classification analysis: this implies that the fully interpretable model is just as effective as the complicated ensemble when used </w:t>
      </w:r>
      <w:r w:rsidR="00BC39E9">
        <w:t>on</w:t>
      </w:r>
      <w:r w:rsidRPr="00C63DBC">
        <w:t xml:space="preserve"> the real deployment condition data. Decision Tree lags significantly behind the two, especially in the high sensitivity segment</w:t>
      </w:r>
      <w:r w:rsidR="00BC39E9">
        <w:t>,</w:t>
      </w:r>
      <w:r w:rsidRPr="00C63DBC">
        <w:t xml:space="preserve"> where the pre-emption of the defaulters is of greatest importance.</w:t>
      </w:r>
    </w:p>
    <w:p w14:paraId="088CBDCD" w14:textId="77777777" w:rsidR="00BC39E9" w:rsidRDefault="00BC39E9">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86"/>
        <w:gridCol w:w="2387"/>
        <w:gridCol w:w="2387"/>
      </w:tblGrid>
      <w:tr w:rsidR="00CF3630" w14:paraId="4DE2F70E" w14:textId="77777777">
        <w:trPr>
          <w:tblHeader/>
        </w:trPr>
        <w:tc>
          <w:tcPr>
            <w:tcW w:w="2200"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707E20C0" w14:textId="77777777" w:rsidR="00CF3630" w:rsidRDefault="00000000">
            <w:pPr>
              <w:jc w:val="center"/>
            </w:pPr>
            <w:r>
              <w:rPr>
                <w:b/>
                <w:bCs/>
                <w:color w:val="FFFFFF"/>
                <w:sz w:val="18"/>
                <w:szCs w:val="18"/>
              </w:rPr>
              <w:t>Metric</w:t>
            </w:r>
          </w:p>
        </w:tc>
        <w:tc>
          <w:tcPr>
            <w:tcW w:w="2386"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31BB559F" w14:textId="77777777" w:rsidR="00CF3630" w:rsidRDefault="00000000">
            <w:pPr>
              <w:jc w:val="center"/>
            </w:pPr>
            <w:r>
              <w:rPr>
                <w:b/>
                <w:bCs/>
                <w:color w:val="FFFFFF"/>
                <w:sz w:val="18"/>
                <w:szCs w:val="18"/>
              </w:rPr>
              <w:t>Logistic Regression</w:t>
            </w:r>
          </w:p>
        </w:tc>
        <w:tc>
          <w:tcPr>
            <w:tcW w:w="2387"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7AD06F94" w14:textId="77777777" w:rsidR="00CF3630" w:rsidRDefault="00000000">
            <w:pPr>
              <w:jc w:val="center"/>
            </w:pPr>
            <w:r>
              <w:rPr>
                <w:b/>
                <w:bCs/>
                <w:color w:val="FFFFFF"/>
                <w:sz w:val="18"/>
                <w:szCs w:val="18"/>
              </w:rPr>
              <w:t>Decision Tree</w:t>
            </w:r>
          </w:p>
        </w:tc>
        <w:tc>
          <w:tcPr>
            <w:tcW w:w="2387"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29557129" w14:textId="77777777" w:rsidR="00CF3630" w:rsidRDefault="00000000">
            <w:pPr>
              <w:jc w:val="center"/>
            </w:pPr>
            <w:r>
              <w:rPr>
                <w:b/>
                <w:bCs/>
                <w:color w:val="FFFFFF"/>
                <w:sz w:val="18"/>
                <w:szCs w:val="18"/>
              </w:rPr>
              <w:t>Random Forest</w:t>
            </w:r>
          </w:p>
        </w:tc>
      </w:tr>
      <w:tr w:rsidR="00CF3630" w14:paraId="5CB3BFDF" w14:textId="77777777">
        <w:tc>
          <w:tcPr>
            <w:tcW w:w="220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172CA0AA" w14:textId="77777777" w:rsidR="00CF3630" w:rsidRDefault="00000000">
            <w:r>
              <w:rPr>
                <w:color w:val="3A3A3A"/>
                <w:sz w:val="18"/>
                <w:szCs w:val="18"/>
              </w:rPr>
              <w:t>Accuracy</w:t>
            </w:r>
          </w:p>
        </w:tc>
        <w:tc>
          <w:tcPr>
            <w:tcW w:w="2386"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261C65A9" w14:textId="77777777" w:rsidR="00CF3630" w:rsidRDefault="00000000">
            <w:pPr>
              <w:jc w:val="center"/>
            </w:pPr>
            <w:r>
              <w:rPr>
                <w:color w:val="3A3A3A"/>
                <w:sz w:val="18"/>
                <w:szCs w:val="18"/>
              </w:rPr>
              <w:t>0.8471</w:t>
            </w:r>
          </w:p>
        </w:tc>
        <w:tc>
          <w:tcPr>
            <w:tcW w:w="2387"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2A74DE4F" w14:textId="77777777" w:rsidR="00CF3630" w:rsidRDefault="00000000">
            <w:pPr>
              <w:jc w:val="center"/>
            </w:pPr>
            <w:r>
              <w:rPr>
                <w:color w:val="3A3A3A"/>
                <w:sz w:val="18"/>
                <w:szCs w:val="18"/>
              </w:rPr>
              <w:t>0.8633</w:t>
            </w:r>
          </w:p>
        </w:tc>
        <w:tc>
          <w:tcPr>
            <w:tcW w:w="2387"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60815556" w14:textId="77777777" w:rsidR="00CF3630" w:rsidRDefault="00000000">
            <w:pPr>
              <w:jc w:val="center"/>
            </w:pPr>
            <w:r>
              <w:rPr>
                <w:color w:val="3A3A3A"/>
                <w:sz w:val="18"/>
                <w:szCs w:val="18"/>
              </w:rPr>
              <w:t>0.8863</w:t>
            </w:r>
          </w:p>
        </w:tc>
      </w:tr>
      <w:tr w:rsidR="00CF3630" w14:paraId="6B2A9940" w14:textId="77777777">
        <w:tc>
          <w:tcPr>
            <w:tcW w:w="220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76D4C2F9" w14:textId="77777777" w:rsidR="00CF3630" w:rsidRDefault="00000000">
            <w:r>
              <w:rPr>
                <w:color w:val="3A3A3A"/>
                <w:sz w:val="18"/>
                <w:szCs w:val="18"/>
              </w:rPr>
              <w:t>Kappa</w:t>
            </w:r>
          </w:p>
        </w:tc>
        <w:tc>
          <w:tcPr>
            <w:tcW w:w="2386"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5B48B90D" w14:textId="77777777" w:rsidR="00CF3630" w:rsidRDefault="00000000">
            <w:pPr>
              <w:jc w:val="center"/>
            </w:pPr>
            <w:r>
              <w:rPr>
                <w:color w:val="3A3A3A"/>
                <w:sz w:val="18"/>
                <w:szCs w:val="18"/>
              </w:rPr>
              <w:t>0.5640</w:t>
            </w:r>
          </w:p>
        </w:tc>
        <w:tc>
          <w:tcPr>
            <w:tcW w:w="2387"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0FF00576" w14:textId="77777777" w:rsidR="00CF3630" w:rsidRDefault="00000000">
            <w:pPr>
              <w:jc w:val="center"/>
            </w:pPr>
            <w:r>
              <w:rPr>
                <w:color w:val="3A3A3A"/>
                <w:sz w:val="18"/>
                <w:szCs w:val="18"/>
              </w:rPr>
              <w:t>0.4766</w:t>
            </w:r>
          </w:p>
        </w:tc>
        <w:tc>
          <w:tcPr>
            <w:tcW w:w="2387"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060E3C43" w14:textId="77777777" w:rsidR="00CF3630" w:rsidRDefault="00000000">
            <w:pPr>
              <w:jc w:val="center"/>
            </w:pPr>
            <w:r>
              <w:rPr>
                <w:color w:val="3A3A3A"/>
                <w:sz w:val="18"/>
                <w:szCs w:val="18"/>
              </w:rPr>
              <w:t>0.5835</w:t>
            </w:r>
          </w:p>
        </w:tc>
      </w:tr>
      <w:tr w:rsidR="00CF3630" w14:paraId="504ADE38" w14:textId="77777777">
        <w:tc>
          <w:tcPr>
            <w:tcW w:w="220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5C460DF5" w14:textId="77777777" w:rsidR="00CF3630" w:rsidRDefault="00000000">
            <w:r>
              <w:rPr>
                <w:color w:val="3A3A3A"/>
                <w:sz w:val="18"/>
                <w:szCs w:val="18"/>
              </w:rPr>
              <w:t>Sensitivity (Recall)</w:t>
            </w:r>
          </w:p>
        </w:tc>
        <w:tc>
          <w:tcPr>
            <w:tcW w:w="2386"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06924474" w14:textId="77777777" w:rsidR="00CF3630" w:rsidRDefault="00000000">
            <w:pPr>
              <w:jc w:val="center"/>
            </w:pPr>
            <w:r>
              <w:rPr>
                <w:color w:val="3A3A3A"/>
                <w:sz w:val="18"/>
                <w:szCs w:val="18"/>
              </w:rPr>
              <w:t>0.7514</w:t>
            </w:r>
          </w:p>
        </w:tc>
        <w:tc>
          <w:tcPr>
            <w:tcW w:w="2387"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3458BE74" w14:textId="77777777" w:rsidR="00CF3630" w:rsidRDefault="00000000">
            <w:pPr>
              <w:jc w:val="center"/>
            </w:pPr>
            <w:r>
              <w:rPr>
                <w:color w:val="3A3A3A"/>
                <w:sz w:val="18"/>
                <w:szCs w:val="18"/>
              </w:rPr>
              <w:t>0.4181</w:t>
            </w:r>
          </w:p>
        </w:tc>
        <w:tc>
          <w:tcPr>
            <w:tcW w:w="2387"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4B8F3757" w14:textId="77777777" w:rsidR="00CF3630" w:rsidRDefault="00000000">
            <w:pPr>
              <w:jc w:val="center"/>
            </w:pPr>
            <w:r>
              <w:rPr>
                <w:color w:val="3A3A3A"/>
                <w:sz w:val="18"/>
                <w:szCs w:val="18"/>
              </w:rPr>
              <w:t>0.5254</w:t>
            </w:r>
          </w:p>
        </w:tc>
      </w:tr>
      <w:tr w:rsidR="00CF3630" w14:paraId="7850D3D2" w14:textId="77777777">
        <w:tc>
          <w:tcPr>
            <w:tcW w:w="220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633BED79" w14:textId="77777777" w:rsidR="00CF3630" w:rsidRDefault="00000000">
            <w:r>
              <w:rPr>
                <w:color w:val="3A3A3A"/>
                <w:sz w:val="18"/>
                <w:szCs w:val="18"/>
              </w:rPr>
              <w:t>Specificity</w:t>
            </w:r>
          </w:p>
        </w:tc>
        <w:tc>
          <w:tcPr>
            <w:tcW w:w="2386"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0D1220B7" w14:textId="77777777" w:rsidR="00CF3630" w:rsidRDefault="00000000">
            <w:pPr>
              <w:jc w:val="center"/>
            </w:pPr>
            <w:r>
              <w:rPr>
                <w:color w:val="3A3A3A"/>
                <w:sz w:val="18"/>
                <w:szCs w:val="18"/>
              </w:rPr>
              <w:t>0.8707</w:t>
            </w:r>
          </w:p>
        </w:tc>
        <w:tc>
          <w:tcPr>
            <w:tcW w:w="2387"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0B7DB339" w14:textId="77777777" w:rsidR="00CF3630" w:rsidRDefault="00000000">
            <w:pPr>
              <w:jc w:val="center"/>
            </w:pPr>
            <w:r>
              <w:rPr>
                <w:color w:val="3A3A3A"/>
                <w:sz w:val="18"/>
                <w:szCs w:val="18"/>
              </w:rPr>
              <w:t>0.9734</w:t>
            </w:r>
          </w:p>
        </w:tc>
        <w:tc>
          <w:tcPr>
            <w:tcW w:w="2387"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705141A9" w14:textId="77777777" w:rsidR="00CF3630" w:rsidRDefault="00000000">
            <w:pPr>
              <w:jc w:val="center"/>
            </w:pPr>
            <w:r>
              <w:rPr>
                <w:color w:val="3A3A3A"/>
                <w:sz w:val="18"/>
                <w:szCs w:val="18"/>
              </w:rPr>
              <w:t>0.9755</w:t>
            </w:r>
          </w:p>
        </w:tc>
      </w:tr>
      <w:tr w:rsidR="00CF3630" w14:paraId="0281DA27" w14:textId="77777777">
        <w:tc>
          <w:tcPr>
            <w:tcW w:w="220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4FDB20FD" w14:textId="77777777" w:rsidR="00CF3630" w:rsidRDefault="00000000">
            <w:r>
              <w:rPr>
                <w:color w:val="3A3A3A"/>
                <w:sz w:val="18"/>
                <w:szCs w:val="18"/>
              </w:rPr>
              <w:t>Precision</w:t>
            </w:r>
          </w:p>
        </w:tc>
        <w:tc>
          <w:tcPr>
            <w:tcW w:w="2386"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248D73F0" w14:textId="77777777" w:rsidR="00CF3630" w:rsidRDefault="00000000">
            <w:pPr>
              <w:jc w:val="center"/>
            </w:pPr>
            <w:r>
              <w:rPr>
                <w:color w:val="3A3A3A"/>
                <w:sz w:val="18"/>
                <w:szCs w:val="18"/>
              </w:rPr>
              <w:t>0.5898</w:t>
            </w:r>
          </w:p>
        </w:tc>
        <w:tc>
          <w:tcPr>
            <w:tcW w:w="2387"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61A5727C" w14:textId="77777777" w:rsidR="00CF3630" w:rsidRDefault="00000000">
            <w:pPr>
              <w:jc w:val="center"/>
            </w:pPr>
            <w:r>
              <w:rPr>
                <w:color w:val="3A3A3A"/>
                <w:sz w:val="18"/>
                <w:szCs w:val="18"/>
              </w:rPr>
              <w:t>0.7957</w:t>
            </w:r>
          </w:p>
        </w:tc>
        <w:tc>
          <w:tcPr>
            <w:tcW w:w="2387"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2325F702" w14:textId="77777777" w:rsidR="00CF3630" w:rsidRDefault="00000000">
            <w:pPr>
              <w:jc w:val="center"/>
            </w:pPr>
            <w:r>
              <w:rPr>
                <w:color w:val="3A3A3A"/>
                <w:sz w:val="18"/>
                <w:szCs w:val="18"/>
              </w:rPr>
              <w:t>0.8416</w:t>
            </w:r>
          </w:p>
        </w:tc>
      </w:tr>
      <w:tr w:rsidR="00CF3630" w14:paraId="71B360F0" w14:textId="77777777">
        <w:tc>
          <w:tcPr>
            <w:tcW w:w="220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4A9AB627" w14:textId="77777777" w:rsidR="00CF3630" w:rsidRDefault="00000000">
            <w:r>
              <w:rPr>
                <w:color w:val="3A3A3A"/>
                <w:sz w:val="18"/>
                <w:szCs w:val="18"/>
              </w:rPr>
              <w:t>F1 Score</w:t>
            </w:r>
          </w:p>
        </w:tc>
        <w:tc>
          <w:tcPr>
            <w:tcW w:w="2386"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2C4AC18D" w14:textId="77777777" w:rsidR="00CF3630" w:rsidRDefault="00000000">
            <w:pPr>
              <w:jc w:val="center"/>
            </w:pPr>
            <w:r>
              <w:rPr>
                <w:color w:val="3A3A3A"/>
                <w:sz w:val="18"/>
                <w:szCs w:val="18"/>
              </w:rPr>
              <w:t>0.6609</w:t>
            </w:r>
          </w:p>
        </w:tc>
        <w:tc>
          <w:tcPr>
            <w:tcW w:w="2387"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4AEFFE5C" w14:textId="77777777" w:rsidR="00CF3630" w:rsidRDefault="00000000">
            <w:pPr>
              <w:jc w:val="center"/>
            </w:pPr>
            <w:r>
              <w:rPr>
                <w:color w:val="3A3A3A"/>
                <w:sz w:val="18"/>
                <w:szCs w:val="18"/>
              </w:rPr>
              <w:t>0.5481</w:t>
            </w:r>
          </w:p>
        </w:tc>
        <w:tc>
          <w:tcPr>
            <w:tcW w:w="2387"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73FDFBD7" w14:textId="77777777" w:rsidR="00CF3630" w:rsidRDefault="00000000">
            <w:pPr>
              <w:jc w:val="center"/>
            </w:pPr>
            <w:r>
              <w:rPr>
                <w:color w:val="3A3A3A"/>
                <w:sz w:val="18"/>
                <w:szCs w:val="18"/>
              </w:rPr>
              <w:t>0.6470</w:t>
            </w:r>
          </w:p>
        </w:tc>
      </w:tr>
      <w:tr w:rsidR="00CF3630" w14:paraId="2D9C6509" w14:textId="77777777">
        <w:tc>
          <w:tcPr>
            <w:tcW w:w="220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099ABE84" w14:textId="77777777" w:rsidR="00CF3630" w:rsidRDefault="00000000">
            <w:r>
              <w:rPr>
                <w:color w:val="3A3A3A"/>
                <w:sz w:val="18"/>
                <w:szCs w:val="18"/>
              </w:rPr>
              <w:t>AUC-ROC</w:t>
            </w:r>
          </w:p>
        </w:tc>
        <w:tc>
          <w:tcPr>
            <w:tcW w:w="2386"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108B9404" w14:textId="77777777" w:rsidR="00CF3630" w:rsidRDefault="00000000">
            <w:pPr>
              <w:jc w:val="center"/>
            </w:pPr>
            <w:r>
              <w:rPr>
                <w:color w:val="3A3A3A"/>
                <w:sz w:val="18"/>
                <w:szCs w:val="18"/>
              </w:rPr>
              <w:t>0.9001</w:t>
            </w:r>
          </w:p>
        </w:tc>
        <w:tc>
          <w:tcPr>
            <w:tcW w:w="2387"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55BA0A8F" w14:textId="77777777" w:rsidR="00CF3630" w:rsidRDefault="00000000">
            <w:pPr>
              <w:jc w:val="center"/>
            </w:pPr>
            <w:r>
              <w:rPr>
                <w:color w:val="3A3A3A"/>
                <w:sz w:val="18"/>
                <w:szCs w:val="18"/>
              </w:rPr>
              <w:t>0.8282</w:t>
            </w:r>
          </w:p>
        </w:tc>
        <w:tc>
          <w:tcPr>
            <w:tcW w:w="2387"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5D33F720" w14:textId="77777777" w:rsidR="00CF3630" w:rsidRDefault="00000000">
            <w:pPr>
              <w:jc w:val="center"/>
            </w:pPr>
            <w:r>
              <w:rPr>
                <w:color w:val="3A3A3A"/>
                <w:sz w:val="18"/>
                <w:szCs w:val="18"/>
              </w:rPr>
              <w:t>0.9164</w:t>
            </w:r>
          </w:p>
        </w:tc>
      </w:tr>
    </w:tbl>
    <w:p w14:paraId="63DCDF03" w14:textId="4BF61871" w:rsidR="00CF3630" w:rsidRDefault="00000000">
      <w:pPr>
        <w:spacing w:before="30" w:after="140"/>
        <w:jc w:val="center"/>
      </w:pPr>
      <w:r>
        <w:rPr>
          <w:i/>
          <w:iCs/>
          <w:color w:val="707070"/>
          <w:sz w:val="18"/>
          <w:szCs w:val="18"/>
        </w:rPr>
        <w:t xml:space="preserve">Table 5. Classification model test set performance </w:t>
      </w:r>
      <w:r w:rsidR="00C63DBC">
        <w:rPr>
          <w:i/>
          <w:iCs/>
          <w:color w:val="707070"/>
          <w:sz w:val="18"/>
          <w:szCs w:val="18"/>
        </w:rPr>
        <w:t>-</w:t>
      </w:r>
      <w:r>
        <w:rPr>
          <w:i/>
          <w:iCs/>
          <w:color w:val="707070"/>
          <w:sz w:val="18"/>
          <w:szCs w:val="18"/>
        </w:rPr>
        <w:t xml:space="preserve"> 1,785 held-out records at real-world 80:20 class distribution.</w:t>
      </w:r>
    </w:p>
    <w:p w14:paraId="2B6460A4" w14:textId="77777777" w:rsidR="00CF3630" w:rsidRDefault="00CF3630">
      <w:pPr>
        <w:spacing w:before="50" w:after="50"/>
      </w:pPr>
    </w:p>
    <w:p w14:paraId="4E82425C" w14:textId="182551BC" w:rsidR="00CF3630" w:rsidRDefault="00BC39E9" w:rsidP="00BC39E9">
      <w:pPr>
        <w:spacing w:before="60" w:after="100"/>
        <w:jc w:val="both"/>
      </w:pPr>
      <w:r w:rsidRPr="00BC39E9">
        <w:t xml:space="preserve">The sensitivity of the Logistic Regression was the </w:t>
      </w:r>
      <w:r>
        <w:t>highest</w:t>
      </w:r>
      <w:r w:rsidRPr="00BC39E9">
        <w:t xml:space="preserve"> (75.1</w:t>
      </w:r>
      <w:r>
        <w:t>%</w:t>
      </w:r>
      <w:r w:rsidRPr="00BC39E9">
        <w:t>)</w:t>
      </w:r>
      <w:r>
        <w:t>,</w:t>
      </w:r>
      <w:r w:rsidRPr="00BC39E9">
        <w:t xml:space="preserve"> </w:t>
      </w:r>
      <w:r>
        <w:rPr>
          <w:color w:val="3A3A3A"/>
        </w:rPr>
        <w:t xml:space="preserve">correctly flagging three out of four actual defaulters. </w:t>
      </w:r>
      <w:r w:rsidRPr="00BC39E9">
        <w:t xml:space="preserve">The essential measure of this business issue is sensitivity: each defaulter that </w:t>
      </w:r>
      <w:r>
        <w:t>defaults</w:t>
      </w:r>
      <w:r w:rsidRPr="00BC39E9">
        <w:t xml:space="preserve"> at the approval point is a charge-off in the future. The accuracy (88.6</w:t>
      </w:r>
      <w:r>
        <w:t>%</w:t>
      </w:r>
      <w:r w:rsidRPr="00BC39E9">
        <w:t>) and the precision (84.2</w:t>
      </w:r>
      <w:r>
        <w:t>%</w:t>
      </w:r>
      <w:r w:rsidRPr="00BC39E9">
        <w:t>) of the random Forest were higher, but the sensitivity was only 52.5</w:t>
      </w:r>
      <w:r>
        <w:t>%</w:t>
      </w:r>
      <w:r w:rsidRPr="00BC39E9">
        <w:t xml:space="preserve"> i.e.</w:t>
      </w:r>
      <w:r>
        <w:t>,</w:t>
      </w:r>
      <w:r w:rsidRPr="00BC39E9">
        <w:t xml:space="preserve"> it would allow almost half of </w:t>
      </w:r>
      <w:r>
        <w:t xml:space="preserve">the </w:t>
      </w:r>
      <w:r w:rsidRPr="00BC39E9">
        <w:t>true defaulters to pass based on its sensitivity. The sensitivity of the Decision Tre</w:t>
      </w:r>
      <w:r>
        <w:t xml:space="preserve">e </w:t>
      </w:r>
      <w:r w:rsidRPr="00BC39E9">
        <w:t>of 41.8</w:t>
      </w:r>
      <w:r>
        <w:t>%</w:t>
      </w:r>
      <w:r w:rsidRPr="00BC39E9">
        <w:t xml:space="preserve"> indicates that </w:t>
      </w:r>
      <w:r>
        <w:rPr>
          <w:color w:val="3A3A3A"/>
        </w:rPr>
        <w:t xml:space="preserve">it would miss more defaulters than it catches. </w:t>
      </w:r>
      <w:r w:rsidRPr="00BC39E9">
        <w:rPr>
          <w:color w:val="3A3A3A"/>
        </w:rPr>
        <w:t>Kappa - how much better the model performs compared to pure random guessing</w:t>
      </w:r>
      <w:r>
        <w:rPr>
          <w:color w:val="3A3A3A"/>
        </w:rPr>
        <w:t>, where</w:t>
      </w:r>
      <w:r w:rsidRPr="00BC39E9">
        <w:rPr>
          <w:color w:val="3A3A3A"/>
        </w:rPr>
        <w:t xml:space="preserve"> 0 </w:t>
      </w:r>
      <w:r>
        <w:rPr>
          <w:color w:val="3A3A3A"/>
        </w:rPr>
        <w:t>means</w:t>
      </w:r>
      <w:r w:rsidRPr="00BC39E9">
        <w:rPr>
          <w:color w:val="3A3A3A"/>
        </w:rPr>
        <w:t xml:space="preserve"> the model is no better than </w:t>
      </w:r>
      <w:r>
        <w:rPr>
          <w:color w:val="3A3A3A"/>
        </w:rPr>
        <w:t>chance</w:t>
      </w:r>
      <w:r w:rsidRPr="00BC39E9">
        <w:rPr>
          <w:color w:val="3A3A3A"/>
        </w:rPr>
        <w:t xml:space="preserve"> and 1 </w:t>
      </w:r>
      <w:r>
        <w:rPr>
          <w:color w:val="3A3A3A"/>
        </w:rPr>
        <w:t>means</w:t>
      </w:r>
      <w:r w:rsidRPr="00BC39E9">
        <w:rPr>
          <w:color w:val="3A3A3A"/>
        </w:rPr>
        <w:t xml:space="preserve"> the model is as good as it is possible - supports this conclusion. The Kappa of Logistic Regression of 0.564 is confirmation that it is </w:t>
      </w:r>
      <w:proofErr w:type="gramStart"/>
      <w:r w:rsidRPr="00BC39E9">
        <w:rPr>
          <w:color w:val="3A3A3A"/>
        </w:rPr>
        <w:t>actually drawing</w:t>
      </w:r>
      <w:proofErr w:type="gramEnd"/>
      <w:r w:rsidRPr="00BC39E9">
        <w:rPr>
          <w:color w:val="3A3A3A"/>
        </w:rPr>
        <w:t xml:space="preserve"> useful distinctions, rather than the distinction being helped by the fact that 80 percent of the applicants are already good borrowers.</w:t>
      </w:r>
    </w:p>
    <w:p w14:paraId="76389876" w14:textId="77777777" w:rsidR="00CF3630" w:rsidRDefault="00000000">
      <w:pPr>
        <w:spacing w:before="80" w:after="40"/>
        <w:jc w:val="center"/>
      </w:pPr>
      <w:r>
        <w:rPr>
          <w:noProof/>
        </w:rPr>
        <w:drawing>
          <wp:inline distT="0" distB="0" distL="0" distR="0" wp14:anchorId="5DA07E86" wp14:editId="17357412">
            <wp:extent cx="6423025" cy="3390900"/>
            <wp:effectExtent l="0" t="0" r="0" b="0"/>
            <wp:docPr id="2086610561" name="Picture 2086610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42134" cy="3400988"/>
                    </a:xfrm>
                    <a:prstGeom prst="rect">
                      <a:avLst/>
                    </a:prstGeom>
                  </pic:spPr>
                </pic:pic>
              </a:graphicData>
            </a:graphic>
          </wp:inline>
        </w:drawing>
      </w:r>
    </w:p>
    <w:p w14:paraId="743DED49" w14:textId="60C60CE6" w:rsidR="00CF3630" w:rsidRDefault="00000000">
      <w:pPr>
        <w:spacing w:before="30" w:after="140"/>
        <w:jc w:val="center"/>
      </w:pPr>
      <w:r>
        <w:rPr>
          <w:i/>
          <w:iCs/>
          <w:color w:val="707070"/>
          <w:sz w:val="18"/>
          <w:szCs w:val="18"/>
        </w:rPr>
        <w:t xml:space="preserve">Figure 8. Decision tree structure </w:t>
      </w:r>
      <w:r w:rsidR="005B1B90">
        <w:rPr>
          <w:i/>
          <w:iCs/>
          <w:color w:val="707070"/>
          <w:sz w:val="18"/>
          <w:szCs w:val="18"/>
        </w:rPr>
        <w:t xml:space="preserve">- </w:t>
      </w:r>
      <w:r>
        <w:rPr>
          <w:i/>
          <w:iCs/>
          <w:color w:val="707070"/>
          <w:sz w:val="18"/>
          <w:szCs w:val="18"/>
        </w:rPr>
        <w:t xml:space="preserve">the first split is on DEBTINC_MISSING and the second on VALUE_MISSING. </w:t>
      </w:r>
      <w:proofErr w:type="gramStart"/>
      <w:r>
        <w:rPr>
          <w:i/>
          <w:iCs/>
          <w:color w:val="707070"/>
          <w:sz w:val="18"/>
          <w:szCs w:val="18"/>
        </w:rPr>
        <w:t>Both NMAR</w:t>
      </w:r>
      <w:proofErr w:type="gramEnd"/>
      <w:r>
        <w:rPr>
          <w:i/>
          <w:iCs/>
          <w:color w:val="707070"/>
          <w:sz w:val="18"/>
          <w:szCs w:val="18"/>
        </w:rPr>
        <w:t xml:space="preserve"> flags appear before any financial variable anywhere in the tree.</w:t>
      </w:r>
    </w:p>
    <w:p w14:paraId="06C504A1" w14:textId="4E035D94" w:rsidR="00CF3630" w:rsidRDefault="00000000">
      <w:pPr>
        <w:spacing w:before="60" w:after="100"/>
        <w:jc w:val="both"/>
      </w:pPr>
      <w:r>
        <w:rPr>
          <w:color w:val="3A3A3A"/>
        </w:rPr>
        <w:lastRenderedPageBreak/>
        <w:t xml:space="preserve">The decision tree visualization directly confirms the NMAR hypothesis. The model's first split places every borrower with DEBTINC_MISSING &gt;= 0.33 into a branch where 85% are classified as high-risk, before any financial variable is checked. The second level uses VALUE_MISSING on both branches. DEROG appears only at the fourth level. The model independently discovered </w:t>
      </w:r>
      <w:r w:rsidR="00BC39E9">
        <w:rPr>
          <w:color w:val="3A3A3A"/>
        </w:rPr>
        <w:t>-</w:t>
      </w:r>
      <w:r>
        <w:rPr>
          <w:color w:val="3A3A3A"/>
        </w:rPr>
        <w:t xml:space="preserve"> with no knowledge of how the preprocessing was designed </w:t>
      </w:r>
      <w:r w:rsidR="00BC39E9">
        <w:rPr>
          <w:color w:val="3A3A3A"/>
        </w:rPr>
        <w:t>-</w:t>
      </w:r>
      <w:r>
        <w:rPr>
          <w:color w:val="3A3A3A"/>
        </w:rPr>
        <w:t xml:space="preserve"> that documentation behavior dominates financial figures as a default predictor.</w:t>
      </w:r>
    </w:p>
    <w:p w14:paraId="4F4F58BF" w14:textId="77777777" w:rsidR="00CF3630" w:rsidRDefault="00CF3630">
      <w:pPr>
        <w:spacing w:before="50" w:after="50"/>
      </w:pPr>
    </w:p>
    <w:p w14:paraId="320C836F" w14:textId="77777777" w:rsidR="00CF3630" w:rsidRDefault="00000000">
      <w:pPr>
        <w:spacing w:before="80" w:after="40"/>
        <w:jc w:val="center"/>
      </w:pPr>
      <w:r>
        <w:rPr>
          <w:noProof/>
        </w:rPr>
        <w:drawing>
          <wp:inline distT="0" distB="0" distL="0" distR="0" wp14:anchorId="5B46260E" wp14:editId="7AA01992">
            <wp:extent cx="6130852" cy="4105910"/>
            <wp:effectExtent l="0" t="0" r="3810" b="8890"/>
            <wp:docPr id="1990561236" name="Picture 1990561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36373" cy="4109607"/>
                    </a:xfrm>
                    <a:prstGeom prst="rect">
                      <a:avLst/>
                    </a:prstGeom>
                  </pic:spPr>
                </pic:pic>
              </a:graphicData>
            </a:graphic>
          </wp:inline>
        </w:drawing>
      </w:r>
    </w:p>
    <w:p w14:paraId="251B1051" w14:textId="72BEA237" w:rsidR="00CF3630" w:rsidRDefault="00000000">
      <w:pPr>
        <w:spacing w:before="30" w:after="140"/>
        <w:jc w:val="center"/>
        <w:rPr>
          <w:i/>
          <w:iCs/>
          <w:color w:val="707070"/>
          <w:sz w:val="18"/>
          <w:szCs w:val="18"/>
        </w:rPr>
      </w:pPr>
      <w:r>
        <w:rPr>
          <w:i/>
          <w:iCs/>
          <w:color w:val="707070"/>
          <w:sz w:val="18"/>
          <w:szCs w:val="18"/>
        </w:rPr>
        <w:t xml:space="preserve">Figure 9. Random Forest variable importance </w:t>
      </w:r>
      <w:r w:rsidR="00C63DBC">
        <w:rPr>
          <w:i/>
          <w:iCs/>
          <w:color w:val="707070"/>
          <w:sz w:val="18"/>
          <w:szCs w:val="18"/>
        </w:rPr>
        <w:t>-</w:t>
      </w:r>
      <w:r>
        <w:rPr>
          <w:i/>
          <w:iCs/>
          <w:color w:val="707070"/>
          <w:sz w:val="18"/>
          <w:szCs w:val="18"/>
        </w:rPr>
        <w:t xml:space="preserve"> VALUE_MISSING scores 100 (maximum), DEBTINC_MISSING scores 79. </w:t>
      </w:r>
      <w:proofErr w:type="gramStart"/>
      <w:r>
        <w:rPr>
          <w:i/>
          <w:iCs/>
          <w:color w:val="707070"/>
          <w:sz w:val="18"/>
          <w:szCs w:val="18"/>
        </w:rPr>
        <w:t>Both NMAR</w:t>
      </w:r>
      <w:proofErr w:type="gramEnd"/>
      <w:r>
        <w:rPr>
          <w:i/>
          <w:iCs/>
          <w:color w:val="707070"/>
          <w:sz w:val="18"/>
          <w:szCs w:val="18"/>
        </w:rPr>
        <w:t xml:space="preserve"> flags outrank every financial variable. DEROG ranks third at 44, DELINQ fourth at 36.</w:t>
      </w:r>
    </w:p>
    <w:p w14:paraId="4D33A2E7" w14:textId="77777777" w:rsidR="00FC2444" w:rsidRDefault="00FC2444">
      <w:pPr>
        <w:spacing w:before="30" w:after="140"/>
        <w:jc w:val="center"/>
      </w:pPr>
    </w:p>
    <w:p w14:paraId="1A4DC8D9" w14:textId="7366AA94" w:rsidR="00CF3630" w:rsidRPr="00FC2444" w:rsidRDefault="00000000">
      <w:pPr>
        <w:spacing w:before="60" w:after="100"/>
        <w:jc w:val="both"/>
        <w:rPr>
          <w:color w:val="000000" w:themeColor="text1"/>
        </w:rPr>
      </w:pPr>
      <w:r w:rsidRPr="00FC2444">
        <w:rPr>
          <w:color w:val="000000" w:themeColor="text1"/>
        </w:rPr>
        <w:t xml:space="preserve">Random Forest variable importance provides the third and final independent confirmation of the same finding. VALUE_MISSING at 100 and DEBTINC_MISSING at 79 sit above DEROG (44), DELINQ (36), DEBTINC (21), CLAGE (15), and every other financial variable in the dataset. No loan amount, property value, mortgage balance, or credit line count scored above 15. Three entirely different analytical approaches </w:t>
      </w:r>
      <w:r w:rsidR="00BC39E9" w:rsidRPr="00FC2444">
        <w:rPr>
          <w:color w:val="000000" w:themeColor="text1"/>
        </w:rPr>
        <w:t>-</w:t>
      </w:r>
      <w:r w:rsidRPr="00FC2444">
        <w:rPr>
          <w:color w:val="000000" w:themeColor="text1"/>
        </w:rPr>
        <w:t xml:space="preserve"> the NMAR pre-analysis, the decision tree structure, and the Random Forest importance ranking </w:t>
      </w:r>
      <w:r w:rsidR="00BC39E9" w:rsidRPr="00FC2444">
        <w:rPr>
          <w:color w:val="000000" w:themeColor="text1"/>
        </w:rPr>
        <w:t>-</w:t>
      </w:r>
      <w:r w:rsidRPr="00FC2444">
        <w:rPr>
          <w:color w:val="000000" w:themeColor="text1"/>
        </w:rPr>
        <w:t xml:space="preserve"> all agree: what a borrower chooses not to disclose at application is more predictive of default than any figure they do provide.</w:t>
      </w:r>
    </w:p>
    <w:p w14:paraId="351EE302" w14:textId="3E24D814" w:rsidR="00CF3630" w:rsidRPr="00FC2444" w:rsidRDefault="00371E4F" w:rsidP="00FC2444">
      <w:pPr>
        <w:spacing w:before="60" w:after="100"/>
        <w:jc w:val="both"/>
        <w:rPr>
          <w:color w:val="000000" w:themeColor="text1"/>
        </w:rPr>
      </w:pPr>
      <w:r w:rsidRPr="00FC2444">
        <w:rPr>
          <w:color w:val="000000" w:themeColor="text1"/>
        </w:rPr>
        <w:t xml:space="preserve">Business Problem 1 is addressed. The bank, at this point, knows how to rate each applicant's risk of default even before a decision is made. For regular work, Logistic Regression is </w:t>
      </w:r>
      <w:r w:rsidR="00D801C5" w:rsidRPr="00FC2444">
        <w:rPr>
          <w:color w:val="000000" w:themeColor="text1"/>
        </w:rPr>
        <w:t>recommended</w:t>
      </w:r>
      <w:r w:rsidRPr="00FC2444">
        <w:rPr>
          <w:color w:val="000000" w:themeColor="text1"/>
        </w:rPr>
        <w:t xml:space="preserve"> to be used</w:t>
      </w:r>
      <w:r w:rsidR="00D801C5">
        <w:rPr>
          <w:color w:val="000000" w:themeColor="text1"/>
        </w:rPr>
        <w:t>.</w:t>
      </w:r>
      <w:r w:rsidRPr="00FC2444">
        <w:rPr>
          <w:color w:val="000000" w:themeColor="text1"/>
        </w:rPr>
        <w:t xml:space="preserve"> </w:t>
      </w:r>
      <w:r w:rsidR="00D801C5">
        <w:rPr>
          <w:color w:val="000000" w:themeColor="text1"/>
        </w:rPr>
        <w:t>I</w:t>
      </w:r>
      <w:r w:rsidRPr="00FC2444">
        <w:rPr>
          <w:color w:val="000000" w:themeColor="text1"/>
        </w:rPr>
        <w:t>t correctly flags three out of four people who are going to default in the futur</w:t>
      </w:r>
      <w:r w:rsidR="00D801C5">
        <w:rPr>
          <w:color w:val="000000" w:themeColor="text1"/>
        </w:rPr>
        <w:t>e. O</w:t>
      </w:r>
      <w:r w:rsidRPr="00FC2444">
        <w:rPr>
          <w:color w:val="000000" w:themeColor="text1"/>
        </w:rPr>
        <w:t>n top of that, its decisions can be related to the individual characteristics of the borrower</w:t>
      </w:r>
      <w:r w:rsidR="00D801C5">
        <w:rPr>
          <w:color w:val="000000" w:themeColor="text1"/>
        </w:rPr>
        <w:t>. S</w:t>
      </w:r>
      <w:r w:rsidRPr="00FC2444">
        <w:rPr>
          <w:color w:val="000000" w:themeColor="text1"/>
        </w:rPr>
        <w:t>o</w:t>
      </w:r>
      <w:r w:rsidR="00D801C5">
        <w:rPr>
          <w:color w:val="000000" w:themeColor="text1"/>
        </w:rPr>
        <w:t>,</w:t>
      </w:r>
      <w:r w:rsidRPr="00FC2444">
        <w:rPr>
          <w:color w:val="000000" w:themeColor="text1"/>
        </w:rPr>
        <w:t xml:space="preserve"> each rejected application can be fully justified in writing</w:t>
      </w:r>
      <w:r w:rsidR="00D801C5">
        <w:rPr>
          <w:color w:val="000000" w:themeColor="text1"/>
        </w:rPr>
        <w:t>,</w:t>
      </w:r>
      <w:r w:rsidRPr="00FC2444">
        <w:rPr>
          <w:color w:val="000000" w:themeColor="text1"/>
        </w:rPr>
        <w:t xml:space="preserve"> satisfying the Equal Credit Opportunity Act requirement that applicants are informed of the specific, factual reasons for any detrimental decision. Alongside Logistic Regression, Random Forest is kept as a </w:t>
      </w:r>
      <w:r w:rsidR="00D801C5">
        <w:rPr>
          <w:color w:val="000000" w:themeColor="text1"/>
        </w:rPr>
        <w:t>backup</w:t>
      </w:r>
      <w:r w:rsidRPr="00FC2444">
        <w:rPr>
          <w:color w:val="000000" w:themeColor="text1"/>
        </w:rPr>
        <w:t xml:space="preserve"> to check if the model's quality remains unchanged as new applications come in over time.</w:t>
      </w:r>
    </w:p>
    <w:p w14:paraId="3E84E1F7" w14:textId="239582D1" w:rsidR="00CF3630" w:rsidRDefault="00000000">
      <w:pPr>
        <w:pStyle w:val="Heading2"/>
      </w:pPr>
      <w:r>
        <w:lastRenderedPageBreak/>
        <w:t xml:space="preserve">9.2 Regression </w:t>
      </w:r>
      <w:r w:rsidR="009319D5">
        <w:t>Models</w:t>
      </w:r>
    </w:p>
    <w:p w14:paraId="72CA6158" w14:textId="52E19C54" w:rsidR="00CF3630" w:rsidRPr="00FC2444" w:rsidRDefault="00000000" w:rsidP="009319D5">
      <w:pPr>
        <w:spacing w:before="60" w:after="100"/>
        <w:jc w:val="both"/>
        <w:rPr>
          <w:color w:val="000000" w:themeColor="text1"/>
        </w:rPr>
      </w:pPr>
      <w:r w:rsidRPr="00FC2444">
        <w:rPr>
          <w:color w:val="000000" w:themeColor="text1"/>
        </w:rPr>
        <w:t>Three models were trained to estimate DEBTINC for applicants who did not disclose it. BAD and DEBTINC_MISSING were excluded from the predictor set. Test set results are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86"/>
        <w:gridCol w:w="2187"/>
        <w:gridCol w:w="2187"/>
      </w:tblGrid>
      <w:tr w:rsidR="00CF3630" w14:paraId="724F94B8" w14:textId="77777777">
        <w:trPr>
          <w:tblHeader/>
        </w:trPr>
        <w:tc>
          <w:tcPr>
            <w:tcW w:w="2800"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590574AA" w14:textId="77777777" w:rsidR="00CF3630" w:rsidRDefault="00000000">
            <w:pPr>
              <w:jc w:val="center"/>
            </w:pPr>
            <w:r>
              <w:rPr>
                <w:b/>
                <w:bCs/>
                <w:color w:val="FFFFFF"/>
                <w:sz w:val="18"/>
                <w:szCs w:val="18"/>
              </w:rPr>
              <w:t>Model</w:t>
            </w:r>
          </w:p>
        </w:tc>
        <w:tc>
          <w:tcPr>
            <w:tcW w:w="2186"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415975CC" w14:textId="77777777" w:rsidR="00CF3630" w:rsidRDefault="00000000">
            <w:pPr>
              <w:jc w:val="center"/>
            </w:pPr>
            <w:r>
              <w:rPr>
                <w:b/>
                <w:bCs/>
                <w:color w:val="FFFFFF"/>
                <w:sz w:val="18"/>
                <w:szCs w:val="18"/>
              </w:rPr>
              <w:t>MAE</w:t>
            </w:r>
          </w:p>
        </w:tc>
        <w:tc>
          <w:tcPr>
            <w:tcW w:w="2187"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2008FD5C" w14:textId="77777777" w:rsidR="00CF3630" w:rsidRDefault="00000000">
            <w:pPr>
              <w:jc w:val="center"/>
            </w:pPr>
            <w:r>
              <w:rPr>
                <w:b/>
                <w:bCs/>
                <w:color w:val="FFFFFF"/>
                <w:sz w:val="18"/>
                <w:szCs w:val="18"/>
              </w:rPr>
              <w:t>RMSE</w:t>
            </w:r>
          </w:p>
        </w:tc>
        <w:tc>
          <w:tcPr>
            <w:tcW w:w="2187"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13EC7BA1" w14:textId="77777777" w:rsidR="00CF3630" w:rsidRDefault="00000000">
            <w:pPr>
              <w:jc w:val="center"/>
            </w:pPr>
            <w:r>
              <w:rPr>
                <w:b/>
                <w:bCs/>
                <w:color w:val="FFFFFF"/>
                <w:sz w:val="18"/>
                <w:szCs w:val="18"/>
              </w:rPr>
              <w:t>R-Squared</w:t>
            </w:r>
          </w:p>
        </w:tc>
      </w:tr>
      <w:tr w:rsidR="00CF3630" w14:paraId="48464298" w14:textId="77777777">
        <w:tc>
          <w:tcPr>
            <w:tcW w:w="280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720950C0" w14:textId="77777777" w:rsidR="00CF3630" w:rsidRDefault="00000000">
            <w:r>
              <w:rPr>
                <w:color w:val="3A3A3A"/>
                <w:sz w:val="18"/>
                <w:szCs w:val="18"/>
              </w:rPr>
              <w:t>Linear Regression</w:t>
            </w:r>
          </w:p>
        </w:tc>
        <w:tc>
          <w:tcPr>
            <w:tcW w:w="2186"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6A6BC3F8" w14:textId="77777777" w:rsidR="00CF3630" w:rsidRDefault="00000000">
            <w:pPr>
              <w:jc w:val="center"/>
            </w:pPr>
            <w:r>
              <w:rPr>
                <w:color w:val="3A3A3A"/>
                <w:sz w:val="18"/>
                <w:szCs w:val="18"/>
              </w:rPr>
              <w:t>5.9745</w:t>
            </w:r>
          </w:p>
        </w:tc>
        <w:tc>
          <w:tcPr>
            <w:tcW w:w="2187"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4349E26D" w14:textId="77777777" w:rsidR="00CF3630" w:rsidRDefault="00000000">
            <w:pPr>
              <w:jc w:val="center"/>
            </w:pPr>
            <w:r>
              <w:rPr>
                <w:color w:val="3A3A3A"/>
                <w:sz w:val="18"/>
                <w:szCs w:val="18"/>
              </w:rPr>
              <w:t>8.0996</w:t>
            </w:r>
          </w:p>
        </w:tc>
        <w:tc>
          <w:tcPr>
            <w:tcW w:w="2187"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04804791" w14:textId="77777777" w:rsidR="00CF3630" w:rsidRDefault="00000000">
            <w:pPr>
              <w:jc w:val="center"/>
            </w:pPr>
            <w:r>
              <w:rPr>
                <w:color w:val="3A3A3A"/>
                <w:sz w:val="18"/>
                <w:szCs w:val="18"/>
              </w:rPr>
              <w:t>0.1152</w:t>
            </w:r>
          </w:p>
        </w:tc>
      </w:tr>
      <w:tr w:rsidR="00CF3630" w14:paraId="3A2E7053" w14:textId="77777777">
        <w:tc>
          <w:tcPr>
            <w:tcW w:w="280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4A758E8B" w14:textId="77777777" w:rsidR="00CF3630" w:rsidRDefault="00000000">
            <w:r>
              <w:rPr>
                <w:color w:val="3A3A3A"/>
                <w:sz w:val="18"/>
                <w:szCs w:val="18"/>
              </w:rPr>
              <w:t>Regression Tree</w:t>
            </w:r>
          </w:p>
        </w:tc>
        <w:tc>
          <w:tcPr>
            <w:tcW w:w="2186"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1AEA55B9" w14:textId="77777777" w:rsidR="00CF3630" w:rsidRDefault="00000000">
            <w:pPr>
              <w:jc w:val="center"/>
            </w:pPr>
            <w:r>
              <w:rPr>
                <w:color w:val="3A3A3A"/>
                <w:sz w:val="18"/>
                <w:szCs w:val="18"/>
              </w:rPr>
              <w:t>5.9494</w:t>
            </w:r>
          </w:p>
        </w:tc>
        <w:tc>
          <w:tcPr>
            <w:tcW w:w="2187"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2AE74AE9" w14:textId="77777777" w:rsidR="00CF3630" w:rsidRDefault="00000000">
            <w:pPr>
              <w:jc w:val="center"/>
            </w:pPr>
            <w:r>
              <w:rPr>
                <w:color w:val="3A3A3A"/>
                <w:sz w:val="18"/>
                <w:szCs w:val="18"/>
              </w:rPr>
              <w:t>8.2045</w:t>
            </w:r>
          </w:p>
        </w:tc>
        <w:tc>
          <w:tcPr>
            <w:tcW w:w="2187"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0631A909" w14:textId="77777777" w:rsidR="00CF3630" w:rsidRDefault="00000000">
            <w:pPr>
              <w:jc w:val="center"/>
            </w:pPr>
            <w:r>
              <w:rPr>
                <w:color w:val="3A3A3A"/>
                <w:sz w:val="18"/>
                <w:szCs w:val="18"/>
              </w:rPr>
              <w:t>0.0922</w:t>
            </w:r>
          </w:p>
        </w:tc>
      </w:tr>
      <w:tr w:rsidR="00CF3630" w14:paraId="451E8F9B" w14:textId="77777777">
        <w:tc>
          <w:tcPr>
            <w:tcW w:w="280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2297E085" w14:textId="77777777" w:rsidR="00CF3630" w:rsidRDefault="00000000">
            <w:r>
              <w:rPr>
                <w:color w:val="3A3A3A"/>
                <w:sz w:val="18"/>
                <w:szCs w:val="18"/>
              </w:rPr>
              <w:t>Gradient Boosting</w:t>
            </w:r>
          </w:p>
        </w:tc>
        <w:tc>
          <w:tcPr>
            <w:tcW w:w="2186"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378D02EB" w14:textId="77777777" w:rsidR="00CF3630" w:rsidRDefault="00000000">
            <w:pPr>
              <w:jc w:val="center"/>
            </w:pPr>
            <w:r>
              <w:rPr>
                <w:color w:val="3A3A3A"/>
                <w:sz w:val="18"/>
                <w:szCs w:val="18"/>
              </w:rPr>
              <w:t>5.5553</w:t>
            </w:r>
          </w:p>
        </w:tc>
        <w:tc>
          <w:tcPr>
            <w:tcW w:w="2187"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37B5B87B" w14:textId="77777777" w:rsidR="00CF3630" w:rsidRDefault="00000000">
            <w:pPr>
              <w:jc w:val="center"/>
            </w:pPr>
            <w:r>
              <w:rPr>
                <w:color w:val="3A3A3A"/>
                <w:sz w:val="18"/>
                <w:szCs w:val="18"/>
              </w:rPr>
              <w:t>7.7304</w:t>
            </w:r>
          </w:p>
        </w:tc>
        <w:tc>
          <w:tcPr>
            <w:tcW w:w="2187"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5173089F" w14:textId="77777777" w:rsidR="00CF3630" w:rsidRDefault="00000000">
            <w:pPr>
              <w:jc w:val="center"/>
            </w:pPr>
            <w:r>
              <w:rPr>
                <w:color w:val="3A3A3A"/>
                <w:sz w:val="18"/>
                <w:szCs w:val="18"/>
              </w:rPr>
              <w:t>0.1941</w:t>
            </w:r>
          </w:p>
        </w:tc>
      </w:tr>
    </w:tbl>
    <w:p w14:paraId="592F9D89" w14:textId="34373130" w:rsidR="00CF3630" w:rsidRDefault="00000000" w:rsidP="009319D5">
      <w:pPr>
        <w:spacing w:before="30" w:after="140"/>
      </w:pPr>
      <w:r>
        <w:rPr>
          <w:i/>
          <w:iCs/>
          <w:color w:val="707070"/>
          <w:sz w:val="18"/>
          <w:szCs w:val="18"/>
        </w:rPr>
        <w:t xml:space="preserve">Table 6. Regression model test set performance </w:t>
      </w:r>
      <w:r w:rsidR="00371E4F">
        <w:rPr>
          <w:i/>
          <w:iCs/>
          <w:color w:val="707070"/>
          <w:sz w:val="18"/>
          <w:szCs w:val="18"/>
        </w:rPr>
        <w:t>-</w:t>
      </w:r>
      <w:r>
        <w:rPr>
          <w:i/>
          <w:iCs/>
          <w:color w:val="707070"/>
          <w:sz w:val="18"/>
          <w:szCs w:val="18"/>
        </w:rPr>
        <w:t xml:space="preserve"> estimating DEBTINC from 13 financial and employment predictors.</w:t>
      </w:r>
    </w:p>
    <w:p w14:paraId="3A7A19E8" w14:textId="6862D284" w:rsidR="00CF3630" w:rsidRPr="00FC2444" w:rsidRDefault="00000000" w:rsidP="009319D5">
      <w:pPr>
        <w:spacing w:before="60" w:after="100"/>
        <w:jc w:val="both"/>
        <w:rPr>
          <w:color w:val="000000" w:themeColor="text1"/>
        </w:rPr>
      </w:pPr>
      <w:r w:rsidRPr="00FC2444">
        <w:rPr>
          <w:color w:val="000000" w:themeColor="text1"/>
        </w:rPr>
        <w:t xml:space="preserve">Gradient Boosting produced the best result on every metric: lowest MAE (5.56), lowest RMSE (7.73), and highest R-squared (0.194). The advantage held consistently across all 30 cross-validation folds, confirming it reflects a genuine modeling difference. </w:t>
      </w:r>
      <w:r w:rsidR="00371E4F" w:rsidRPr="00FC2444">
        <w:rPr>
          <w:color w:val="000000" w:themeColor="text1"/>
        </w:rPr>
        <w:t xml:space="preserve">The R-squared values for the three models - 0.09 to 0.19 - are generally low. R-squared is the proportion of the data variance that the model can explain, where 1.0 stands for a perfect explanation and 0 for the model explaining nothing. A score in the range 0.09-0.19 means that the models are explaining only about 9-19% of the variation in the debt-to-income ratios based on the available information. </w:t>
      </w:r>
      <w:r w:rsidRPr="00FC2444">
        <w:rPr>
          <w:color w:val="000000" w:themeColor="text1"/>
        </w:rPr>
        <w:t>This is an honest result that reflects the data, not a modeling failure. Income is not present in the HMEQ dataset. DEBTINC is determined by the ratio of total debt obligations to total income, and the income side is unobservable from the available predictors. The models explain approximately 19% of DEBTINC variance from financial profile and employment data alone.</w:t>
      </w:r>
    </w:p>
    <w:p w14:paraId="7940A40E" w14:textId="77777777" w:rsidR="00CF3630" w:rsidRDefault="00000000">
      <w:pPr>
        <w:spacing w:before="80" w:after="40"/>
        <w:jc w:val="center"/>
      </w:pPr>
      <w:r>
        <w:rPr>
          <w:noProof/>
        </w:rPr>
        <w:drawing>
          <wp:inline distT="0" distB="0" distL="0" distR="0" wp14:anchorId="79C266B1" wp14:editId="64914B47">
            <wp:extent cx="6224270" cy="4785360"/>
            <wp:effectExtent l="0" t="0" r="5080" b="0"/>
            <wp:docPr id="1378701717" name="Picture 1378701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228170" cy="4788358"/>
                    </a:xfrm>
                    <a:prstGeom prst="rect">
                      <a:avLst/>
                    </a:prstGeom>
                  </pic:spPr>
                </pic:pic>
              </a:graphicData>
            </a:graphic>
          </wp:inline>
        </w:drawing>
      </w:r>
    </w:p>
    <w:p w14:paraId="3FE2B7EE" w14:textId="0614A4AC" w:rsidR="00CF3630" w:rsidRDefault="00000000">
      <w:pPr>
        <w:spacing w:before="30" w:after="140"/>
        <w:jc w:val="center"/>
      </w:pPr>
      <w:r>
        <w:rPr>
          <w:i/>
          <w:iCs/>
          <w:color w:val="707070"/>
          <w:sz w:val="18"/>
          <w:szCs w:val="18"/>
        </w:rPr>
        <w:t xml:space="preserve">Figure 10. Regression tree for DEBTINC estimation </w:t>
      </w:r>
      <w:r w:rsidR="00371E4F">
        <w:rPr>
          <w:i/>
          <w:iCs/>
          <w:color w:val="707070"/>
          <w:sz w:val="18"/>
          <w:szCs w:val="18"/>
        </w:rPr>
        <w:t>-</w:t>
      </w:r>
      <w:r>
        <w:rPr>
          <w:i/>
          <w:iCs/>
          <w:color w:val="707070"/>
          <w:sz w:val="18"/>
          <w:szCs w:val="18"/>
        </w:rPr>
        <w:t xml:space="preserve"> MORTDUE is the primary split, with JOB category and LOAN amount providing secondary refinement.</w:t>
      </w:r>
    </w:p>
    <w:p w14:paraId="4497A194" w14:textId="5EB2DA40" w:rsidR="00371E4F" w:rsidRPr="00FC2444" w:rsidRDefault="00371E4F">
      <w:pPr>
        <w:spacing w:before="60" w:after="100"/>
        <w:jc w:val="both"/>
        <w:rPr>
          <w:color w:val="000000" w:themeColor="text1"/>
        </w:rPr>
      </w:pPr>
      <w:r w:rsidRPr="00FC2444">
        <w:rPr>
          <w:color w:val="000000" w:themeColor="text1"/>
        </w:rPr>
        <w:lastRenderedPageBreak/>
        <w:t xml:space="preserve">According to the regression tree, MORTDUE is the dominant driver of the calculated debt-to-income ratio. Consumers who have previous mortgage balances of less than $39000 are expected to possess DEBTINC at approximately </w:t>
      </w:r>
      <w:r w:rsidR="00806F05" w:rsidRPr="00FC2444">
        <w:rPr>
          <w:color w:val="000000" w:themeColor="text1"/>
        </w:rPr>
        <w:t>31</w:t>
      </w:r>
      <w:r w:rsidRPr="00FC2444">
        <w:rPr>
          <w:color w:val="000000" w:themeColor="text1"/>
        </w:rPr>
        <w:t xml:space="preserve">. Beyond that </w:t>
      </w:r>
      <w:r w:rsidR="00806F05" w:rsidRPr="00FC2444">
        <w:rPr>
          <w:color w:val="000000" w:themeColor="text1"/>
        </w:rPr>
        <w:t>threshold</w:t>
      </w:r>
      <w:r w:rsidRPr="00FC2444">
        <w:rPr>
          <w:color w:val="000000" w:themeColor="text1"/>
        </w:rPr>
        <w:t xml:space="preserve">, JOB category divides professional and executive jobs </w:t>
      </w:r>
      <w:r w:rsidR="00806F05" w:rsidRPr="00FC2444">
        <w:rPr>
          <w:color w:val="000000" w:themeColor="text1"/>
        </w:rPr>
        <w:t>from</w:t>
      </w:r>
      <w:r w:rsidRPr="00FC2444">
        <w:rPr>
          <w:color w:val="000000" w:themeColor="text1"/>
        </w:rPr>
        <w:t xml:space="preserve"> all others, and LOAN amount further separates. It is projected that borrowers who are professionally </w:t>
      </w:r>
      <w:r w:rsidR="00806F05" w:rsidRPr="00FC2444">
        <w:rPr>
          <w:color w:val="000000" w:themeColor="text1"/>
        </w:rPr>
        <w:t>categorized</w:t>
      </w:r>
      <w:r w:rsidRPr="00FC2444">
        <w:rPr>
          <w:color w:val="000000" w:themeColor="text1"/>
        </w:rPr>
        <w:t xml:space="preserve"> have high current mortgage balances, and with new loan requests of large sizes</w:t>
      </w:r>
      <w:r w:rsidR="00806F05" w:rsidRPr="00FC2444">
        <w:rPr>
          <w:color w:val="000000" w:themeColor="text1"/>
        </w:rPr>
        <w:t>,</w:t>
      </w:r>
      <w:r w:rsidRPr="00FC2444">
        <w:rPr>
          <w:color w:val="000000" w:themeColor="text1"/>
        </w:rPr>
        <w:t xml:space="preserve"> will have the highest debt load (around 37</w:t>
      </w:r>
      <w:r w:rsidR="00806F05" w:rsidRPr="00FC2444">
        <w:rPr>
          <w:color w:val="000000" w:themeColor="text1"/>
        </w:rPr>
        <w:t>-</w:t>
      </w:r>
      <w:r w:rsidRPr="00FC2444">
        <w:rPr>
          <w:color w:val="000000" w:themeColor="text1"/>
        </w:rPr>
        <w:t xml:space="preserve">38). The gradient boosting model indicates that MORTDUE attains </w:t>
      </w:r>
      <w:r w:rsidR="00806F05" w:rsidRPr="00FC2444">
        <w:rPr>
          <w:color w:val="000000" w:themeColor="text1"/>
        </w:rPr>
        <w:t xml:space="preserve">an </w:t>
      </w:r>
      <w:r w:rsidRPr="00FC2444">
        <w:rPr>
          <w:color w:val="000000" w:themeColor="text1"/>
        </w:rPr>
        <w:t xml:space="preserve">importance of 100, </w:t>
      </w:r>
      <w:r w:rsidR="00806F05" w:rsidRPr="00FC2444">
        <w:rPr>
          <w:color w:val="000000" w:themeColor="text1"/>
        </w:rPr>
        <w:t>followed by CLNO</w:t>
      </w:r>
      <w:r w:rsidRPr="00FC2444">
        <w:rPr>
          <w:color w:val="000000" w:themeColor="text1"/>
        </w:rPr>
        <w:t xml:space="preserve"> (59), CLAGE (47)</w:t>
      </w:r>
      <w:r w:rsidR="00806F05" w:rsidRPr="00FC2444">
        <w:rPr>
          <w:color w:val="000000" w:themeColor="text1"/>
        </w:rPr>
        <w:t>,</w:t>
      </w:r>
      <w:r w:rsidRPr="00FC2444">
        <w:rPr>
          <w:color w:val="000000" w:themeColor="text1"/>
        </w:rPr>
        <w:t xml:space="preserve"> and LOAN (46).</w:t>
      </w:r>
    </w:p>
    <w:p w14:paraId="4005DA52" w14:textId="77777777" w:rsidR="00CF3630" w:rsidRDefault="00CF3630">
      <w:pPr>
        <w:spacing w:before="50" w:after="50"/>
      </w:pPr>
    </w:p>
    <w:p w14:paraId="3B9554BB" w14:textId="77777777" w:rsidR="00CF3630" w:rsidRDefault="00000000">
      <w:pPr>
        <w:spacing w:before="80" w:after="40"/>
        <w:jc w:val="center"/>
      </w:pPr>
      <w:r>
        <w:rPr>
          <w:noProof/>
        </w:rPr>
        <w:drawing>
          <wp:inline distT="0" distB="0" distL="0" distR="0" wp14:anchorId="0EA9321D" wp14:editId="380DF944">
            <wp:extent cx="6346853" cy="3444240"/>
            <wp:effectExtent l="0" t="0" r="0" b="3810"/>
            <wp:docPr id="1914434500" name="Picture 1914434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377928" cy="3461104"/>
                    </a:xfrm>
                    <a:prstGeom prst="rect">
                      <a:avLst/>
                    </a:prstGeom>
                  </pic:spPr>
                </pic:pic>
              </a:graphicData>
            </a:graphic>
          </wp:inline>
        </w:drawing>
      </w:r>
    </w:p>
    <w:p w14:paraId="6AE054B6" w14:textId="52B2B726" w:rsidR="00CF3630" w:rsidRDefault="00000000">
      <w:pPr>
        <w:spacing w:before="30" w:after="140"/>
        <w:jc w:val="center"/>
        <w:rPr>
          <w:i/>
          <w:iCs/>
          <w:color w:val="707070"/>
          <w:sz w:val="18"/>
          <w:szCs w:val="18"/>
        </w:rPr>
      </w:pPr>
      <w:r>
        <w:rPr>
          <w:i/>
          <w:iCs/>
          <w:color w:val="707070"/>
          <w:sz w:val="18"/>
          <w:szCs w:val="18"/>
        </w:rPr>
        <w:t xml:space="preserve">Figure 11. Gradient Boosting actual vs predicted DEBTINC </w:t>
      </w:r>
      <w:r w:rsidR="00806F05">
        <w:rPr>
          <w:i/>
          <w:iCs/>
          <w:color w:val="707070"/>
          <w:sz w:val="18"/>
          <w:szCs w:val="18"/>
        </w:rPr>
        <w:t>-</w:t>
      </w:r>
      <w:r>
        <w:rPr>
          <w:i/>
          <w:iCs/>
          <w:color w:val="707070"/>
          <w:sz w:val="18"/>
          <w:szCs w:val="18"/>
        </w:rPr>
        <w:t xml:space="preserve"> predictions cluster around the center of the distribution; extreme low and high values are pulled toward the mean, consistent with an R-squared of 0.194.</w:t>
      </w:r>
    </w:p>
    <w:p w14:paraId="37526995" w14:textId="77777777" w:rsidR="009319D5" w:rsidRDefault="009319D5">
      <w:pPr>
        <w:spacing w:before="30" w:after="140"/>
        <w:jc w:val="center"/>
      </w:pPr>
    </w:p>
    <w:p w14:paraId="6F64AC7D" w14:textId="38A49BB0" w:rsidR="00806F05" w:rsidRPr="00FC2444" w:rsidRDefault="00806F05">
      <w:pPr>
        <w:spacing w:before="60" w:after="100"/>
        <w:jc w:val="both"/>
        <w:rPr>
          <w:color w:val="000000" w:themeColor="text1"/>
        </w:rPr>
      </w:pPr>
      <w:r w:rsidRPr="00FC2444">
        <w:rPr>
          <w:color w:val="000000" w:themeColor="text1"/>
        </w:rPr>
        <w:t xml:space="preserve">The actual versus predicted scatter plot demonstrates the regression-to-mean effect, which is expected to happen with R-squared of about 0.19. Both the highest and lowest values of the actual ones are closely concentrated in the range of 28 to 40. Systematic over-prediction is made of borrowers having very low actual DEBTINC (below 15), and under-prediction of borrowers having very high DEBTINC (above 60). This trend indicates that the model is most accurate among applicants in the </w:t>
      </w:r>
      <w:proofErr w:type="gramStart"/>
      <w:r w:rsidRPr="00FC2444">
        <w:rPr>
          <w:color w:val="000000" w:themeColor="text1"/>
        </w:rPr>
        <w:t>middle point</w:t>
      </w:r>
      <w:proofErr w:type="gramEnd"/>
      <w:r w:rsidRPr="00FC2444">
        <w:rPr>
          <w:color w:val="000000" w:themeColor="text1"/>
        </w:rPr>
        <w:t xml:space="preserve"> and least predictable at the ends, where a risk indicator would be most effective, as well as where a request for verification makes most sense.</w:t>
      </w:r>
    </w:p>
    <w:p w14:paraId="44E7F3CB" w14:textId="35A04FB6" w:rsidR="00806F05" w:rsidRPr="00FC2444" w:rsidRDefault="00806F05" w:rsidP="00806F05">
      <w:pPr>
        <w:spacing w:before="60" w:after="100"/>
        <w:jc w:val="both"/>
        <w:rPr>
          <w:color w:val="000000" w:themeColor="text1"/>
        </w:rPr>
      </w:pPr>
      <w:r w:rsidRPr="00FC2444">
        <w:rPr>
          <w:color w:val="000000" w:themeColor="text1"/>
        </w:rPr>
        <w:t xml:space="preserve">Business Problem 2 is addressed. The bank is no longer faced with a dilemma of either rejecting incomplete applications straightaway or approving them without quite enough information. Gradient Boosting offers an effective method to estimate the creditworthiness of any applicant who refuses to reveal their debt-to-income ratio - and since 66.1% of non-disclosers have defaulted according to this dataset, this group has a large concentration of risk that was invisible at the approval stage. If the estimated ratio goes beyond a certain limit, the application is immediately flagged for submission of further documents before making any decision. This allows the bank to have a reasonable, regular method of dealing with 21% of applications that come incomplete, instead of leaving this decision to individual loan officers. The estimates serve as a cautionary marker for risks, not a certified figure of income, hence they should never be used as a replacement for the information </w:t>
      </w:r>
      <w:proofErr w:type="gramStart"/>
      <w:r w:rsidRPr="00FC2444">
        <w:rPr>
          <w:color w:val="000000" w:themeColor="text1"/>
        </w:rPr>
        <w:t>actually provided</w:t>
      </w:r>
      <w:proofErr w:type="gramEnd"/>
      <w:r w:rsidRPr="00FC2444">
        <w:rPr>
          <w:color w:val="000000" w:themeColor="text1"/>
        </w:rPr>
        <w:t xml:space="preserve"> by the applicant.</w:t>
      </w:r>
    </w:p>
    <w:p w14:paraId="231CED63" w14:textId="77777777" w:rsidR="00CF3630" w:rsidRPr="00FC2444" w:rsidRDefault="00CF3630">
      <w:pPr>
        <w:spacing w:before="50" w:after="50"/>
        <w:rPr>
          <w:color w:val="000000" w:themeColor="text1"/>
        </w:rPr>
      </w:pPr>
    </w:p>
    <w:p w14:paraId="4F67BE11" w14:textId="010DA0D7" w:rsidR="00CF3630" w:rsidRDefault="00000000">
      <w:pPr>
        <w:pStyle w:val="Heading2"/>
      </w:pPr>
      <w:r>
        <w:lastRenderedPageBreak/>
        <w:t xml:space="preserve">9.3 Clustering </w:t>
      </w:r>
      <w:r w:rsidR="00806F05">
        <w:t>-</w:t>
      </w:r>
      <w:r>
        <w:t xml:space="preserve"> Business Problem 3 Results</w:t>
      </w:r>
    </w:p>
    <w:p w14:paraId="6E019EE7" w14:textId="4797E337" w:rsidR="00CF3630" w:rsidRPr="00FC2444" w:rsidRDefault="00432347" w:rsidP="00432347">
      <w:pPr>
        <w:spacing w:before="60" w:after="100"/>
        <w:jc w:val="both"/>
        <w:rPr>
          <w:color w:val="000000" w:themeColor="text1"/>
        </w:rPr>
      </w:pPr>
      <w:r w:rsidRPr="00FC2444">
        <w:rPr>
          <w:color w:val="000000" w:themeColor="text1"/>
        </w:rPr>
        <w:t xml:space="preserve">K-means clustering was applied to the training data set with 13 variables: the ten main financial factors plus the three NMAR missingness flags - DEBTINC_MISSING VALUE_MISSING DEROG_MISSING. Using the missingness flags in addition to the core financial variables implies that the clustering will reveal not only financial profile but also documentation behavior, which makes the classification </w:t>
      </w:r>
      <w:proofErr w:type="gramStart"/>
      <w:r w:rsidRPr="00FC2444">
        <w:rPr>
          <w:color w:val="000000" w:themeColor="text1"/>
        </w:rPr>
        <w:t>model result</w:t>
      </w:r>
      <w:proofErr w:type="gramEnd"/>
      <w:r w:rsidRPr="00FC2444">
        <w:rPr>
          <w:color w:val="000000" w:themeColor="text1"/>
        </w:rPr>
        <w:t xml:space="preserve"> a similar type of combination as that of the clustering model. Before clustering, all the 13 variables were standardized to have a mean of zero and a variance of one so that the distance computations were not influenced by any single variable. </w:t>
      </w:r>
      <w:r w:rsidR="00C642CD" w:rsidRPr="00FC2444">
        <w:rPr>
          <w:color w:val="000000" w:themeColor="text1"/>
        </w:rPr>
        <w:t>Two diagnostic tools both pointed to four clusters as the right number. The elbow method, which tracks how much tighter the groupings get as more clusters are added, showed the biggest improvement going from three to four clusters, with little gain beyond that. Silhouette analysis which scores how cleanly each borrower fits its assigned group compared to the others - confirmed this, with k=4 producing the highest score of 0.176 on a scale where higher means more distinct, meaningful groups.</w:t>
      </w:r>
    </w:p>
    <w:p w14:paraId="4F39F403" w14:textId="77777777" w:rsidR="00CF3630" w:rsidRDefault="00000000">
      <w:pPr>
        <w:spacing w:before="80" w:after="40"/>
        <w:jc w:val="center"/>
      </w:pPr>
      <w:r>
        <w:rPr>
          <w:noProof/>
        </w:rPr>
        <w:drawing>
          <wp:inline distT="0" distB="0" distL="0" distR="0" wp14:anchorId="35162840" wp14:editId="5769C880">
            <wp:extent cx="6309360" cy="2766060"/>
            <wp:effectExtent l="0" t="0" r="0" b="0"/>
            <wp:docPr id="1104462692" name="Picture 1104462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316896" cy="2769364"/>
                    </a:xfrm>
                    <a:prstGeom prst="rect">
                      <a:avLst/>
                    </a:prstGeom>
                  </pic:spPr>
                </pic:pic>
              </a:graphicData>
            </a:graphic>
          </wp:inline>
        </w:drawing>
      </w:r>
    </w:p>
    <w:p w14:paraId="7D52E6BC" w14:textId="6A5C8B74" w:rsidR="00CF3630" w:rsidRDefault="00000000">
      <w:pPr>
        <w:spacing w:before="30" w:after="140"/>
        <w:jc w:val="center"/>
      </w:pPr>
      <w:r>
        <w:rPr>
          <w:i/>
          <w:iCs/>
          <w:color w:val="707070"/>
          <w:sz w:val="18"/>
          <w:szCs w:val="18"/>
        </w:rPr>
        <w:t xml:space="preserve">Figure 12. Elbow method </w:t>
      </w:r>
      <w:r w:rsidR="00806F05">
        <w:rPr>
          <w:i/>
          <w:iCs/>
          <w:color w:val="707070"/>
          <w:sz w:val="18"/>
          <w:szCs w:val="18"/>
        </w:rPr>
        <w:t>-</w:t>
      </w:r>
      <w:r>
        <w:rPr>
          <w:i/>
          <w:iCs/>
          <w:color w:val="707070"/>
          <w:sz w:val="18"/>
          <w:szCs w:val="18"/>
        </w:rPr>
        <w:t xml:space="preserve"> within-cluster sum of squares drops steeply to k=4, then flattens. Silhouette scores: k=2 (0.150), k=3 (0.161), k=4 (0.176), k=5 (0.134). K=4 is optimal by both criteria.</w:t>
      </w:r>
    </w:p>
    <w:p w14:paraId="706ABDB8" w14:textId="77777777" w:rsidR="00CF3630" w:rsidRDefault="00CF3630">
      <w:pPr>
        <w:spacing w:before="50" w:after="50"/>
      </w:pPr>
    </w:p>
    <w:p w14:paraId="49FD2CC3" w14:textId="77777777" w:rsidR="00CF3630" w:rsidRDefault="00000000">
      <w:pPr>
        <w:spacing w:before="80" w:after="40"/>
        <w:jc w:val="center"/>
      </w:pPr>
      <w:r>
        <w:rPr>
          <w:noProof/>
        </w:rPr>
        <w:drawing>
          <wp:inline distT="0" distB="0" distL="0" distR="0" wp14:anchorId="28B9DB3A" wp14:editId="591E7B64">
            <wp:extent cx="5459095" cy="2674620"/>
            <wp:effectExtent l="0" t="0" r="8255" b="0"/>
            <wp:docPr id="1879447668" name="Picture 1879447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74456" cy="2682146"/>
                    </a:xfrm>
                    <a:prstGeom prst="rect">
                      <a:avLst/>
                    </a:prstGeom>
                  </pic:spPr>
                </pic:pic>
              </a:graphicData>
            </a:graphic>
          </wp:inline>
        </w:drawing>
      </w:r>
    </w:p>
    <w:p w14:paraId="10AB047E" w14:textId="33E3C513" w:rsidR="00CF3630" w:rsidRDefault="00000000">
      <w:pPr>
        <w:spacing w:before="30" w:after="140"/>
        <w:jc w:val="center"/>
      </w:pPr>
      <w:r>
        <w:rPr>
          <w:i/>
          <w:iCs/>
          <w:color w:val="707070"/>
          <w:sz w:val="18"/>
          <w:szCs w:val="18"/>
        </w:rPr>
        <w:t xml:space="preserve">Figure 13. Default rate by borrower segment </w:t>
      </w:r>
      <w:r w:rsidR="00806F05">
        <w:rPr>
          <w:i/>
          <w:iCs/>
          <w:color w:val="707070"/>
          <w:sz w:val="18"/>
          <w:szCs w:val="18"/>
        </w:rPr>
        <w:t>-</w:t>
      </w:r>
      <w:r>
        <w:rPr>
          <w:i/>
          <w:iCs/>
          <w:color w:val="707070"/>
          <w:sz w:val="18"/>
          <w:szCs w:val="18"/>
        </w:rPr>
        <w:t xml:space="preserve"> Cluster 1 at 93.8% is separated from Clusters 2</w:t>
      </w:r>
      <w:r w:rsidR="00806F05">
        <w:rPr>
          <w:i/>
          <w:iCs/>
          <w:color w:val="707070"/>
          <w:sz w:val="18"/>
          <w:szCs w:val="18"/>
        </w:rPr>
        <w:t>-</w:t>
      </w:r>
      <w:r>
        <w:rPr>
          <w:i/>
          <w:iCs/>
          <w:color w:val="707070"/>
          <w:sz w:val="18"/>
          <w:szCs w:val="18"/>
        </w:rPr>
        <w:t>4 (16–19.5%) by a factor of nearly five. Identified from financial profile variables alone with no knowledge of loan outcomes.</w:t>
      </w:r>
    </w:p>
    <w:p w14:paraId="7A63485C" w14:textId="20B6C0DE" w:rsidR="00CF3630" w:rsidRPr="00FC2444" w:rsidRDefault="00C642CD" w:rsidP="00FC2444">
      <w:pPr>
        <w:spacing w:before="50" w:after="50"/>
        <w:jc w:val="both"/>
        <w:rPr>
          <w:color w:val="000000" w:themeColor="text1"/>
        </w:rPr>
      </w:pPr>
      <w:r w:rsidRPr="00FC2444">
        <w:rPr>
          <w:color w:val="000000" w:themeColor="text1"/>
        </w:rPr>
        <w:lastRenderedPageBreak/>
        <w:t xml:space="preserve">The default rate plot indicates that k-means - acting simply on the variables of financial profile, having no access whatsoever to loan performance chosen at training - alone </w:t>
      </w:r>
      <w:r w:rsidR="009319D5" w:rsidRPr="00FC2444">
        <w:rPr>
          <w:color w:val="000000" w:themeColor="text1"/>
        </w:rPr>
        <w:t>recognized as</w:t>
      </w:r>
      <w:r w:rsidRPr="00FC2444">
        <w:rPr>
          <w:color w:val="000000" w:themeColor="text1"/>
        </w:rPr>
        <w:t xml:space="preserve"> an almost pure default group. The default rate of Cluster 1 was 93.8 </w:t>
      </w:r>
      <w:proofErr w:type="gramStart"/>
      <w:r w:rsidRPr="00FC2444">
        <w:rPr>
          <w:color w:val="000000" w:themeColor="text1"/>
        </w:rPr>
        <w:t>percent</w:t>
      </w:r>
      <w:proofErr w:type="gramEnd"/>
      <w:r w:rsidRPr="00FC2444">
        <w:rPr>
          <w:color w:val="000000" w:themeColor="text1"/>
        </w:rPr>
        <w:t xml:space="preserve"> which is almost five times more than any other cluster. This is the best possible confirmation of the clustering output: the algorithm discovered the same high-risk group </w:t>
      </w:r>
      <w:r w:rsidR="009319D5" w:rsidRPr="00FC2444">
        <w:rPr>
          <w:color w:val="000000" w:themeColor="text1"/>
        </w:rPr>
        <w:t>that</w:t>
      </w:r>
      <w:r w:rsidRPr="00FC2444">
        <w:rPr>
          <w:color w:val="000000" w:themeColor="text1"/>
        </w:rPr>
        <w:t xml:space="preserve"> the classification models discover, with entirely different input and an entirely different procedure.</w:t>
      </w:r>
    </w:p>
    <w:p w14:paraId="4DDBD96C" w14:textId="77777777" w:rsidR="00CF3630" w:rsidRDefault="00000000">
      <w:pPr>
        <w:spacing w:before="80" w:after="40"/>
        <w:jc w:val="center"/>
      </w:pPr>
      <w:r>
        <w:rPr>
          <w:noProof/>
        </w:rPr>
        <w:drawing>
          <wp:inline distT="0" distB="0" distL="0" distR="0" wp14:anchorId="3909BD9A" wp14:editId="6794BFF6">
            <wp:extent cx="6637020" cy="3779249"/>
            <wp:effectExtent l="0" t="0" r="0" b="0"/>
            <wp:docPr id="685619406" name="Picture 685619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705364" cy="3818166"/>
                    </a:xfrm>
                    <a:prstGeom prst="rect">
                      <a:avLst/>
                    </a:prstGeom>
                  </pic:spPr>
                </pic:pic>
              </a:graphicData>
            </a:graphic>
          </wp:inline>
        </w:drawing>
      </w:r>
    </w:p>
    <w:p w14:paraId="0630E293" w14:textId="39454B32" w:rsidR="00CF3630" w:rsidRDefault="00000000">
      <w:pPr>
        <w:spacing w:before="30" w:after="140"/>
        <w:jc w:val="center"/>
      </w:pPr>
      <w:r>
        <w:rPr>
          <w:i/>
          <w:iCs/>
          <w:color w:val="707070"/>
          <w:sz w:val="18"/>
          <w:szCs w:val="18"/>
        </w:rPr>
        <w:t xml:space="preserve">Figure 14. Borrower segment financial profiles </w:t>
      </w:r>
      <w:r w:rsidR="00806F05">
        <w:rPr>
          <w:i/>
          <w:iCs/>
          <w:color w:val="707070"/>
          <w:sz w:val="18"/>
          <w:szCs w:val="18"/>
        </w:rPr>
        <w:t>-</w:t>
      </w:r>
      <w:r>
        <w:rPr>
          <w:i/>
          <w:iCs/>
          <w:color w:val="707070"/>
          <w:sz w:val="18"/>
          <w:szCs w:val="18"/>
        </w:rPr>
        <w:t xml:space="preserve"> Cluster 1 (red) shows extreme delinquency and derogatory marks relative to all other segments. Cluster 3 (green) has the longest credit age and highest property values.</w:t>
      </w:r>
    </w:p>
    <w:p w14:paraId="2DD4C23C" w14:textId="4D7CFB6C" w:rsidR="00CF3630" w:rsidRPr="00FC2444" w:rsidRDefault="00C642CD" w:rsidP="00FC2444">
      <w:pPr>
        <w:spacing w:before="50" w:after="50"/>
        <w:jc w:val="both"/>
        <w:rPr>
          <w:color w:val="000000" w:themeColor="text1"/>
        </w:rPr>
      </w:pPr>
      <w:r w:rsidRPr="00FC2444">
        <w:rPr>
          <w:color w:val="000000" w:themeColor="text1"/>
        </w:rPr>
        <w:t xml:space="preserve">The profile chart indicates the differentiators of each segment. Cluster 1 (red) records delinquency and derogatory mark averages very high in comparison with the other three clusters, whereas its debt to income and age of credit are not noteworthy. Cluster 1 risk is purely behavioral. Cluster 3 (green) includes the longest credit history and property values, so it has the lowest default rate of 16.6 below average although it has the highest debt-income ratio. The elevated delinquency in Cluster 4 (orange) </w:t>
      </w:r>
      <w:proofErr w:type="gramStart"/>
      <w:r w:rsidRPr="00FC2444">
        <w:rPr>
          <w:color w:val="000000" w:themeColor="text1"/>
        </w:rPr>
        <w:t>is in contrast to</w:t>
      </w:r>
      <w:proofErr w:type="gramEnd"/>
      <w:r w:rsidRPr="00FC2444">
        <w:rPr>
          <w:color w:val="000000" w:themeColor="text1"/>
        </w:rPr>
        <w:t xml:space="preserve"> Cluster 2 (blue), which indicates a moderate but watch-list level of risk.</w:t>
      </w:r>
    </w:p>
    <w:p w14:paraId="6CBCC00D" w14:textId="77777777" w:rsidR="00C642CD" w:rsidRDefault="00C642CD">
      <w:pPr>
        <w:spacing w:before="50" w:after="5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
        <w:gridCol w:w="987"/>
        <w:gridCol w:w="974"/>
        <w:gridCol w:w="1039"/>
        <w:gridCol w:w="1020"/>
        <w:gridCol w:w="1176"/>
        <w:gridCol w:w="985"/>
        <w:gridCol w:w="1161"/>
        <w:gridCol w:w="1327"/>
      </w:tblGrid>
      <w:tr w:rsidR="00CF3630" w14:paraId="278E370C" w14:textId="77777777" w:rsidTr="00C642CD">
        <w:trPr>
          <w:trHeight w:val="395"/>
          <w:tblHeader/>
        </w:trPr>
        <w:tc>
          <w:tcPr>
            <w:tcW w:w="970"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562C3623" w14:textId="77777777" w:rsidR="00CF3630" w:rsidRDefault="00000000">
            <w:pPr>
              <w:jc w:val="center"/>
            </w:pPr>
            <w:r>
              <w:rPr>
                <w:b/>
                <w:bCs/>
                <w:color w:val="FFFFFF"/>
                <w:sz w:val="18"/>
                <w:szCs w:val="18"/>
              </w:rPr>
              <w:t>Cluster</w:t>
            </w:r>
          </w:p>
        </w:tc>
        <w:tc>
          <w:tcPr>
            <w:tcW w:w="987"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7925BB59" w14:textId="77777777" w:rsidR="00CF3630" w:rsidRDefault="00000000">
            <w:pPr>
              <w:jc w:val="center"/>
            </w:pPr>
            <w:r>
              <w:rPr>
                <w:b/>
                <w:bCs/>
                <w:color w:val="FFFFFF"/>
                <w:sz w:val="18"/>
                <w:szCs w:val="18"/>
              </w:rPr>
              <w:t>Size</w:t>
            </w:r>
          </w:p>
        </w:tc>
        <w:tc>
          <w:tcPr>
            <w:tcW w:w="974"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37912EFB" w14:textId="77777777" w:rsidR="00CF3630" w:rsidRDefault="00000000">
            <w:pPr>
              <w:jc w:val="center"/>
            </w:pPr>
            <w:r>
              <w:rPr>
                <w:b/>
                <w:bCs/>
                <w:color w:val="FFFFFF"/>
                <w:sz w:val="18"/>
                <w:szCs w:val="18"/>
              </w:rPr>
              <w:t>Default Rate</w:t>
            </w:r>
          </w:p>
        </w:tc>
        <w:tc>
          <w:tcPr>
            <w:tcW w:w="1039"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57C43184" w14:textId="77777777" w:rsidR="00CF3630" w:rsidRDefault="00000000">
            <w:pPr>
              <w:jc w:val="center"/>
            </w:pPr>
            <w:r>
              <w:rPr>
                <w:b/>
                <w:bCs/>
                <w:color w:val="FFFFFF"/>
                <w:sz w:val="18"/>
                <w:szCs w:val="18"/>
              </w:rPr>
              <w:t>Avg DELINQ</w:t>
            </w:r>
          </w:p>
        </w:tc>
        <w:tc>
          <w:tcPr>
            <w:tcW w:w="1020"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1CAC8918" w14:textId="77777777" w:rsidR="00CF3630" w:rsidRDefault="00000000">
            <w:pPr>
              <w:jc w:val="center"/>
            </w:pPr>
            <w:r>
              <w:rPr>
                <w:b/>
                <w:bCs/>
                <w:color w:val="FFFFFF"/>
                <w:sz w:val="18"/>
                <w:szCs w:val="18"/>
              </w:rPr>
              <w:t>Avg DEROG</w:t>
            </w:r>
          </w:p>
        </w:tc>
        <w:tc>
          <w:tcPr>
            <w:tcW w:w="1176"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22142607" w14:textId="77777777" w:rsidR="00CF3630" w:rsidRDefault="00000000">
            <w:pPr>
              <w:jc w:val="center"/>
            </w:pPr>
            <w:r>
              <w:rPr>
                <w:b/>
                <w:bCs/>
                <w:color w:val="FFFFFF"/>
                <w:sz w:val="18"/>
                <w:szCs w:val="18"/>
              </w:rPr>
              <w:t>Avg DEBTINC</w:t>
            </w:r>
          </w:p>
        </w:tc>
        <w:tc>
          <w:tcPr>
            <w:tcW w:w="985"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7A0398E1" w14:textId="77777777" w:rsidR="00CF3630" w:rsidRDefault="00000000">
            <w:pPr>
              <w:jc w:val="center"/>
            </w:pPr>
            <w:r>
              <w:rPr>
                <w:b/>
                <w:bCs/>
                <w:color w:val="FFFFFF"/>
                <w:sz w:val="18"/>
                <w:szCs w:val="18"/>
              </w:rPr>
              <w:t>Avg CLAGE</w:t>
            </w:r>
          </w:p>
        </w:tc>
        <w:tc>
          <w:tcPr>
            <w:tcW w:w="1161"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770CF4BC" w14:textId="77777777" w:rsidR="00CF3630" w:rsidRDefault="00000000">
            <w:pPr>
              <w:jc w:val="center"/>
            </w:pPr>
            <w:r>
              <w:rPr>
                <w:b/>
                <w:bCs/>
                <w:color w:val="FFFFFF"/>
                <w:sz w:val="18"/>
                <w:szCs w:val="18"/>
              </w:rPr>
              <w:t>Avg Value</w:t>
            </w:r>
          </w:p>
        </w:tc>
        <w:tc>
          <w:tcPr>
            <w:tcW w:w="1327" w:type="dxa"/>
            <w:tcBorders>
              <w:top w:val="single" w:sz="4" w:space="0" w:color="C8C8C8"/>
              <w:left w:val="single" w:sz="4" w:space="0" w:color="C8C8C8"/>
              <w:bottom w:val="single" w:sz="4" w:space="0" w:color="C8C8C8"/>
              <w:right w:val="single" w:sz="4" w:space="0" w:color="C8C8C8"/>
            </w:tcBorders>
            <w:shd w:val="clear" w:color="auto" w:fill="1F3864"/>
            <w:tcMar>
              <w:top w:w="70" w:type="dxa"/>
              <w:left w:w="110" w:type="dxa"/>
              <w:bottom w:w="70" w:type="dxa"/>
              <w:right w:w="110" w:type="dxa"/>
            </w:tcMar>
          </w:tcPr>
          <w:p w14:paraId="4715BA05" w14:textId="77777777" w:rsidR="00CF3630" w:rsidRDefault="00000000">
            <w:pPr>
              <w:jc w:val="center"/>
            </w:pPr>
            <w:r>
              <w:rPr>
                <w:b/>
                <w:bCs/>
                <w:color w:val="FFFFFF"/>
                <w:sz w:val="18"/>
                <w:szCs w:val="18"/>
              </w:rPr>
              <w:t>Segment</w:t>
            </w:r>
          </w:p>
        </w:tc>
      </w:tr>
      <w:tr w:rsidR="00CF3630" w14:paraId="1C06C696" w14:textId="77777777" w:rsidTr="00C642CD">
        <w:trPr>
          <w:trHeight w:val="395"/>
        </w:trPr>
        <w:tc>
          <w:tcPr>
            <w:tcW w:w="97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15E28A0C" w14:textId="77777777" w:rsidR="00CF3630" w:rsidRDefault="00000000">
            <w:r>
              <w:rPr>
                <w:color w:val="3A3A3A"/>
                <w:sz w:val="18"/>
                <w:szCs w:val="18"/>
              </w:rPr>
              <w:t>1</w:t>
            </w:r>
          </w:p>
        </w:tc>
        <w:tc>
          <w:tcPr>
            <w:tcW w:w="987"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2ED6BB2A" w14:textId="77777777" w:rsidR="00CF3630" w:rsidRDefault="00000000">
            <w:pPr>
              <w:jc w:val="center"/>
            </w:pPr>
            <w:r>
              <w:rPr>
                <w:color w:val="3A3A3A"/>
                <w:sz w:val="18"/>
                <w:szCs w:val="18"/>
              </w:rPr>
              <w:t>80 (1.9%)</w:t>
            </w:r>
          </w:p>
        </w:tc>
        <w:tc>
          <w:tcPr>
            <w:tcW w:w="974"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7ED6F4B3" w14:textId="77777777" w:rsidR="00CF3630" w:rsidRDefault="00000000">
            <w:pPr>
              <w:jc w:val="center"/>
            </w:pPr>
            <w:r>
              <w:rPr>
                <w:color w:val="3A3A3A"/>
                <w:sz w:val="18"/>
                <w:szCs w:val="18"/>
              </w:rPr>
              <w:t>93.8%</w:t>
            </w:r>
          </w:p>
        </w:tc>
        <w:tc>
          <w:tcPr>
            <w:tcW w:w="1039"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17766AF2" w14:textId="77777777" w:rsidR="00CF3630" w:rsidRDefault="00000000">
            <w:pPr>
              <w:jc w:val="center"/>
            </w:pPr>
            <w:r>
              <w:rPr>
                <w:color w:val="3A3A3A"/>
                <w:sz w:val="18"/>
                <w:szCs w:val="18"/>
              </w:rPr>
              <w:t>2.38</w:t>
            </w:r>
          </w:p>
        </w:tc>
        <w:tc>
          <w:tcPr>
            <w:tcW w:w="102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34F17964" w14:textId="77777777" w:rsidR="00CF3630" w:rsidRDefault="00000000">
            <w:pPr>
              <w:jc w:val="center"/>
            </w:pPr>
            <w:r>
              <w:rPr>
                <w:color w:val="3A3A3A"/>
                <w:sz w:val="18"/>
                <w:szCs w:val="18"/>
              </w:rPr>
              <w:t>1.09</w:t>
            </w:r>
          </w:p>
        </w:tc>
        <w:tc>
          <w:tcPr>
            <w:tcW w:w="1176"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2ECAC300" w14:textId="77777777" w:rsidR="00CF3630" w:rsidRDefault="00000000">
            <w:pPr>
              <w:jc w:val="center"/>
            </w:pPr>
            <w:r>
              <w:rPr>
                <w:color w:val="3A3A3A"/>
                <w:sz w:val="18"/>
                <w:szCs w:val="18"/>
              </w:rPr>
              <w:t>31.77</w:t>
            </w:r>
          </w:p>
        </w:tc>
        <w:tc>
          <w:tcPr>
            <w:tcW w:w="985"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33A7B064" w14:textId="77777777" w:rsidR="00CF3630" w:rsidRDefault="00000000">
            <w:pPr>
              <w:jc w:val="center"/>
            </w:pPr>
            <w:r>
              <w:rPr>
                <w:color w:val="3A3A3A"/>
                <w:sz w:val="18"/>
                <w:szCs w:val="18"/>
              </w:rPr>
              <w:t xml:space="preserve">172 </w:t>
            </w:r>
            <w:proofErr w:type="spellStart"/>
            <w:r>
              <w:rPr>
                <w:color w:val="3A3A3A"/>
                <w:sz w:val="18"/>
                <w:szCs w:val="18"/>
              </w:rPr>
              <w:t>mo</w:t>
            </w:r>
            <w:proofErr w:type="spellEnd"/>
          </w:p>
        </w:tc>
        <w:tc>
          <w:tcPr>
            <w:tcW w:w="1161"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4326BA8E" w14:textId="77777777" w:rsidR="00CF3630" w:rsidRDefault="00000000">
            <w:pPr>
              <w:jc w:val="center"/>
            </w:pPr>
            <w:r>
              <w:rPr>
                <w:color w:val="3A3A3A"/>
                <w:sz w:val="18"/>
                <w:szCs w:val="18"/>
              </w:rPr>
              <w:t>$96,855</w:t>
            </w:r>
          </w:p>
        </w:tc>
        <w:tc>
          <w:tcPr>
            <w:tcW w:w="1327"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3FCFA557" w14:textId="77777777" w:rsidR="00CF3630" w:rsidRDefault="00000000">
            <w:pPr>
              <w:jc w:val="center"/>
            </w:pPr>
            <w:r>
              <w:rPr>
                <w:color w:val="3A3A3A"/>
                <w:sz w:val="18"/>
                <w:szCs w:val="18"/>
              </w:rPr>
              <w:t>Critical Risk</w:t>
            </w:r>
          </w:p>
        </w:tc>
      </w:tr>
      <w:tr w:rsidR="00CF3630" w14:paraId="2D03D75B" w14:textId="77777777" w:rsidTr="00C642CD">
        <w:trPr>
          <w:trHeight w:val="406"/>
        </w:trPr>
        <w:tc>
          <w:tcPr>
            <w:tcW w:w="97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4AFD2303" w14:textId="77777777" w:rsidR="00CF3630" w:rsidRDefault="00000000">
            <w:r>
              <w:rPr>
                <w:color w:val="3A3A3A"/>
                <w:sz w:val="18"/>
                <w:szCs w:val="18"/>
              </w:rPr>
              <w:t>2</w:t>
            </w:r>
          </w:p>
        </w:tc>
        <w:tc>
          <w:tcPr>
            <w:tcW w:w="987"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6C34FE9B" w14:textId="77777777" w:rsidR="00CF3630" w:rsidRDefault="00000000">
            <w:pPr>
              <w:jc w:val="center"/>
            </w:pPr>
            <w:r>
              <w:rPr>
                <w:color w:val="3A3A3A"/>
                <w:sz w:val="18"/>
                <w:szCs w:val="18"/>
              </w:rPr>
              <w:t>2,677 (64.2%)</w:t>
            </w:r>
          </w:p>
        </w:tc>
        <w:tc>
          <w:tcPr>
            <w:tcW w:w="974"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48187C51" w14:textId="77777777" w:rsidR="00CF3630" w:rsidRDefault="00000000">
            <w:pPr>
              <w:jc w:val="center"/>
            </w:pPr>
            <w:r>
              <w:rPr>
                <w:color w:val="3A3A3A"/>
                <w:sz w:val="18"/>
                <w:szCs w:val="18"/>
              </w:rPr>
              <w:t>19.5%</w:t>
            </w:r>
          </w:p>
        </w:tc>
        <w:tc>
          <w:tcPr>
            <w:tcW w:w="1039"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6E65FA94" w14:textId="77777777" w:rsidR="00CF3630" w:rsidRDefault="00000000">
            <w:pPr>
              <w:jc w:val="center"/>
            </w:pPr>
            <w:r>
              <w:rPr>
                <w:color w:val="3A3A3A"/>
                <w:sz w:val="18"/>
                <w:szCs w:val="18"/>
              </w:rPr>
              <w:t>0.33</w:t>
            </w:r>
          </w:p>
        </w:tc>
        <w:tc>
          <w:tcPr>
            <w:tcW w:w="102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594AE0B9" w14:textId="77777777" w:rsidR="00CF3630" w:rsidRDefault="00000000">
            <w:pPr>
              <w:jc w:val="center"/>
            </w:pPr>
            <w:r>
              <w:rPr>
                <w:color w:val="3A3A3A"/>
                <w:sz w:val="18"/>
                <w:szCs w:val="18"/>
              </w:rPr>
              <w:t>0.24</w:t>
            </w:r>
          </w:p>
        </w:tc>
        <w:tc>
          <w:tcPr>
            <w:tcW w:w="1176"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289BF4D9" w14:textId="77777777" w:rsidR="00CF3630" w:rsidRDefault="00000000">
            <w:pPr>
              <w:jc w:val="center"/>
            </w:pPr>
            <w:r>
              <w:rPr>
                <w:color w:val="3A3A3A"/>
                <w:sz w:val="18"/>
                <w:szCs w:val="18"/>
              </w:rPr>
              <w:t>33.18</w:t>
            </w:r>
          </w:p>
        </w:tc>
        <w:tc>
          <w:tcPr>
            <w:tcW w:w="985"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020CE1EE" w14:textId="77777777" w:rsidR="00CF3630" w:rsidRDefault="00000000">
            <w:pPr>
              <w:jc w:val="center"/>
            </w:pPr>
            <w:r>
              <w:rPr>
                <w:color w:val="3A3A3A"/>
                <w:sz w:val="18"/>
                <w:szCs w:val="18"/>
              </w:rPr>
              <w:t xml:space="preserve">166 </w:t>
            </w:r>
            <w:proofErr w:type="spellStart"/>
            <w:r>
              <w:rPr>
                <w:color w:val="3A3A3A"/>
                <w:sz w:val="18"/>
                <w:szCs w:val="18"/>
              </w:rPr>
              <w:t>mo</w:t>
            </w:r>
            <w:proofErr w:type="spellEnd"/>
          </w:p>
        </w:tc>
        <w:tc>
          <w:tcPr>
            <w:tcW w:w="1161"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43442AAC" w14:textId="77777777" w:rsidR="00CF3630" w:rsidRDefault="00000000">
            <w:pPr>
              <w:jc w:val="center"/>
            </w:pPr>
            <w:r>
              <w:rPr>
                <w:color w:val="3A3A3A"/>
                <w:sz w:val="18"/>
                <w:szCs w:val="18"/>
              </w:rPr>
              <w:t>$79,560</w:t>
            </w:r>
          </w:p>
        </w:tc>
        <w:tc>
          <w:tcPr>
            <w:tcW w:w="1327"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2925DFB4" w14:textId="77777777" w:rsidR="00CF3630" w:rsidRDefault="00000000">
            <w:pPr>
              <w:jc w:val="center"/>
            </w:pPr>
            <w:r>
              <w:rPr>
                <w:color w:val="3A3A3A"/>
                <w:sz w:val="18"/>
                <w:szCs w:val="18"/>
              </w:rPr>
              <w:t>Standard Borrowers</w:t>
            </w:r>
          </w:p>
        </w:tc>
      </w:tr>
      <w:tr w:rsidR="00CF3630" w14:paraId="1EAF2149" w14:textId="77777777" w:rsidTr="00C642CD">
        <w:trPr>
          <w:trHeight w:val="395"/>
        </w:trPr>
        <w:tc>
          <w:tcPr>
            <w:tcW w:w="97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0769852B" w14:textId="77777777" w:rsidR="00CF3630" w:rsidRDefault="00000000">
            <w:r>
              <w:rPr>
                <w:color w:val="3A3A3A"/>
                <w:sz w:val="18"/>
                <w:szCs w:val="18"/>
              </w:rPr>
              <w:t>3</w:t>
            </w:r>
          </w:p>
        </w:tc>
        <w:tc>
          <w:tcPr>
            <w:tcW w:w="987"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7626848E" w14:textId="77777777" w:rsidR="00CF3630" w:rsidRDefault="00000000">
            <w:pPr>
              <w:jc w:val="center"/>
            </w:pPr>
            <w:r>
              <w:rPr>
                <w:color w:val="3A3A3A"/>
                <w:sz w:val="18"/>
                <w:szCs w:val="18"/>
              </w:rPr>
              <w:t>911 (21.8%)</w:t>
            </w:r>
          </w:p>
        </w:tc>
        <w:tc>
          <w:tcPr>
            <w:tcW w:w="974"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3EB835CB" w14:textId="77777777" w:rsidR="00CF3630" w:rsidRDefault="00000000">
            <w:pPr>
              <w:jc w:val="center"/>
            </w:pPr>
            <w:r>
              <w:rPr>
                <w:color w:val="3A3A3A"/>
                <w:sz w:val="18"/>
                <w:szCs w:val="18"/>
              </w:rPr>
              <w:t>16.6%</w:t>
            </w:r>
          </w:p>
        </w:tc>
        <w:tc>
          <w:tcPr>
            <w:tcW w:w="1039"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3BF4907A" w14:textId="77777777" w:rsidR="00CF3630" w:rsidRDefault="00000000">
            <w:pPr>
              <w:jc w:val="center"/>
            </w:pPr>
            <w:r>
              <w:rPr>
                <w:color w:val="3A3A3A"/>
                <w:sz w:val="18"/>
                <w:szCs w:val="18"/>
              </w:rPr>
              <w:t>0.27</w:t>
            </w:r>
          </w:p>
        </w:tc>
        <w:tc>
          <w:tcPr>
            <w:tcW w:w="1020"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30576918" w14:textId="77777777" w:rsidR="00CF3630" w:rsidRDefault="00000000">
            <w:pPr>
              <w:jc w:val="center"/>
            </w:pPr>
            <w:r>
              <w:rPr>
                <w:color w:val="3A3A3A"/>
                <w:sz w:val="18"/>
                <w:szCs w:val="18"/>
              </w:rPr>
              <w:t>0.16</w:t>
            </w:r>
          </w:p>
        </w:tc>
        <w:tc>
          <w:tcPr>
            <w:tcW w:w="1176"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24679038" w14:textId="77777777" w:rsidR="00CF3630" w:rsidRDefault="00000000">
            <w:pPr>
              <w:jc w:val="center"/>
            </w:pPr>
            <w:r>
              <w:rPr>
                <w:color w:val="3A3A3A"/>
                <w:sz w:val="18"/>
                <w:szCs w:val="18"/>
              </w:rPr>
              <w:t>36.38</w:t>
            </w:r>
          </w:p>
        </w:tc>
        <w:tc>
          <w:tcPr>
            <w:tcW w:w="985"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3414674C" w14:textId="77777777" w:rsidR="00CF3630" w:rsidRDefault="00000000">
            <w:pPr>
              <w:jc w:val="center"/>
            </w:pPr>
            <w:r>
              <w:rPr>
                <w:color w:val="3A3A3A"/>
                <w:sz w:val="18"/>
                <w:szCs w:val="18"/>
              </w:rPr>
              <w:t xml:space="preserve">210 </w:t>
            </w:r>
            <w:proofErr w:type="spellStart"/>
            <w:r>
              <w:rPr>
                <w:color w:val="3A3A3A"/>
                <w:sz w:val="18"/>
                <w:szCs w:val="18"/>
              </w:rPr>
              <w:t>mo</w:t>
            </w:r>
            <w:proofErr w:type="spellEnd"/>
          </w:p>
        </w:tc>
        <w:tc>
          <w:tcPr>
            <w:tcW w:w="1161"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0DCB95DF" w14:textId="77777777" w:rsidR="00CF3630" w:rsidRDefault="00000000">
            <w:pPr>
              <w:jc w:val="center"/>
            </w:pPr>
            <w:r>
              <w:rPr>
                <w:color w:val="3A3A3A"/>
                <w:sz w:val="18"/>
                <w:szCs w:val="18"/>
              </w:rPr>
              <w:t>$168,440</w:t>
            </w:r>
          </w:p>
        </w:tc>
        <w:tc>
          <w:tcPr>
            <w:tcW w:w="1327" w:type="dxa"/>
            <w:tcBorders>
              <w:top w:val="single" w:sz="4" w:space="0" w:color="C8C8C8"/>
              <w:left w:val="single" w:sz="4" w:space="0" w:color="C8C8C8"/>
              <w:bottom w:val="single" w:sz="4" w:space="0" w:color="C8C8C8"/>
              <w:right w:val="single" w:sz="4" w:space="0" w:color="C8C8C8"/>
            </w:tcBorders>
            <w:shd w:val="clear" w:color="auto" w:fill="EEF4FA"/>
            <w:tcMar>
              <w:top w:w="55" w:type="dxa"/>
              <w:left w:w="110" w:type="dxa"/>
              <w:bottom w:w="55" w:type="dxa"/>
              <w:right w:w="110" w:type="dxa"/>
            </w:tcMar>
          </w:tcPr>
          <w:p w14:paraId="56413585" w14:textId="77777777" w:rsidR="00CF3630" w:rsidRDefault="00000000">
            <w:pPr>
              <w:jc w:val="center"/>
            </w:pPr>
            <w:r>
              <w:rPr>
                <w:color w:val="3A3A3A"/>
                <w:sz w:val="18"/>
                <w:szCs w:val="18"/>
              </w:rPr>
              <w:t>Established Borrowers</w:t>
            </w:r>
          </w:p>
        </w:tc>
      </w:tr>
      <w:tr w:rsidR="00CF3630" w14:paraId="649E7887" w14:textId="77777777" w:rsidTr="00C642CD">
        <w:trPr>
          <w:trHeight w:val="418"/>
        </w:trPr>
        <w:tc>
          <w:tcPr>
            <w:tcW w:w="97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3F9CAB8F" w14:textId="77777777" w:rsidR="00CF3630" w:rsidRDefault="00000000">
            <w:r>
              <w:rPr>
                <w:color w:val="3A3A3A"/>
                <w:sz w:val="18"/>
                <w:szCs w:val="18"/>
              </w:rPr>
              <w:t>4</w:t>
            </w:r>
          </w:p>
        </w:tc>
        <w:tc>
          <w:tcPr>
            <w:tcW w:w="987"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786E7612" w14:textId="77777777" w:rsidR="00CF3630" w:rsidRDefault="00000000">
            <w:pPr>
              <w:jc w:val="center"/>
            </w:pPr>
            <w:r>
              <w:rPr>
                <w:color w:val="3A3A3A"/>
                <w:sz w:val="18"/>
                <w:szCs w:val="18"/>
              </w:rPr>
              <w:t>500 (12.0%)</w:t>
            </w:r>
          </w:p>
        </w:tc>
        <w:tc>
          <w:tcPr>
            <w:tcW w:w="974"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40B48AAC" w14:textId="77777777" w:rsidR="00CF3630" w:rsidRDefault="00000000">
            <w:pPr>
              <w:jc w:val="center"/>
            </w:pPr>
            <w:r>
              <w:rPr>
                <w:color w:val="3A3A3A"/>
                <w:sz w:val="18"/>
                <w:szCs w:val="18"/>
              </w:rPr>
              <w:t>16.0%</w:t>
            </w:r>
          </w:p>
        </w:tc>
        <w:tc>
          <w:tcPr>
            <w:tcW w:w="1039"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6938C551" w14:textId="77777777" w:rsidR="00CF3630" w:rsidRDefault="00000000">
            <w:pPr>
              <w:jc w:val="center"/>
            </w:pPr>
            <w:r>
              <w:rPr>
                <w:color w:val="3A3A3A"/>
                <w:sz w:val="18"/>
                <w:szCs w:val="18"/>
              </w:rPr>
              <w:t>1.93</w:t>
            </w:r>
          </w:p>
        </w:tc>
        <w:tc>
          <w:tcPr>
            <w:tcW w:w="1020"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41F6B6A7" w14:textId="77777777" w:rsidR="00CF3630" w:rsidRDefault="00000000">
            <w:pPr>
              <w:jc w:val="center"/>
            </w:pPr>
            <w:r>
              <w:rPr>
                <w:color w:val="3A3A3A"/>
                <w:sz w:val="18"/>
                <w:szCs w:val="18"/>
              </w:rPr>
              <w:t>0.47</w:t>
            </w:r>
          </w:p>
        </w:tc>
        <w:tc>
          <w:tcPr>
            <w:tcW w:w="1176"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30C9F2AB" w14:textId="77777777" w:rsidR="00CF3630" w:rsidRDefault="00000000">
            <w:pPr>
              <w:jc w:val="center"/>
            </w:pPr>
            <w:r>
              <w:rPr>
                <w:color w:val="3A3A3A"/>
                <w:sz w:val="18"/>
                <w:szCs w:val="18"/>
              </w:rPr>
              <w:t>34.52</w:t>
            </w:r>
          </w:p>
        </w:tc>
        <w:tc>
          <w:tcPr>
            <w:tcW w:w="985"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4E6F6755" w14:textId="77777777" w:rsidR="00CF3630" w:rsidRDefault="00000000">
            <w:pPr>
              <w:jc w:val="center"/>
            </w:pPr>
            <w:r>
              <w:rPr>
                <w:color w:val="3A3A3A"/>
                <w:sz w:val="18"/>
                <w:szCs w:val="18"/>
              </w:rPr>
              <w:t xml:space="preserve">183 </w:t>
            </w:r>
            <w:proofErr w:type="spellStart"/>
            <w:r>
              <w:rPr>
                <w:color w:val="3A3A3A"/>
                <w:sz w:val="18"/>
                <w:szCs w:val="18"/>
              </w:rPr>
              <w:t>mo</w:t>
            </w:r>
            <w:proofErr w:type="spellEnd"/>
          </w:p>
        </w:tc>
        <w:tc>
          <w:tcPr>
            <w:tcW w:w="1161"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22DC0039" w14:textId="77777777" w:rsidR="00CF3630" w:rsidRDefault="00000000">
            <w:pPr>
              <w:jc w:val="center"/>
            </w:pPr>
            <w:r>
              <w:rPr>
                <w:color w:val="3A3A3A"/>
                <w:sz w:val="18"/>
                <w:szCs w:val="18"/>
              </w:rPr>
              <w:t>$93,083</w:t>
            </w:r>
          </w:p>
        </w:tc>
        <w:tc>
          <w:tcPr>
            <w:tcW w:w="1327" w:type="dxa"/>
            <w:tcBorders>
              <w:top w:val="single" w:sz="4" w:space="0" w:color="C8C8C8"/>
              <w:left w:val="single" w:sz="4" w:space="0" w:color="C8C8C8"/>
              <w:bottom w:val="single" w:sz="4" w:space="0" w:color="C8C8C8"/>
              <w:right w:val="single" w:sz="4" w:space="0" w:color="C8C8C8"/>
            </w:tcBorders>
            <w:shd w:val="clear" w:color="auto" w:fill="FFFFFF"/>
            <w:tcMar>
              <w:top w:w="55" w:type="dxa"/>
              <w:left w:w="110" w:type="dxa"/>
              <w:bottom w:w="55" w:type="dxa"/>
              <w:right w:w="110" w:type="dxa"/>
            </w:tcMar>
          </w:tcPr>
          <w:p w14:paraId="6D01441A" w14:textId="77777777" w:rsidR="00CF3630" w:rsidRDefault="00000000">
            <w:pPr>
              <w:jc w:val="center"/>
            </w:pPr>
            <w:r>
              <w:rPr>
                <w:color w:val="3A3A3A"/>
                <w:sz w:val="18"/>
                <w:szCs w:val="18"/>
              </w:rPr>
              <w:t>Emerging Risk</w:t>
            </w:r>
          </w:p>
        </w:tc>
      </w:tr>
    </w:tbl>
    <w:p w14:paraId="2E82C037" w14:textId="2D97FFF9" w:rsidR="00CF3630" w:rsidRDefault="00000000">
      <w:pPr>
        <w:spacing w:before="30" w:after="140"/>
        <w:jc w:val="center"/>
      </w:pPr>
      <w:r>
        <w:rPr>
          <w:i/>
          <w:iCs/>
          <w:color w:val="707070"/>
          <w:sz w:val="18"/>
          <w:szCs w:val="18"/>
        </w:rPr>
        <w:t xml:space="preserve">Table 7. Cluster financial profiles and segment labels </w:t>
      </w:r>
      <w:r w:rsidR="00C642CD">
        <w:rPr>
          <w:i/>
          <w:iCs/>
          <w:color w:val="707070"/>
          <w:sz w:val="18"/>
          <w:szCs w:val="18"/>
        </w:rPr>
        <w:t>-</w:t>
      </w:r>
      <w:r>
        <w:rPr>
          <w:i/>
          <w:iCs/>
          <w:color w:val="707070"/>
          <w:sz w:val="18"/>
          <w:szCs w:val="18"/>
        </w:rPr>
        <w:t xml:space="preserve"> k=4, based on standardized financial profile variables.</w:t>
      </w:r>
    </w:p>
    <w:p w14:paraId="6914CA68" w14:textId="77777777" w:rsidR="00CF3630" w:rsidRDefault="00CF3630">
      <w:pPr>
        <w:spacing w:before="50" w:after="50"/>
      </w:pPr>
    </w:p>
    <w:p w14:paraId="5DA5DC1C" w14:textId="489BF1A8" w:rsidR="00CF3630" w:rsidRPr="00FC2444" w:rsidRDefault="00C642CD" w:rsidP="00C642CD">
      <w:pPr>
        <w:spacing w:before="60" w:after="100"/>
        <w:jc w:val="both"/>
        <w:rPr>
          <w:color w:val="000000" w:themeColor="text1"/>
        </w:rPr>
      </w:pPr>
      <w:r w:rsidRPr="00FC2444">
        <w:rPr>
          <w:color w:val="000000" w:themeColor="text1"/>
        </w:rPr>
        <w:lastRenderedPageBreak/>
        <w:t xml:space="preserve">Business Problem 3 </w:t>
      </w:r>
      <w:proofErr w:type="gramStart"/>
      <w:r w:rsidRPr="00FC2444">
        <w:rPr>
          <w:color w:val="000000" w:themeColor="text1"/>
        </w:rPr>
        <w:t>is</w:t>
      </w:r>
      <w:proofErr w:type="gramEnd"/>
      <w:r w:rsidRPr="00FC2444">
        <w:rPr>
          <w:color w:val="000000" w:themeColor="text1"/>
        </w:rPr>
        <w:t xml:space="preserve"> resolved. The bank's portfolio is not a single risk pool - it consists of four distinct borrower groups, each with a different financial profile. Cluster 1 makes up less than 2% of the borrowers but has a 93.8% default rate; therefore, denying loan approvals to individuals who fit this profile would eliminate a large share of charge-off losses while hardly affecting any overall decisions. Cluster 3 stands for the bank's most financially strong borrowers - experienced credit histories, high property values, and they deserve the most favorable treatment. Clusters 2 and 4 are in the middle of the portfolio, with Cluster 4 manifesting signs of deterioration leading to early warning indicators. Measuring what portion of new applications are like each cluster over time provides the bank with a preemptive indication of whether portfolio quality is changing, even before any of it appears in delinquency data.</w:t>
      </w:r>
    </w:p>
    <w:p w14:paraId="3EFA0054" w14:textId="77777777" w:rsidR="00CF3630" w:rsidRDefault="00000000">
      <w:pPr>
        <w:pStyle w:val="Heading1"/>
        <w:pBdr>
          <w:bottom w:val="single" w:sz="6" w:space="1" w:color="1F3864"/>
        </w:pBdr>
      </w:pPr>
      <w:r>
        <w:t>10. Model Evaluation and Comparison</w:t>
      </w:r>
    </w:p>
    <w:p w14:paraId="5761322A" w14:textId="382A7634" w:rsidR="00CF3630" w:rsidRDefault="00000000" w:rsidP="005369BA">
      <w:pPr>
        <w:pStyle w:val="Heading2"/>
      </w:pPr>
      <w:r>
        <w:t>10.1 Classification</w:t>
      </w:r>
    </w:p>
    <w:p w14:paraId="33F89310" w14:textId="1AD84DAD" w:rsidR="005369BA" w:rsidRPr="00FC2444" w:rsidRDefault="00717BA5" w:rsidP="005369BA">
      <w:pPr>
        <w:spacing w:before="60" w:after="100"/>
        <w:jc w:val="both"/>
        <w:rPr>
          <w:color w:val="000000" w:themeColor="text1"/>
        </w:rPr>
      </w:pPr>
      <w:r w:rsidRPr="00717BA5">
        <w:rPr>
          <w:color w:val="000000" w:themeColor="text1"/>
        </w:rPr>
        <w:t xml:space="preserve">The 0.016 AUC gap sounds </w:t>
      </w:r>
      <w:r w:rsidRPr="00717BA5">
        <w:rPr>
          <w:color w:val="000000" w:themeColor="text1"/>
        </w:rPr>
        <w:t>important,</w:t>
      </w:r>
      <w:r w:rsidRPr="00717BA5">
        <w:rPr>
          <w:color w:val="000000" w:themeColor="text1"/>
        </w:rPr>
        <w:t xml:space="preserve"> but it really is not. What the bank cannot afford is a model that goes silent when a denied applicant wants to know why. Random Forest does exactly that. It reads the portfolio well</w:t>
      </w:r>
      <w:r>
        <w:rPr>
          <w:color w:val="000000" w:themeColor="text1"/>
        </w:rPr>
        <w:t>,</w:t>
      </w:r>
      <w:r w:rsidRPr="00717BA5">
        <w:rPr>
          <w:color w:val="000000" w:themeColor="text1"/>
        </w:rPr>
        <w:t xml:space="preserve"> but cannot justify one specific decision, which is exactly what ECOA requires. Logistic Regression does not have that problem. Its coefficients explain each decision automatically</w:t>
      </w:r>
      <w:r>
        <w:rPr>
          <w:color w:val="000000" w:themeColor="text1"/>
        </w:rPr>
        <w:t>. Combined</w:t>
      </w:r>
      <w:r w:rsidR="005369BA" w:rsidRPr="00FC2444">
        <w:rPr>
          <w:color w:val="000000" w:themeColor="text1"/>
        </w:rPr>
        <w:t xml:space="preserve"> with 75.1% sensitivity, three out of four future defaulters </w:t>
      </w:r>
      <w:r>
        <w:rPr>
          <w:color w:val="000000" w:themeColor="text1"/>
        </w:rPr>
        <w:t xml:space="preserve">were </w:t>
      </w:r>
      <w:r w:rsidR="005369BA" w:rsidRPr="00FC2444">
        <w:rPr>
          <w:color w:val="000000" w:themeColor="text1"/>
        </w:rPr>
        <w:t xml:space="preserve">called before being approved, </w:t>
      </w:r>
      <w:r>
        <w:rPr>
          <w:color w:val="000000" w:themeColor="text1"/>
        </w:rPr>
        <w:t>making</w:t>
      </w:r>
      <w:r w:rsidR="005369BA" w:rsidRPr="00FC2444">
        <w:rPr>
          <w:color w:val="000000" w:themeColor="text1"/>
        </w:rPr>
        <w:t xml:space="preserve"> it the obvious production choice.</w:t>
      </w:r>
    </w:p>
    <w:p w14:paraId="39199387" w14:textId="6E017AA1" w:rsidR="005369BA" w:rsidRPr="00FC2444" w:rsidRDefault="005369BA" w:rsidP="005369BA">
      <w:pPr>
        <w:spacing w:before="60" w:after="100"/>
        <w:jc w:val="both"/>
        <w:rPr>
          <w:color w:val="000000" w:themeColor="text1"/>
        </w:rPr>
      </w:pPr>
      <w:r w:rsidRPr="00FC2444">
        <w:rPr>
          <w:color w:val="000000" w:themeColor="text1"/>
        </w:rPr>
        <w:t xml:space="preserve">The sensitivity of the Random Forest of 52.5 percent would allow almost half of the future charge-offs to pass through this, which is directly against the aim of Business Problem 1 of minimizing unnecessary losses. It is involved in this area, in the capacity of monitoring, checking that the same predictors are dominant as more applications are made as time goes on. Decision Tree tracks on each </w:t>
      </w:r>
      <w:r w:rsidR="00717BA5" w:rsidRPr="00FC2444">
        <w:rPr>
          <w:color w:val="000000" w:themeColor="text1"/>
        </w:rPr>
        <w:t>metric but</w:t>
      </w:r>
      <w:r w:rsidRPr="00FC2444">
        <w:rPr>
          <w:color w:val="000000" w:themeColor="text1"/>
        </w:rPr>
        <w:t xml:space="preserve"> can do only one thing that none of the other models can do - the step-by-step structure of the decision tree provides a loan officer with a plain-language foundation on which to compose denial notices that could be comprehended by a borrower.</w:t>
      </w:r>
    </w:p>
    <w:p w14:paraId="7649C665" w14:textId="77777777" w:rsidR="00CF3630" w:rsidRDefault="00000000">
      <w:pPr>
        <w:pStyle w:val="Heading2"/>
      </w:pPr>
      <w:r>
        <w:t>10.2 Regression</w:t>
      </w:r>
    </w:p>
    <w:p w14:paraId="6A36FBC2" w14:textId="2B2FFA03" w:rsidR="00D33D4F" w:rsidRPr="00FC2444" w:rsidRDefault="005369BA" w:rsidP="0033617E">
      <w:pPr>
        <w:spacing w:before="60" w:after="100"/>
        <w:jc w:val="both"/>
        <w:rPr>
          <w:color w:val="000000" w:themeColor="text1"/>
        </w:rPr>
      </w:pPr>
      <w:r w:rsidRPr="00FC2444">
        <w:rPr>
          <w:color w:val="000000" w:themeColor="text1"/>
        </w:rPr>
        <w:t xml:space="preserve">Gradient Boosting won on every metric and held that advantage across all 30 cross-validation rounds. Linear Regression remains useful alongside it - its coefficients name which financial variables drive debt load higher, thus equipping the bank with an interpretable rationale why one incomplete application could be considered riskier than another. The common conclusion among the three models is, in fact, more important than the individual winner. The 0.09-0.19 range of R-squared simply points to a data limitation rather than a failure of the model - income is missing from the data set, and the debt-to-income ratio cannot be reasonably calculated without it. </w:t>
      </w:r>
      <w:r w:rsidR="0033617E" w:rsidRPr="00FC2444">
        <w:rPr>
          <w:color w:val="000000" w:themeColor="text1"/>
        </w:rPr>
        <w:t xml:space="preserve">These results are sufficiently accurate to serve as a trigger for requesting that applicants provide additional documentation when the predicted ratio appears concerning. However, they are not trustworthy enough to serve as a replacement for the income that a borrower </w:t>
      </w:r>
      <w:proofErr w:type="gramStart"/>
      <w:r w:rsidR="0033617E" w:rsidRPr="00FC2444">
        <w:rPr>
          <w:color w:val="000000" w:themeColor="text1"/>
        </w:rPr>
        <w:t>actually declares</w:t>
      </w:r>
      <w:proofErr w:type="gramEnd"/>
      <w:r w:rsidR="0033617E" w:rsidRPr="00FC2444">
        <w:rPr>
          <w:color w:val="000000" w:themeColor="text1"/>
        </w:rPr>
        <w:t xml:space="preserve"> and considering them as such would expose the bank to unfair lending accusations that it would not be able to justify.</w:t>
      </w:r>
    </w:p>
    <w:p w14:paraId="30466D1E" w14:textId="77777777" w:rsidR="00CF3630" w:rsidRDefault="00000000">
      <w:pPr>
        <w:pStyle w:val="Heading2"/>
      </w:pPr>
      <w:r>
        <w:t>10.3 Clustering</w:t>
      </w:r>
    </w:p>
    <w:p w14:paraId="7EF6FDDF" w14:textId="0287E3A1" w:rsidR="00EE1A48" w:rsidRPr="00FC2444" w:rsidRDefault="00EE1A48" w:rsidP="00EE1A48">
      <w:pPr>
        <w:spacing w:before="60" w:after="100"/>
        <w:jc w:val="both"/>
        <w:rPr>
          <w:color w:val="000000" w:themeColor="text1"/>
        </w:rPr>
      </w:pPr>
      <w:r w:rsidRPr="00FC2444">
        <w:rPr>
          <w:color w:val="000000" w:themeColor="text1"/>
        </w:rPr>
        <w:t xml:space="preserve">The four-cluster solution is validated statistically by the highest silhouette score among all options tested, and operationally by Cluster 1's 93.8% default rate - identified using only application-time variables, with no knowledge of which loans </w:t>
      </w:r>
      <w:proofErr w:type="gramStart"/>
      <w:r w:rsidRPr="00FC2444">
        <w:rPr>
          <w:color w:val="000000" w:themeColor="text1"/>
        </w:rPr>
        <w:t>actually defaulted</w:t>
      </w:r>
      <w:proofErr w:type="gramEnd"/>
      <w:r w:rsidRPr="00FC2444">
        <w:rPr>
          <w:color w:val="000000" w:themeColor="text1"/>
        </w:rPr>
        <w:t>. That second point is the more meaningful one: the clustering confirmed the same high-risk population the classification model finds, through an entirely independent method.</w:t>
      </w:r>
    </w:p>
    <w:p w14:paraId="0E724AC0" w14:textId="2FCC8274" w:rsidR="00EE1A48" w:rsidRPr="00FC2444" w:rsidRDefault="00EE1A48" w:rsidP="00EE1A48">
      <w:pPr>
        <w:spacing w:before="60" w:after="100"/>
        <w:jc w:val="both"/>
        <w:rPr>
          <w:color w:val="000000" w:themeColor="text1"/>
        </w:rPr>
      </w:pPr>
      <w:r w:rsidRPr="00FC2444">
        <w:rPr>
          <w:color w:val="000000" w:themeColor="text1"/>
        </w:rPr>
        <w:t xml:space="preserve">What makes this result genuinely valuable beyond the classification framework is timing. A classification model </w:t>
      </w:r>
      <w:proofErr w:type="gramStart"/>
      <w:r w:rsidRPr="00FC2444">
        <w:rPr>
          <w:color w:val="000000" w:themeColor="text1"/>
        </w:rPr>
        <w:t>has to</w:t>
      </w:r>
      <w:proofErr w:type="gramEnd"/>
      <w:r w:rsidRPr="00FC2444">
        <w:rPr>
          <w:color w:val="000000" w:themeColor="text1"/>
        </w:rPr>
        <w:t xml:space="preserve"> wait - it learns from loans that have already defaulted, which means the danger has already materialized by the time the signal exists. The </w:t>
      </w:r>
      <w:proofErr w:type="gramStart"/>
      <w:r w:rsidRPr="00FC2444">
        <w:rPr>
          <w:color w:val="000000" w:themeColor="text1"/>
        </w:rPr>
        <w:t>borrower</w:t>
      </w:r>
      <w:proofErr w:type="gramEnd"/>
      <w:r w:rsidRPr="00FC2444">
        <w:rPr>
          <w:color w:val="000000" w:themeColor="text1"/>
        </w:rPr>
        <w:t xml:space="preserve"> segments work differently. They are built from application characteristics alone, which means the bank can use them on day one with any new applicant. Watching how the mix of incoming applications shifts across the four segments from one quarter to the next gives the bank an early warning system - a way to see the portfolio drifting toward riskier borrowers </w:t>
      </w:r>
      <w:r w:rsidRPr="00FC2444">
        <w:rPr>
          <w:color w:val="000000" w:themeColor="text1"/>
        </w:rPr>
        <w:lastRenderedPageBreak/>
        <w:t xml:space="preserve">while there is still time to act, rather than after the charge-offs have already landed. </w:t>
      </w:r>
      <w:r w:rsidR="00D801C5" w:rsidRPr="00D801C5">
        <w:rPr>
          <w:color w:val="000000" w:themeColor="text1"/>
        </w:rPr>
        <w:t>That's the gap this project was asked to close, and the clustering output closes it.</w:t>
      </w:r>
    </w:p>
    <w:p w14:paraId="3B1CDEE9" w14:textId="77777777" w:rsidR="00CF3630" w:rsidRDefault="00000000">
      <w:pPr>
        <w:pStyle w:val="Heading1"/>
        <w:pBdr>
          <w:bottom w:val="single" w:sz="6" w:space="1" w:color="1F3864"/>
        </w:pBdr>
      </w:pPr>
      <w:r>
        <w:t>11. Observations and Conclusions</w:t>
      </w:r>
    </w:p>
    <w:p w14:paraId="5DA074BF" w14:textId="77777777" w:rsidR="00CF3630" w:rsidRDefault="00000000">
      <w:pPr>
        <w:pStyle w:val="Heading2"/>
      </w:pPr>
      <w:r>
        <w:t>11.1 Key Findings</w:t>
      </w:r>
    </w:p>
    <w:p w14:paraId="1AA1D101" w14:textId="4DDA411F" w:rsidR="003808B4" w:rsidRPr="003808B4" w:rsidRDefault="003808B4" w:rsidP="003808B4">
      <w:pPr>
        <w:spacing w:before="60" w:after="100"/>
        <w:jc w:val="both"/>
        <w:rPr>
          <w:color w:val="3A3A3A"/>
        </w:rPr>
      </w:pPr>
      <w:r w:rsidRPr="003808B4">
        <w:rPr>
          <w:color w:val="3A3A3A"/>
        </w:rPr>
        <w:t xml:space="preserve">The biggest finding in this project is not what borrowers provided </w:t>
      </w:r>
      <w:r>
        <w:rPr>
          <w:color w:val="3A3A3A"/>
        </w:rPr>
        <w:t>-</w:t>
      </w:r>
      <w:r w:rsidRPr="003808B4">
        <w:rPr>
          <w:color w:val="3A3A3A"/>
        </w:rPr>
        <w:t xml:space="preserve"> it is what they chose to withhold. DEBTINC_MISSING and VALUE_MISSING ranked as the top two predictors, ahead of every financial variable in the dataset. The decision tree checked DEBTINC_MISSING before looking at a single dollar figure. The NMAR analysis caught this before any model was built. Three separate methods landed </w:t>
      </w:r>
      <w:r>
        <w:rPr>
          <w:color w:val="3A3A3A"/>
        </w:rPr>
        <w:t>at</w:t>
      </w:r>
      <w:r w:rsidRPr="003808B4">
        <w:rPr>
          <w:color w:val="3A3A3A"/>
        </w:rPr>
        <w:t xml:space="preserve"> the </w:t>
      </w:r>
      <w:r>
        <w:rPr>
          <w:color w:val="3A3A3A"/>
        </w:rPr>
        <w:t>same conclusion</w:t>
      </w:r>
      <w:r w:rsidR="00FB0B64">
        <w:rPr>
          <w:color w:val="3A3A3A"/>
        </w:rPr>
        <w:t xml:space="preserve">. </w:t>
      </w:r>
      <w:r w:rsidR="00FB0B64" w:rsidRPr="00FB0B64">
        <w:rPr>
          <w:color w:val="3A3A3A"/>
        </w:rPr>
        <w:t xml:space="preserve">Borrowers who withheld their debt-to-income ratio defaulted at 66.1% </w:t>
      </w:r>
      <w:r w:rsidR="00FB0B64">
        <w:rPr>
          <w:color w:val="3A3A3A"/>
        </w:rPr>
        <w:t>-</w:t>
      </w:r>
      <w:r w:rsidR="00FB0B64" w:rsidRPr="00FB0B64">
        <w:rPr>
          <w:color w:val="3A3A3A"/>
        </w:rPr>
        <w:t xml:space="preserve"> 6.5 times the 10.1% rate among those who disclosed it.</w:t>
      </w:r>
      <w:r w:rsidR="00FB0B64">
        <w:rPr>
          <w:color w:val="3A3A3A"/>
        </w:rPr>
        <w:t xml:space="preserve"> </w:t>
      </w:r>
      <w:r w:rsidRPr="003808B4">
        <w:rPr>
          <w:color w:val="3A3A3A"/>
        </w:rPr>
        <w:t>The bank currently has no structured way to act on that signal. This project gives it one.</w:t>
      </w:r>
    </w:p>
    <w:p w14:paraId="4CDBD85F" w14:textId="12AE7988" w:rsidR="003808B4" w:rsidRPr="003808B4" w:rsidRDefault="003808B4" w:rsidP="003808B4">
      <w:pPr>
        <w:spacing w:before="60" w:after="100"/>
        <w:jc w:val="both"/>
        <w:rPr>
          <w:color w:val="3A3A3A"/>
        </w:rPr>
      </w:pPr>
      <w:proofErr w:type="gramStart"/>
      <w:r w:rsidRPr="003808B4">
        <w:rPr>
          <w:color w:val="3A3A3A"/>
        </w:rPr>
        <w:t>Delinquency history</w:t>
      </w:r>
      <w:proofErr w:type="gramEnd"/>
      <w:r w:rsidRPr="003808B4">
        <w:rPr>
          <w:color w:val="3A3A3A"/>
        </w:rPr>
        <w:t xml:space="preserve"> draws a line </w:t>
      </w:r>
      <w:r>
        <w:rPr>
          <w:color w:val="3A3A3A"/>
        </w:rPr>
        <w:t xml:space="preserve">that </w:t>
      </w:r>
      <w:r w:rsidRPr="003808B4">
        <w:rPr>
          <w:color w:val="3A3A3A"/>
        </w:rPr>
        <w:t xml:space="preserve">the data justifies on its own. Every borrower with six or more delinquent credit lines defaulted </w:t>
      </w:r>
      <w:r>
        <w:rPr>
          <w:color w:val="3A3A3A"/>
        </w:rPr>
        <w:t xml:space="preserve">- </w:t>
      </w:r>
      <w:r w:rsidRPr="003808B4">
        <w:rPr>
          <w:color w:val="3A3A3A"/>
        </w:rPr>
        <w:t>100%, no exceptions, across 5,953 records. That is a direct observation, not a model output, and it is enough to support a hard screening rule without anything else backing it up.</w:t>
      </w:r>
    </w:p>
    <w:p w14:paraId="29089984" w14:textId="7AADCB1E" w:rsidR="003808B4" w:rsidRPr="003808B4" w:rsidRDefault="003808B4" w:rsidP="003808B4">
      <w:pPr>
        <w:spacing w:before="60" w:after="100"/>
        <w:jc w:val="both"/>
        <w:rPr>
          <w:color w:val="3A3A3A"/>
        </w:rPr>
      </w:pPr>
      <w:r w:rsidRPr="003808B4">
        <w:rPr>
          <w:color w:val="3A3A3A"/>
        </w:rPr>
        <w:t xml:space="preserve">On the held-out test set, Logistic Regression achieved an AUC of 0.900 against Random Forest's 0.916 </w:t>
      </w:r>
      <w:r>
        <w:rPr>
          <w:color w:val="3A3A3A"/>
        </w:rPr>
        <w:t>-</w:t>
      </w:r>
      <w:r w:rsidRPr="003808B4">
        <w:rPr>
          <w:color w:val="3A3A3A"/>
        </w:rPr>
        <w:t xml:space="preserve"> a gap of just 0.016. That difference is negligible in practice. What is not negligible is that Random Forest cannot produce the variable-level denial reasons ECOA requires, and Logistic Regression can. When compliance is non-negotiable, interpretability and performance point to the same model.</w:t>
      </w:r>
    </w:p>
    <w:p w14:paraId="49F63119" w14:textId="02F0DFF3" w:rsidR="003808B4" w:rsidRPr="003808B4" w:rsidRDefault="003808B4" w:rsidP="003808B4">
      <w:pPr>
        <w:spacing w:before="60" w:after="100"/>
        <w:jc w:val="both"/>
        <w:rPr>
          <w:color w:val="3A3A3A"/>
        </w:rPr>
      </w:pPr>
      <w:r w:rsidRPr="003808B4">
        <w:rPr>
          <w:color w:val="3A3A3A"/>
        </w:rPr>
        <w:t>Gradient Boosting explained 19.4% of DEBTINC variance with a mean error of 5.56 percentage points. The modest R-squared reflects a genuine data limitation</w:t>
      </w:r>
      <w:r>
        <w:rPr>
          <w:color w:val="3A3A3A"/>
        </w:rPr>
        <w:t>;</w:t>
      </w:r>
      <w:r w:rsidRPr="003808B4">
        <w:rPr>
          <w:color w:val="3A3A3A"/>
        </w:rPr>
        <w:t xml:space="preserve"> income is simply not in this dataset. What the model does reliably is flag which incomplete applications carry a concerning debt profile, which is exactly what it was built to do.</w:t>
      </w:r>
    </w:p>
    <w:p w14:paraId="6A6232EB" w14:textId="70D7679A" w:rsidR="005118FD" w:rsidRDefault="003808B4" w:rsidP="003808B4">
      <w:pPr>
        <w:spacing w:before="60" w:after="100"/>
        <w:jc w:val="both"/>
        <w:rPr>
          <w:color w:val="3A3A3A"/>
        </w:rPr>
      </w:pPr>
      <w:r w:rsidRPr="003808B4">
        <w:rPr>
          <w:color w:val="3A3A3A"/>
        </w:rPr>
        <w:t xml:space="preserve">Cluster 1 covers just 1.9% of borrowers but carries a 93.8% default rate, identified using only application-time information with no knowledge of actual loan outcomes. Cluster 3 sits at the other end </w:t>
      </w:r>
      <w:r>
        <w:rPr>
          <w:color w:val="3A3A3A"/>
        </w:rPr>
        <w:t>-</w:t>
      </w:r>
      <w:r w:rsidRPr="003808B4">
        <w:rPr>
          <w:color w:val="3A3A3A"/>
        </w:rPr>
        <w:t xml:space="preserve"> longest credit histories, highest property values, </w:t>
      </w:r>
      <w:r>
        <w:rPr>
          <w:color w:val="3A3A3A"/>
        </w:rPr>
        <w:t xml:space="preserve">and </w:t>
      </w:r>
      <w:r w:rsidRPr="003808B4">
        <w:rPr>
          <w:color w:val="3A3A3A"/>
        </w:rPr>
        <w:t>below-average default rate. Neither group shows up in portfolio averages. The segmentation makes both visible.</w:t>
      </w:r>
    </w:p>
    <w:p w14:paraId="76BCA761" w14:textId="1A8C2F06" w:rsidR="00CF3630" w:rsidRDefault="00FC2444" w:rsidP="00EC48F8">
      <w:pPr>
        <w:pStyle w:val="Heading2"/>
        <w:numPr>
          <w:ilvl w:val="1"/>
          <w:numId w:val="6"/>
        </w:numPr>
      </w:pPr>
      <w:r>
        <w:t xml:space="preserve"> Recommendations </w:t>
      </w:r>
    </w:p>
    <w:p w14:paraId="2370BAFB" w14:textId="51268523" w:rsidR="00EC48F8" w:rsidRPr="00FC2444" w:rsidRDefault="00000000" w:rsidP="00FC2444">
      <w:pPr>
        <w:spacing w:before="40" w:after="40"/>
        <w:jc w:val="both"/>
        <w:rPr>
          <w:color w:val="000000" w:themeColor="text1"/>
        </w:rPr>
      </w:pPr>
      <w:r w:rsidRPr="00FC2444">
        <w:rPr>
          <w:color w:val="000000" w:themeColor="text1"/>
        </w:rPr>
        <w:t xml:space="preserve">Business Problem 1 (Default Risk): </w:t>
      </w:r>
      <w:r w:rsidR="00EC48F8" w:rsidRPr="00FC2444">
        <w:rPr>
          <w:color w:val="000000" w:themeColor="text1"/>
        </w:rPr>
        <w:t>Deploy Logistic Regression as the primary scoring model. With a sensitivity of 75.1% it picks up on three out of four future defaulters before their loan is approved and its coefficients can be used as is for adverse actions under ECOA. The Decision Tree can help generate denial reasons in easy-to-understand language that loan officers can deliver without the need for interpretation. Run Random Forest in parallel to monitor whether the same predictors stay dominant as the approved population evolves under the new framework.</w:t>
      </w:r>
    </w:p>
    <w:p w14:paraId="7170EDDD" w14:textId="77777777" w:rsidR="00EC48F8" w:rsidRPr="00FC2444" w:rsidRDefault="00EC48F8" w:rsidP="00FC2444">
      <w:pPr>
        <w:spacing w:before="40" w:after="40"/>
        <w:jc w:val="both"/>
        <w:rPr>
          <w:color w:val="000000" w:themeColor="text1"/>
        </w:rPr>
      </w:pPr>
    </w:p>
    <w:p w14:paraId="65772A2C" w14:textId="32ACEAAB" w:rsidR="00EC48F8" w:rsidRPr="00FC2444" w:rsidRDefault="00000000" w:rsidP="00FC2444">
      <w:pPr>
        <w:spacing w:before="40" w:after="40"/>
        <w:jc w:val="both"/>
        <w:rPr>
          <w:color w:val="000000" w:themeColor="text1"/>
        </w:rPr>
      </w:pPr>
      <w:r w:rsidRPr="00FC2444">
        <w:rPr>
          <w:color w:val="000000" w:themeColor="text1"/>
        </w:rPr>
        <w:t>Business Problem 2 (</w:t>
      </w:r>
      <w:r w:rsidR="00EC48F8" w:rsidRPr="00FC2444">
        <w:rPr>
          <w:color w:val="000000" w:themeColor="text1"/>
        </w:rPr>
        <w:t>Missing Debt-to-Income</w:t>
      </w:r>
      <w:r w:rsidRPr="00FC2444">
        <w:rPr>
          <w:color w:val="000000" w:themeColor="text1"/>
        </w:rPr>
        <w:t>): Deploy Gradient Boosting to score</w:t>
      </w:r>
      <w:r w:rsidR="00EC48F8" w:rsidRPr="00FC2444">
        <w:rPr>
          <w:color w:val="000000" w:themeColor="text1"/>
        </w:rPr>
        <w:t xml:space="preserve"> every</w:t>
      </w:r>
      <w:r w:rsidRPr="00FC2444">
        <w:rPr>
          <w:color w:val="000000" w:themeColor="text1"/>
        </w:rPr>
        <w:t xml:space="preserve"> incomplete </w:t>
      </w:r>
      <w:r w:rsidR="00EC48F8" w:rsidRPr="00FC2444">
        <w:rPr>
          <w:color w:val="000000" w:themeColor="text1"/>
        </w:rPr>
        <w:t>application</w:t>
      </w:r>
      <w:r w:rsidRPr="00FC2444">
        <w:rPr>
          <w:color w:val="000000" w:themeColor="text1"/>
        </w:rPr>
        <w:t xml:space="preserve">. </w:t>
      </w:r>
      <w:r w:rsidR="00EC48F8" w:rsidRPr="00FC2444">
        <w:rPr>
          <w:color w:val="000000" w:themeColor="text1"/>
        </w:rPr>
        <w:t xml:space="preserve">If the model's imputed DEBTINC exceeds an acceptable threshold, hold the application for additional documentation rather than approving or rejecting it without enough information. The model's output is only a risk indicator - </w:t>
      </w:r>
      <w:r w:rsidR="003808B4" w:rsidRPr="003808B4">
        <w:rPr>
          <w:color w:val="000000" w:themeColor="text1"/>
        </w:rPr>
        <w:t xml:space="preserve">it never substitutes for what the applicant </w:t>
      </w:r>
      <w:proofErr w:type="gramStart"/>
      <w:r w:rsidR="003808B4" w:rsidRPr="003808B4">
        <w:rPr>
          <w:color w:val="000000" w:themeColor="text1"/>
        </w:rPr>
        <w:t>actually provides</w:t>
      </w:r>
      <w:proofErr w:type="gramEnd"/>
      <w:r w:rsidR="003808B4" w:rsidRPr="003808B4">
        <w:rPr>
          <w:color w:val="000000" w:themeColor="text1"/>
        </w:rPr>
        <w:t>.</w:t>
      </w:r>
    </w:p>
    <w:p w14:paraId="29F452F4" w14:textId="77777777" w:rsidR="00EC48F8" w:rsidRPr="00FC2444" w:rsidRDefault="00EC48F8" w:rsidP="00FC2444">
      <w:pPr>
        <w:spacing w:before="40" w:after="40"/>
        <w:jc w:val="both"/>
        <w:rPr>
          <w:color w:val="000000" w:themeColor="text1"/>
        </w:rPr>
      </w:pPr>
    </w:p>
    <w:p w14:paraId="01CCC6A4" w14:textId="33769195" w:rsidR="00EC48F8" w:rsidRPr="00EC48F8" w:rsidRDefault="00000000" w:rsidP="00FC2444">
      <w:pPr>
        <w:spacing w:before="40" w:after="40"/>
        <w:jc w:val="both"/>
        <w:rPr>
          <w:color w:val="000000" w:themeColor="text1"/>
        </w:rPr>
      </w:pPr>
      <w:r w:rsidRPr="00FC2444">
        <w:rPr>
          <w:color w:val="000000" w:themeColor="text1"/>
        </w:rPr>
        <w:t>Business Problem 3 (</w:t>
      </w:r>
      <w:r w:rsidR="00EC48F8" w:rsidRPr="00FC2444">
        <w:rPr>
          <w:color w:val="000000" w:themeColor="text1"/>
        </w:rPr>
        <w:t>Portfolio Monitoring</w:t>
      </w:r>
      <w:r w:rsidRPr="00FC2444">
        <w:rPr>
          <w:color w:val="000000" w:themeColor="text1"/>
        </w:rPr>
        <w:t xml:space="preserve">): </w:t>
      </w:r>
      <w:r w:rsidR="00EC48F8" w:rsidRPr="00FC2444">
        <w:rPr>
          <w:color w:val="000000" w:themeColor="text1"/>
        </w:rPr>
        <w:t>Check the portion of new originations that each quarter is coming from each of the four borrower segments. A rising proportion of Cluster 1</w:t>
      </w:r>
      <w:r w:rsidR="003808B4">
        <w:rPr>
          <w:color w:val="000000" w:themeColor="text1"/>
        </w:rPr>
        <w:t xml:space="preserve"> </w:t>
      </w:r>
      <w:r w:rsidR="00EC48F8" w:rsidRPr="00FC2444">
        <w:rPr>
          <w:color w:val="000000" w:themeColor="text1"/>
        </w:rPr>
        <w:t>-</w:t>
      </w:r>
      <w:r w:rsidR="003808B4">
        <w:rPr>
          <w:color w:val="000000" w:themeColor="text1"/>
        </w:rPr>
        <w:t xml:space="preserve"> </w:t>
      </w:r>
      <w:r w:rsidR="00EC48F8" w:rsidRPr="00FC2444">
        <w:rPr>
          <w:color w:val="000000" w:themeColor="text1"/>
        </w:rPr>
        <w:t xml:space="preserve">profile applications signals </w:t>
      </w:r>
      <w:r w:rsidR="00FC2444" w:rsidRPr="00FC2444">
        <w:rPr>
          <w:color w:val="000000" w:themeColor="text1"/>
        </w:rPr>
        <w:t>portfolio quality getting worse before it shows up in delinquency rates or charge-off data. This directly addresses the monitoring gap identified in Section 2.</w:t>
      </w:r>
    </w:p>
    <w:p w14:paraId="3366A378" w14:textId="27ED22C6" w:rsidR="00EC48F8" w:rsidRPr="00FC2444" w:rsidRDefault="00EC48F8" w:rsidP="00FC2444">
      <w:pPr>
        <w:spacing w:before="40" w:after="40"/>
        <w:jc w:val="both"/>
        <w:rPr>
          <w:color w:val="000000" w:themeColor="text1"/>
        </w:rPr>
      </w:pPr>
    </w:p>
    <w:p w14:paraId="41603EE8" w14:textId="4D505ACF" w:rsidR="00CF3630" w:rsidRPr="00FC2444" w:rsidRDefault="00FC2444" w:rsidP="00FC2444">
      <w:pPr>
        <w:spacing w:before="40" w:after="40"/>
        <w:jc w:val="both"/>
        <w:rPr>
          <w:color w:val="000000" w:themeColor="text1"/>
        </w:rPr>
      </w:pPr>
      <w:r w:rsidRPr="00FC2444">
        <w:rPr>
          <w:b/>
          <w:bCs/>
          <w:color w:val="000000" w:themeColor="text1"/>
        </w:rPr>
        <w:t>Two rules that require no model to implement:</w:t>
      </w:r>
      <w:r w:rsidRPr="00FC2444">
        <w:rPr>
          <w:color w:val="000000" w:themeColor="text1"/>
        </w:rPr>
        <w:t xml:space="preserve"> </w:t>
      </w:r>
      <w:r w:rsidR="00E62871" w:rsidRPr="00E62871">
        <w:rPr>
          <w:color w:val="000000" w:themeColor="text1"/>
        </w:rPr>
        <w:t>Any application with DEBTINC missing should receive automatic elevated scrutiny</w:t>
      </w:r>
      <w:r w:rsidRPr="00FC2444">
        <w:rPr>
          <w:color w:val="000000" w:themeColor="text1"/>
        </w:rPr>
        <w:t xml:space="preserve"> - those who don't disclose the ratio have been found to default 6.5 times more than those who </w:t>
      </w:r>
      <w:r w:rsidR="00E62871">
        <w:rPr>
          <w:color w:val="000000" w:themeColor="text1"/>
        </w:rPr>
        <w:t>do</w:t>
      </w:r>
      <w:r w:rsidRPr="00FC2444">
        <w:rPr>
          <w:color w:val="000000" w:themeColor="text1"/>
        </w:rPr>
        <w:t xml:space="preserve">, making non-disclosure even more discriminating than most financial variables in the </w:t>
      </w:r>
      <w:r w:rsidRPr="00FC2444">
        <w:rPr>
          <w:color w:val="000000" w:themeColor="text1"/>
        </w:rPr>
        <w:lastRenderedPageBreak/>
        <w:t>dataset. Any applicant with six or more delinquent credit lines should be submitted for mandatory senior review. Not one borrower with that profile repaid their loan across 5,953 records.</w:t>
      </w:r>
    </w:p>
    <w:p w14:paraId="58C39F50" w14:textId="77777777" w:rsidR="00FC2444" w:rsidRPr="00FC2444" w:rsidRDefault="00FC2444" w:rsidP="00FC2444">
      <w:pPr>
        <w:spacing w:before="40" w:after="40"/>
        <w:jc w:val="both"/>
        <w:rPr>
          <w:color w:val="000000" w:themeColor="text1"/>
        </w:rPr>
      </w:pPr>
    </w:p>
    <w:p w14:paraId="6629F417" w14:textId="186F0542" w:rsidR="00FC2444" w:rsidRDefault="00FC2444" w:rsidP="00FC2444">
      <w:pPr>
        <w:spacing w:before="40" w:after="40"/>
        <w:jc w:val="both"/>
        <w:rPr>
          <w:color w:val="000000" w:themeColor="text1"/>
        </w:rPr>
      </w:pPr>
      <w:r w:rsidRPr="00FC2444">
        <w:rPr>
          <w:b/>
          <w:bCs/>
          <w:color w:val="000000" w:themeColor="text1"/>
        </w:rPr>
        <w:t>Model maintenance:</w:t>
      </w:r>
      <w:r w:rsidRPr="00FC2444">
        <w:rPr>
          <w:color w:val="000000" w:themeColor="text1"/>
        </w:rPr>
        <w:t xml:space="preserve"> These models were trained </w:t>
      </w:r>
      <w:r w:rsidR="003808B4">
        <w:rPr>
          <w:color w:val="000000" w:themeColor="text1"/>
        </w:rPr>
        <w:t>on</w:t>
      </w:r>
      <w:r w:rsidRPr="00FC2444">
        <w:rPr>
          <w:color w:val="000000" w:themeColor="text1"/>
        </w:rPr>
        <w:t xml:space="preserve"> </w:t>
      </w:r>
      <w:proofErr w:type="gramStart"/>
      <w:r w:rsidRPr="00FC2444">
        <w:rPr>
          <w:color w:val="000000" w:themeColor="text1"/>
        </w:rPr>
        <w:t>loans</w:t>
      </w:r>
      <w:proofErr w:type="gramEnd"/>
      <w:r w:rsidRPr="00FC2444">
        <w:rPr>
          <w:color w:val="000000" w:themeColor="text1"/>
        </w:rPr>
        <w:t xml:space="preserve"> approved </w:t>
      </w:r>
      <w:r w:rsidR="003808B4">
        <w:rPr>
          <w:color w:val="000000" w:themeColor="text1"/>
        </w:rPr>
        <w:t>under</w:t>
      </w:r>
      <w:r w:rsidRPr="00FC2444">
        <w:rPr>
          <w:color w:val="000000" w:themeColor="text1"/>
        </w:rPr>
        <w:t xml:space="preserve"> a partially discretionary process. </w:t>
      </w:r>
      <w:r w:rsidR="003808B4" w:rsidRPr="003808B4">
        <w:rPr>
          <w:color w:val="000000" w:themeColor="text1"/>
        </w:rPr>
        <w:t>As the scoring framework changes</w:t>
      </w:r>
      <w:r w:rsidR="00E62871">
        <w:rPr>
          <w:color w:val="000000" w:themeColor="text1"/>
        </w:rPr>
        <w:t xml:space="preserve"> </w:t>
      </w:r>
      <w:r w:rsidR="003808B4" w:rsidRPr="003808B4">
        <w:rPr>
          <w:color w:val="000000" w:themeColor="text1"/>
        </w:rPr>
        <w:t>who gets approved, the patterns learned from the old population may not hold the same strength. Track performance on each new cohort and schedule retraining before any drift starts affecting decisions.</w:t>
      </w:r>
    </w:p>
    <w:p w14:paraId="24B7E368" w14:textId="77777777" w:rsidR="003808B4" w:rsidRDefault="003808B4" w:rsidP="00FC2444">
      <w:pPr>
        <w:spacing w:before="40" w:after="40"/>
        <w:jc w:val="both"/>
        <w:rPr>
          <w:color w:val="000000" w:themeColor="text1"/>
        </w:rPr>
      </w:pPr>
    </w:p>
    <w:p w14:paraId="1B81B1C5" w14:textId="24589016" w:rsidR="003808B4" w:rsidRPr="00FC2444" w:rsidRDefault="003808B4" w:rsidP="00FC2444">
      <w:pPr>
        <w:spacing w:before="40" w:after="40"/>
        <w:jc w:val="both"/>
        <w:rPr>
          <w:color w:val="000000" w:themeColor="text1"/>
        </w:rPr>
      </w:pPr>
      <w:r w:rsidRPr="003808B4">
        <w:rPr>
          <w:color w:val="000000" w:themeColor="text1"/>
        </w:rPr>
        <w:t xml:space="preserve">This framework gives the bank something the current process cannot </w:t>
      </w:r>
      <w:r>
        <w:rPr>
          <w:color w:val="000000" w:themeColor="text1"/>
        </w:rPr>
        <w:t>-</w:t>
      </w:r>
      <w:r w:rsidRPr="003808B4">
        <w:rPr>
          <w:color w:val="000000" w:themeColor="text1"/>
        </w:rPr>
        <w:t xml:space="preserve"> a way to make credit decisions that are consistent, explainable, and grounded in evidence rather than individual judgment. Every finding came from the data. Every model was tested on records it never saw during development. Every recommendation was shaped by the requirement that decisions must be justifiable to applicants and regulators alike. The bank does not have to choose between managing risk and defending its decisions. This framework does both.</w:t>
      </w:r>
    </w:p>
    <w:sectPr w:rsidR="003808B4" w:rsidRPr="00FC2444">
      <w:headerReference w:type="default" r:id="rId22"/>
      <w:footerReference w:type="default" r:id="rId23"/>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82824" w14:textId="77777777" w:rsidR="00D210E2" w:rsidRDefault="00D210E2">
      <w:r>
        <w:separator/>
      </w:r>
    </w:p>
  </w:endnote>
  <w:endnote w:type="continuationSeparator" w:id="0">
    <w:p w14:paraId="5A01E02B" w14:textId="77777777" w:rsidR="00D210E2" w:rsidRDefault="00D21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D8942" w14:textId="77777777" w:rsidR="00CF3630" w:rsidRDefault="00000000">
    <w:pPr>
      <w:pBdr>
        <w:top w:val="single" w:sz="4" w:space="0" w:color="1F3864"/>
      </w:pBdr>
      <w:jc w:val="right"/>
    </w:pPr>
    <w:r>
      <w:rPr>
        <w:color w:val="707070"/>
        <w:sz w:val="18"/>
        <w:szCs w:val="18"/>
      </w:rPr>
      <w:t xml:space="preserve">Page </w:t>
    </w:r>
    <w:r>
      <w:rPr>
        <w:color w:val="707070"/>
        <w:sz w:val="18"/>
        <w:szCs w:val="18"/>
      </w:rPr>
      <w:fldChar w:fldCharType="begin"/>
    </w:r>
    <w:r>
      <w:rPr>
        <w:color w:val="707070"/>
        <w:sz w:val="18"/>
        <w:szCs w:val="18"/>
      </w:rPr>
      <w:instrText>PAGE</w:instrText>
    </w:r>
    <w:r>
      <w:rPr>
        <w:color w:val="707070"/>
        <w:sz w:val="18"/>
        <w:szCs w:val="18"/>
      </w:rPr>
      <w:fldChar w:fldCharType="separate"/>
    </w:r>
    <w:r w:rsidR="004D2B31">
      <w:rPr>
        <w:noProof/>
        <w:color w:val="707070"/>
        <w:sz w:val="18"/>
        <w:szCs w:val="18"/>
      </w:rPr>
      <w:t>1</w:t>
    </w:r>
    <w:r>
      <w:rPr>
        <w:color w:val="7070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88161" w14:textId="77777777" w:rsidR="00D210E2" w:rsidRDefault="00D210E2">
      <w:r>
        <w:separator/>
      </w:r>
    </w:p>
  </w:footnote>
  <w:footnote w:type="continuationSeparator" w:id="0">
    <w:p w14:paraId="28487365" w14:textId="77777777" w:rsidR="00D210E2" w:rsidRDefault="00D210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E6CFB" w14:textId="24307127" w:rsidR="00CF3630" w:rsidRDefault="00000000">
    <w:pPr>
      <w:pBdr>
        <w:bottom w:val="single" w:sz="4" w:space="0" w:color="1F3864"/>
      </w:pBdr>
    </w:pPr>
    <w:r>
      <w:rPr>
        <w:color w:val="707070"/>
        <w:sz w:val="18"/>
        <w:szCs w:val="18"/>
      </w:rPr>
      <w:t xml:space="preserve">Home Equity Decision Making </w:t>
    </w:r>
    <w:r w:rsidR="006B54DC">
      <w:rPr>
        <w:color w:val="707070"/>
        <w:sz w:val="18"/>
        <w:szCs w:val="18"/>
      </w:rPr>
      <w:t>Analytics | Bipana</w:t>
    </w:r>
    <w:r>
      <w:rPr>
        <w:color w:val="707070"/>
        <w:sz w:val="18"/>
        <w:szCs w:val="18"/>
      </w:rPr>
      <w:t xml:space="preserve"> Gurung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57C87"/>
    <w:multiLevelType w:val="hybridMultilevel"/>
    <w:tmpl w:val="39E0C3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E2C52C4"/>
    <w:multiLevelType w:val="hybridMultilevel"/>
    <w:tmpl w:val="F684DD38"/>
    <w:lvl w:ilvl="0" w:tplc="5D96B1F8">
      <w:start w:val="1"/>
      <w:numFmt w:val="bullet"/>
      <w:lvlText w:val="●"/>
      <w:lvlJc w:val="left"/>
      <w:pPr>
        <w:ind w:left="720" w:hanging="360"/>
      </w:pPr>
    </w:lvl>
    <w:lvl w:ilvl="1" w:tplc="17624F6C">
      <w:start w:val="1"/>
      <w:numFmt w:val="bullet"/>
      <w:lvlText w:val="○"/>
      <w:lvlJc w:val="left"/>
      <w:pPr>
        <w:ind w:left="1440" w:hanging="360"/>
      </w:pPr>
    </w:lvl>
    <w:lvl w:ilvl="2" w:tplc="5F8E391E">
      <w:start w:val="1"/>
      <w:numFmt w:val="bullet"/>
      <w:lvlText w:val="■"/>
      <w:lvlJc w:val="left"/>
      <w:pPr>
        <w:ind w:left="2160" w:hanging="360"/>
      </w:pPr>
    </w:lvl>
    <w:lvl w:ilvl="3" w:tplc="80A26F38">
      <w:start w:val="1"/>
      <w:numFmt w:val="bullet"/>
      <w:lvlText w:val="●"/>
      <w:lvlJc w:val="left"/>
      <w:pPr>
        <w:ind w:left="2880" w:hanging="360"/>
      </w:pPr>
    </w:lvl>
    <w:lvl w:ilvl="4" w:tplc="23D4FD70">
      <w:start w:val="1"/>
      <w:numFmt w:val="bullet"/>
      <w:lvlText w:val="○"/>
      <w:lvlJc w:val="left"/>
      <w:pPr>
        <w:ind w:left="3600" w:hanging="360"/>
      </w:pPr>
    </w:lvl>
    <w:lvl w:ilvl="5" w:tplc="78C8029E">
      <w:start w:val="1"/>
      <w:numFmt w:val="bullet"/>
      <w:lvlText w:val="■"/>
      <w:lvlJc w:val="left"/>
      <w:pPr>
        <w:ind w:left="4320" w:hanging="360"/>
      </w:pPr>
    </w:lvl>
    <w:lvl w:ilvl="6" w:tplc="E218350C">
      <w:start w:val="1"/>
      <w:numFmt w:val="bullet"/>
      <w:lvlText w:val="●"/>
      <w:lvlJc w:val="left"/>
      <w:pPr>
        <w:ind w:left="5040" w:hanging="360"/>
      </w:pPr>
    </w:lvl>
    <w:lvl w:ilvl="7" w:tplc="7F9E54A4">
      <w:start w:val="1"/>
      <w:numFmt w:val="bullet"/>
      <w:lvlText w:val="●"/>
      <w:lvlJc w:val="left"/>
      <w:pPr>
        <w:ind w:left="5760" w:hanging="360"/>
      </w:pPr>
    </w:lvl>
    <w:lvl w:ilvl="8" w:tplc="A90CC972">
      <w:start w:val="1"/>
      <w:numFmt w:val="bullet"/>
      <w:lvlText w:val="●"/>
      <w:lvlJc w:val="left"/>
      <w:pPr>
        <w:ind w:left="6480" w:hanging="360"/>
      </w:pPr>
    </w:lvl>
  </w:abstractNum>
  <w:abstractNum w:abstractNumId="2" w15:restartNumberingAfterBreak="0">
    <w:nsid w:val="15324D2D"/>
    <w:multiLevelType w:val="hybridMultilevel"/>
    <w:tmpl w:val="EF563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84695A"/>
    <w:multiLevelType w:val="multilevel"/>
    <w:tmpl w:val="E074852A"/>
    <w:lvl w:ilvl="0">
      <w:start w:val="11"/>
      <w:numFmt w:val="decimal"/>
      <w:lvlText w:val="%1"/>
      <w:lvlJc w:val="left"/>
      <w:pPr>
        <w:ind w:left="468" w:hanging="468"/>
      </w:pPr>
      <w:rPr>
        <w:rFonts w:hint="default"/>
      </w:rPr>
    </w:lvl>
    <w:lvl w:ilvl="1">
      <w:start w:val="2"/>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A794BFE"/>
    <w:multiLevelType w:val="hybridMultilevel"/>
    <w:tmpl w:val="2A7AE664"/>
    <w:lvl w:ilvl="0" w:tplc="31840CC6">
      <w:start w:val="1"/>
      <w:numFmt w:val="bullet"/>
      <w:lvlText w:val="•"/>
      <w:lvlJc w:val="left"/>
      <w:pPr>
        <w:ind w:left="720" w:hanging="360"/>
      </w:pPr>
    </w:lvl>
    <w:lvl w:ilvl="1" w:tplc="6C406948">
      <w:numFmt w:val="decimal"/>
      <w:lvlText w:val=""/>
      <w:lvlJc w:val="left"/>
    </w:lvl>
    <w:lvl w:ilvl="2" w:tplc="65D06BF8">
      <w:numFmt w:val="decimal"/>
      <w:lvlText w:val=""/>
      <w:lvlJc w:val="left"/>
    </w:lvl>
    <w:lvl w:ilvl="3" w:tplc="7ED63A3E">
      <w:numFmt w:val="decimal"/>
      <w:lvlText w:val=""/>
      <w:lvlJc w:val="left"/>
    </w:lvl>
    <w:lvl w:ilvl="4" w:tplc="BB60CA50">
      <w:numFmt w:val="decimal"/>
      <w:lvlText w:val=""/>
      <w:lvlJc w:val="left"/>
    </w:lvl>
    <w:lvl w:ilvl="5" w:tplc="DE586F0E">
      <w:numFmt w:val="decimal"/>
      <w:lvlText w:val=""/>
      <w:lvlJc w:val="left"/>
    </w:lvl>
    <w:lvl w:ilvl="6" w:tplc="0AC0BC8E">
      <w:numFmt w:val="decimal"/>
      <w:lvlText w:val=""/>
      <w:lvlJc w:val="left"/>
    </w:lvl>
    <w:lvl w:ilvl="7" w:tplc="25CED2F4">
      <w:numFmt w:val="decimal"/>
      <w:lvlText w:val=""/>
      <w:lvlJc w:val="left"/>
    </w:lvl>
    <w:lvl w:ilvl="8" w:tplc="7DA4668E">
      <w:numFmt w:val="decimal"/>
      <w:lvlText w:val=""/>
      <w:lvlJc w:val="left"/>
    </w:lvl>
  </w:abstractNum>
  <w:abstractNum w:abstractNumId="5" w15:restartNumberingAfterBreak="0">
    <w:nsid w:val="5C4B786A"/>
    <w:multiLevelType w:val="hybridMultilevel"/>
    <w:tmpl w:val="95684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0854510">
    <w:abstractNumId w:val="1"/>
    <w:lvlOverride w:ilvl="0">
      <w:startOverride w:val="1"/>
    </w:lvlOverride>
  </w:num>
  <w:num w:numId="2" w16cid:durableId="1681202118">
    <w:abstractNumId w:val="4"/>
    <w:lvlOverride w:ilvl="0">
      <w:startOverride w:val="1"/>
    </w:lvlOverride>
  </w:num>
  <w:num w:numId="3" w16cid:durableId="1867517849">
    <w:abstractNumId w:val="0"/>
  </w:num>
  <w:num w:numId="4" w16cid:durableId="931860082">
    <w:abstractNumId w:val="5"/>
  </w:num>
  <w:num w:numId="5" w16cid:durableId="2127573699">
    <w:abstractNumId w:val="2"/>
  </w:num>
  <w:num w:numId="6" w16cid:durableId="534464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630"/>
    <w:rsid w:val="0001347D"/>
    <w:rsid w:val="00024564"/>
    <w:rsid w:val="00092F87"/>
    <w:rsid w:val="00122056"/>
    <w:rsid w:val="00132692"/>
    <w:rsid w:val="00181B98"/>
    <w:rsid w:val="001C0242"/>
    <w:rsid w:val="00211144"/>
    <w:rsid w:val="0033617E"/>
    <w:rsid w:val="00340EA4"/>
    <w:rsid w:val="00371E4F"/>
    <w:rsid w:val="003808B4"/>
    <w:rsid w:val="00381821"/>
    <w:rsid w:val="00410885"/>
    <w:rsid w:val="00432347"/>
    <w:rsid w:val="0046103E"/>
    <w:rsid w:val="004A65A1"/>
    <w:rsid w:val="004D2B31"/>
    <w:rsid w:val="004E1D65"/>
    <w:rsid w:val="004E43BC"/>
    <w:rsid w:val="004F4431"/>
    <w:rsid w:val="005118FD"/>
    <w:rsid w:val="005369BA"/>
    <w:rsid w:val="005B1B90"/>
    <w:rsid w:val="00680976"/>
    <w:rsid w:val="006B54DC"/>
    <w:rsid w:val="00717BA5"/>
    <w:rsid w:val="00721E27"/>
    <w:rsid w:val="0076355A"/>
    <w:rsid w:val="00784445"/>
    <w:rsid w:val="007A672B"/>
    <w:rsid w:val="007C118E"/>
    <w:rsid w:val="007F5B4A"/>
    <w:rsid w:val="00806F05"/>
    <w:rsid w:val="0084422C"/>
    <w:rsid w:val="008A0F1B"/>
    <w:rsid w:val="008B4C67"/>
    <w:rsid w:val="008E46E4"/>
    <w:rsid w:val="008F6BBE"/>
    <w:rsid w:val="00931859"/>
    <w:rsid w:val="009319D5"/>
    <w:rsid w:val="009E457B"/>
    <w:rsid w:val="00A25D4B"/>
    <w:rsid w:val="00A51F1F"/>
    <w:rsid w:val="00A73062"/>
    <w:rsid w:val="00A7534A"/>
    <w:rsid w:val="00B35FA1"/>
    <w:rsid w:val="00B472B0"/>
    <w:rsid w:val="00B560A9"/>
    <w:rsid w:val="00B57548"/>
    <w:rsid w:val="00B814A4"/>
    <w:rsid w:val="00BC17E5"/>
    <w:rsid w:val="00BC39E9"/>
    <w:rsid w:val="00BF4B50"/>
    <w:rsid w:val="00C31CD1"/>
    <w:rsid w:val="00C63DBC"/>
    <w:rsid w:val="00C642CD"/>
    <w:rsid w:val="00C85A0A"/>
    <w:rsid w:val="00CF3630"/>
    <w:rsid w:val="00D210E2"/>
    <w:rsid w:val="00D33D4F"/>
    <w:rsid w:val="00D67E1D"/>
    <w:rsid w:val="00D801C5"/>
    <w:rsid w:val="00D96680"/>
    <w:rsid w:val="00DD46E9"/>
    <w:rsid w:val="00DF6BBE"/>
    <w:rsid w:val="00E00E3C"/>
    <w:rsid w:val="00E01D0E"/>
    <w:rsid w:val="00E2232C"/>
    <w:rsid w:val="00E62871"/>
    <w:rsid w:val="00EC48F8"/>
    <w:rsid w:val="00ED5DFC"/>
    <w:rsid w:val="00EE1A48"/>
    <w:rsid w:val="00F52ED6"/>
    <w:rsid w:val="00F7295D"/>
    <w:rsid w:val="00F80F7F"/>
    <w:rsid w:val="00F9008A"/>
    <w:rsid w:val="00FB0B64"/>
    <w:rsid w:val="00FC2444"/>
    <w:rsid w:val="00FD59E0"/>
    <w:rsid w:val="00FE5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20F44"/>
  <w15:docId w15:val="{E4B39F25-5270-45E3-B0B6-91B3A1222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00"/>
      <w:outlineLvl w:val="0"/>
    </w:pPr>
    <w:rPr>
      <w:b/>
      <w:bCs/>
      <w:color w:val="1F3864"/>
      <w:sz w:val="28"/>
      <w:szCs w:val="28"/>
    </w:rPr>
  </w:style>
  <w:style w:type="paragraph" w:styleId="Heading2">
    <w:name w:val="heading 2"/>
    <w:uiPriority w:val="9"/>
    <w:unhideWhenUsed/>
    <w:qFormat/>
    <w:pPr>
      <w:spacing w:before="200" w:after="8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B54DC"/>
    <w:pPr>
      <w:tabs>
        <w:tab w:val="center" w:pos="4680"/>
        <w:tab w:val="right" w:pos="9360"/>
      </w:tabs>
    </w:pPr>
  </w:style>
  <w:style w:type="character" w:customStyle="1" w:styleId="HeaderChar">
    <w:name w:val="Header Char"/>
    <w:basedOn w:val="DefaultParagraphFont"/>
    <w:link w:val="Header"/>
    <w:uiPriority w:val="99"/>
    <w:rsid w:val="006B54DC"/>
  </w:style>
  <w:style w:type="paragraph" w:styleId="Footer">
    <w:name w:val="footer"/>
    <w:basedOn w:val="Normal"/>
    <w:link w:val="FooterChar"/>
    <w:uiPriority w:val="99"/>
    <w:unhideWhenUsed/>
    <w:rsid w:val="006B54DC"/>
    <w:pPr>
      <w:tabs>
        <w:tab w:val="center" w:pos="4680"/>
        <w:tab w:val="right" w:pos="9360"/>
      </w:tabs>
    </w:pPr>
  </w:style>
  <w:style w:type="character" w:customStyle="1" w:styleId="FooterChar">
    <w:name w:val="Footer Char"/>
    <w:basedOn w:val="DefaultParagraphFont"/>
    <w:link w:val="Footer"/>
    <w:uiPriority w:val="99"/>
    <w:rsid w:val="006B54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7692</Words>
  <Characters>43845</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Bipana Gurung</cp:lastModifiedBy>
  <cp:revision>10</cp:revision>
  <dcterms:created xsi:type="dcterms:W3CDTF">2026-04-01T05:41:00Z</dcterms:created>
  <dcterms:modified xsi:type="dcterms:W3CDTF">2026-04-01T15:58:00Z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4c340183-e508-47e9-a02b-e9d0cf236631</vt:lpwstr>
  </property>
</Properties>
</file>