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5F6B7A"/>
          <w:spacing w:val="40"/>
          <w:sz w:val="24"/>
          <w:szCs w:val="24"/>
        </w:rPr>
        <w:t xml:space="preserve">HANDS-ON LAB MANUAL</w:t>
      </w:r>
    </w:p>
    <w:p>
      <w:pPr>
        <w:spacing w:after="200"/>
      </w:pPr>
      <w:r>
        <w:rPr>
          <w:b/>
          <w:bCs/>
          <w:color w:val="1F4E9A"/>
          <w:sz w:val="56"/>
          <w:szCs w:val="56"/>
        </w:rPr>
        <w:t xml:space="preserve">AI Employee Expense Assistant</w:t>
      </w:r>
    </w:p>
    <w:p>
      <w:pPr>
        <w:pBdr>
          <w:bottom w:val="single" w:color="1F4E9A" w:sz="12" w:space="8"/>
        </w:pBdr>
        <w:spacing w:after="600"/>
      </w:pPr>
      <w:r>
        <w:rPr>
          <w:color w:val="1F2328"/>
          <w:sz w:val="30"/>
          <w:szCs w:val="30"/>
        </w:rPr>
        <w:t xml:space="preserve">Custom Function Calling with GPT-5 on Microsoft Foundry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rPr>
          <w:tblHeader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Lab ID</w:t>
            </w:r>
          </w:p>
        </w:tc>
        <w:tc>
          <w:tcPr>
            <w:tcW w:type="dxa" w:w="7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Lab 01: Use a Custom Function in an AI Agent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type="dxa" w:w="7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Beginner to intermediate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7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About 60 minutes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7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Microsoft Foundry (Azure), VS Code, Python 3.10+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7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OpenAI gpt-5, GlobalStandard deployment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Key concept</w:t>
            </w:r>
          </w:p>
        </w:tc>
        <w:tc>
          <w:tcPr>
            <w:tcW w:type="dxa" w:w="7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Function calling (tool use)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expense_agent.py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expense_Agent_with_AI.py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.env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requirements.txt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4E9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Lab Overview</w:t>
      </w:r>
    </w:p>
    <w:p>
      <w:pPr>
        <w:spacing w:after="120" w:line="276"/>
      </w:pPr>
      <w:r>
        <w:t xml:space="preserve">In this lab you build an Employee Expense Assistant: a GPT-5 agent on Microsoft Foundry that answers expense questions by calling your own Python function,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check_expense_policy()</w:t>
      </w:r>
      <w:r>
        <w:t xml:space="preserve">.</w:t>
      </w:r>
    </w:p>
    <w:p>
      <w:pPr>
        <w:spacing w:after="120" w:line="276"/>
      </w:pPr>
      <w:r>
        <w:t xml:space="preserve">The key idea: </w:t>
      </w:r>
      <w:r>
        <w:rPr>
          <w:b/>
          <w:bCs/>
        </w:rPr>
        <w:t xml:space="preserve">the AI does not do the business calculation itself; it decides when to call your application's function</w:t>
      </w:r>
      <w:r>
        <w:t xml:space="preserve">, passes it parameters, and turns the result into a friendly answer.</w:t>
      </w:r>
    </w:p>
    <w:p>
      <w:pPr>
        <w:spacing w:after="120" w:line="276"/>
      </w:pPr>
      <w:r>
        <w:t xml:space="preserve">Example: an employee asks "I spent ₹3,500 on a hotel. Can I claim it?" The agent extracts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hotel</w:t>
      </w:r>
      <w:r>
        <w:t xml:space="preserve"> and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3500</w:t>
      </w:r>
      <w:r>
        <w:t xml:space="preserve">, calls the function, receives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APPROVED</w:t>
      </w:r>
      <w:r>
        <w:t xml:space="preserve"> with a ₹5,000 limit, and replies in plain language.</w:t>
      </w:r>
    </w:p>
    <w:p>
      <w:pPr>
        <w:pStyle w:val="Heading2"/>
      </w:pPr>
      <w:r>
        <w:t xml:space="preserve">1.1 Objectives</w:t>
      </w:r>
    </w:p>
    <w:p>
      <w:pPr>
        <w:spacing w:after="120" w:line="276"/>
      </w:pPr>
      <w:r>
        <w:t xml:space="preserve">By the end of this lab you will be able 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Explain what a custom function (tool) is and why an AI agent needs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Set up a Microsoft Foundry project and deploy a GPT-5 model from VS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Write and test a business-logic function in plain Python, without AI.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Describe a function to the model as a tool with a JSON schema.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Show how the agent decides to call the function and passes parameters to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Execute the function in your application and return the result to the AI.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Observe the AI generating the final response from the function result.</w:t>
      </w:r>
    </w:p>
    <w:p>
      <w:pPr>
        <w:pStyle w:val="Heading2"/>
      </w:pPr>
      <w:r>
        <w:t xml:space="preserve">1.2 Prerequisites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An Azure subscription or lab sandbox account with permission to create Foundry projects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Visual Studio Code (1.140 or later) with the Python extension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Python 3.10 or later installed and on your PATH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Basic Python knowledge: functions, dictionaries,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if</w:t>
      </w:r>
      <w:r>
        <w:t xml:space="preserve"> statements</w:t>
      </w:r>
    </w:p>
    <w:p>
      <w:pPr>
        <w:pStyle w:val="Heading2"/>
      </w:pPr>
      <w:r>
        <w:t xml:space="preserve">1.3 Business Scenario</w:t>
      </w:r>
    </w:p>
    <w:p>
      <w:pPr>
        <w:spacing w:after="120" w:line="276"/>
      </w:pPr>
      <w:r>
        <w:t xml:space="preserve">Your company keeps its expense policy inside your application, not inside the AI model. The policy for this lab is: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Expense type</w:t>
            </w:r>
          </w:p>
        </w:tc>
        <w:tc>
          <w:tcPr>
            <w:tcW w:type="dxa" w:w="48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Maximum allowed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Hotel</w:t>
            </w:r>
          </w:p>
        </w:tc>
        <w:tc>
          <w:tcPr>
            <w:tcW w:type="dxa" w:w="48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₹5,000 per day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Taxi</w:t>
            </w:r>
          </w:p>
        </w:tc>
        <w:tc>
          <w:tcPr>
            <w:tcW w:type="dxa" w:w="48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₹2,000 per day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Meals</w:t>
            </w:r>
          </w:p>
        </w:tc>
        <w:tc>
          <w:tcPr>
            <w:tcW w:type="dxa" w:w="48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₹1,500 per day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Flight</w:t>
            </w:r>
          </w:p>
        </w:tc>
        <w:tc>
          <w:tcPr>
            <w:tcW w:type="dxa" w:w="487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₹15,000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Employees will ask questions such as "I spent ₹1,200 on a taxi. Is that allowed?" or "What is the maximum hotel reimbursement?"</w:t>
      </w:r>
    </w:p>
    <w:p>
      <w:pPr>
        <w:pStyle w:val="Heading2"/>
      </w:pPr>
      <w:r>
        <w:t xml:space="preserve">1.4 Lab Tasks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6091"/>
        <w:gridCol w:w="1218"/>
      </w:tblGrid>
      <w:tr>
        <w:trPr>
          <w:tblHeader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0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2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A. Set up Foundry</w:t>
            </w:r>
          </w:p>
        </w:tc>
        <w:tc>
          <w:tcPr>
            <w:tcW w:type="dxa" w:w="60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Install toolkit, sign in, create project, deploy gpt-5, copy key and endpoint</w:t>
            </w:r>
          </w:p>
        </w:tc>
        <w:tc>
          <w:tcPr>
            <w:tcW w:type="dxa" w:w="12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B. Build the agent</w:t>
            </w:r>
          </w:p>
        </w:tc>
        <w:tc>
          <w:tcPr>
            <w:tcW w:type="dxa" w:w="60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Virtual environment, custom function, test without AI, .env, packages, AI agent file</w:t>
            </w:r>
          </w:p>
        </w:tc>
        <w:tc>
          <w:tcPr>
            <w:tcW w:type="dxa" w:w="12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C. Run and verify</w:t>
            </w:r>
          </w:p>
        </w:tc>
        <w:tc>
          <w:tcPr>
            <w:tcW w:type="dxa" w:w="60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Start the assistant, run five test questions, read the console trace</w:t>
            </w:r>
          </w:p>
        </w:tc>
        <w:tc>
          <w:tcPr>
            <w:tcW w:type="dxa" w:w="12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Wrap-up</w:t>
            </w:r>
          </w:p>
        </w:tc>
        <w:tc>
          <w:tcPr>
            <w:tcW w:type="dxa" w:w="609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Troubleshooting, cleanup, review questions</w:t>
            </w:r>
          </w:p>
        </w:tc>
        <w:tc>
          <w:tcPr>
            <w:tcW w:type="dxa" w:w="12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min</w:t>
            </w:r>
          </w:p>
        </w:tc>
      </w:tr>
    </w:tbl>
    <w:p>
      <w:pPr>
        <w:pStyle w:val="Heading1"/>
      </w:pPr>
      <w:r>
        <w:t xml:space="preserve">2. Architecture and Flow</w:t>
      </w:r>
    </w:p>
    <w:p>
      <w:pPr>
        <w:spacing w:after="120" w:line="276"/>
      </w:pPr>
      <w:r>
        <w:t xml:space="preserve">Two parts work together: your Python application holds the policy and runs the function, and the gpt-5 deployment in Microsoft Foundry decides when to ask for it.</w:t>
      </w:r>
    </w:p>
    <w:p>
      <w:pPr>
        <w:pStyle w:val="Heading2"/>
      </w:pPr>
      <w:r>
        <w:t xml:space="preserve">2.1 Architecture Diagram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314700"/>
            <wp:effectExtent t="0" r="0" b="0" l="0"/>
            <wp:docPr id="1" name="arch.png" descr="Lab architecture: employee, Python application and Microsoft Foundry" title="Lab architecture: employee, Python application and Microsoft Found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1: Lab architecture: employee, Python application and Microsoft Foundry</w:t>
      </w:r>
    </w:p>
    <w:p>
      <w:pPr>
        <w:spacing w:after="120" w:line="276"/>
      </w:pPr>
      <w:r>
        <w:t xml:space="preserve">The employee only talks to your application. GPT-5 never sees the policy table; it sees the tool description and, later, the function's result.</w:t>
      </w:r>
    </w:p>
    <w:p>
      <w:pPr>
        <w:pStyle w:val="Heading2"/>
      </w:pPr>
      <w:r>
        <w:t xml:space="preserve">2.2 Function-Calling Flow Chart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4419600"/>
            <wp:effectExtent t="0" r="0" b="0" l="0"/>
            <wp:docPr id="1" name="flow.png" descr="Function-calling flow: 8 steps, 1 decision" title="Function-calling flow: 8 steps, 1 d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2: Function-calling flow: 8 steps, 1 decision</w:t>
      </w:r>
    </w:p>
    <w:p>
      <w:pPr>
        <w:spacing w:after="120" w:line="276"/>
      </w:pPr>
      <w:r>
        <w:t xml:space="preserve">The app calls GPT-5 twice: once to get the tool call, once to turn the result into an answer. If no tool is needed, the first call already returns the answer.</w:t>
      </w:r>
    </w:p>
    <w:p>
      <w:pPr>
        <w:pStyle w:val="Heading1"/>
        <w:pageBreakBefore/>
      </w:pPr>
      <w:r>
        <w:t xml:space="preserve">3. Part A: Set Up Microsoft Foundry and Deploy GPT-5</w:t>
      </w:r>
    </w:p>
    <w:p>
      <w:pPr>
        <w:spacing w:after="120" w:line="276"/>
      </w:pPr>
      <w:r>
        <w:t xml:space="preserve">In Part A you connect VS Code to Azure, create a Foundry project and deploy the gpt-5 model the agent will use. Allow about 15 minutes.</w:t>
      </w:r>
    </w:p>
    <w:p>
      <w:pPr>
        <w:pStyle w:val="Heading2"/>
      </w:pPr>
      <w:r>
        <w:t xml:space="preserve">Task A1: Install the Foundry Toolkit Extension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Open VS Code and select </w:t>
      </w:r>
      <w:r>
        <w:rPr>
          <w:b/>
          <w:bCs/>
        </w:rPr>
        <w:t xml:space="preserve">Extensions</w:t>
      </w:r>
      <w:r>
        <w:t xml:space="preserve"> in the Activity Bar (or press Ctrl+Shift+X).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Search for </w:t>
      </w:r>
      <w:r>
        <w:rPr>
          <w:b/>
          <w:bCs/>
        </w:rPr>
        <w:t xml:space="preserve">foundry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Select </w:t>
      </w:r>
      <w:r>
        <w:rPr>
          <w:b/>
          <w:bCs/>
        </w:rPr>
        <w:t xml:space="preserve">Foundry Toolkit for VS Code</w:t>
      </w:r>
      <w:r>
        <w:t xml:space="preserve"> by Microsoft and click </w:t>
      </w:r>
      <w:r>
        <w:rPr>
          <w:b/>
          <w:bCs/>
        </w:rPr>
        <w:t xml:space="preserve">Install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533650"/>
            <wp:effectExtent t="0" r="0" b="0" l="0"/>
            <wp:docPr id="1" name="s1_Install_Extension.png" descr="Install the Foundry Toolkit extension" title="Install the Foundry Toolkit exten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3: Install the Foundry Toolkit extension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When installation finishes, the Foundry Toolkit icon appears in the Activity Bar. Click it to open </w:t>
      </w:r>
      <w:r>
        <w:rPr>
          <w:b/>
          <w:bCs/>
        </w:rPr>
        <w:t xml:space="preserve">My Resources</w:t>
      </w:r>
      <w:r>
        <w:t xml:space="preserve">, which shows </w:t>
      </w:r>
      <w:r>
        <w:rPr>
          <w:b/>
          <w:bCs/>
        </w:rPr>
        <w:t xml:space="preserve">Set Foundry Project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724275"/>
            <wp:effectExtent t="0" r="0" b="0" l="0"/>
            <wp:docPr id="1" name="s2_Click_Extension.png" descr="Foundry Toolkit icon and Set Foundry Project" title="Foundry Toolkit icon and Set Foundry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4: Foundry Toolkit icon and Set Foundry Project</w:t>
      </w:r>
    </w:p>
    <w:p>
      <w:pPr>
        <w:pStyle w:val="Heading2"/>
      </w:pPr>
      <w:r>
        <w:t xml:space="preserve">Task A2: Sign In to Azure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Select the </w:t>
      </w:r>
      <w:r>
        <w:rPr>
          <w:b/>
          <w:bCs/>
        </w:rPr>
        <w:t xml:space="preserve">Azure</w:t>
      </w:r>
      <w:r>
        <w:t xml:space="preserve"> icon in the Activity Bar.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Under </w:t>
      </w:r>
      <w:r>
        <w:rPr>
          <w:b/>
          <w:bCs/>
        </w:rPr>
        <w:t xml:space="preserve">Resources</w:t>
      </w:r>
      <w:r>
        <w:t xml:space="preserve">, click </w:t>
      </w:r>
      <w:r>
        <w:rPr>
          <w:b/>
          <w:bCs/>
        </w:rPr>
        <w:t xml:space="preserve">Sign in to Azure...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95650" cy="3771900"/>
            <wp:effectExtent t="0" r="0" b="0" l="0"/>
            <wp:docPr id="1" name="s3_Sign_in_to_azure.png" descr="Sign in to Azure from VS Code" title="Sign in to Azure from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5: Sign in to Azure from VS Code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In the Microsoft sign-in window, enter the lab username from your lab environment, click </w:t>
      </w:r>
      <w:r>
        <w:rPr>
          <w:b/>
          <w:bCs/>
        </w:rPr>
        <w:t xml:space="preserve">Next</w:t>
      </w:r>
      <w:r>
        <w:t xml:space="preserve">, then enter the password.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19500"/>
            <wp:effectExtent t="0" r="0" b="0" l="0"/>
            <wp:docPr id="1" name="s4_signin.png" descr="Microsoft sign-in window" title="Microsoft sign-in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6: Microsoft sign-in window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When asked "Sign in to all apps and websites on this device?", click </w:t>
      </w:r>
      <w:r>
        <w:rPr>
          <w:b/>
          <w:bCs/>
        </w:rPr>
        <w:t xml:space="preserve">No, this app only</w:t>
      </w:r>
      <w:r>
        <w:t xml:space="preserve">. This keeps the lab account from being registered on a shared machine.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95650" cy="3152775"/>
            <wp:effectExtent t="0" r="0" b="0" l="0"/>
            <wp:docPr id="1" name="s5_Select_No_this_app_only.png" descr="Choose No, this app only" title="Choose No, this app on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7: Choose No, this app only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F4E9A" w:sz="24"/>
              <w:bottom w:val="none" w:color="FFFFFF" w:sz="0"/>
              <w:right w:val="none" w:color="FFFFFF" w:sz="0"/>
            </w:tcBorders>
            <w:shd w:fill="E8F0FE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1F4E9A"/>
              </w:rPr>
              <w:t xml:space="preserve">Note: </w:t>
            </w:r>
            <w:r>
              <w:t xml:space="preserve">Sandbox credentials are temporary. Use only the username and password shown in your lab instructions panel.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Task A3: Create a Foundry Project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Return to </w:t>
      </w:r>
      <w:r>
        <w:rPr>
          <w:b/>
          <w:bCs/>
        </w:rPr>
        <w:t xml:space="preserve">Foundry Toolkit</w:t>
      </w:r>
      <w:r>
        <w:t xml:space="preserve"> and click </w:t>
      </w:r>
      <w:r>
        <w:rPr>
          <w:b/>
          <w:bCs/>
        </w:rPr>
        <w:t xml:space="preserve">Set Foundry Project</w:t>
      </w:r>
      <w:r>
        <w:t xml:space="preserve"> under My Resources.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In the action list, choose </w:t>
      </w:r>
      <w:r>
        <w:rPr>
          <w:b/>
          <w:bCs/>
        </w:rPr>
        <w:t xml:space="preserve">Create project</w:t>
      </w:r>
      <w:r>
        <w:t xml:space="preserve"> (Create a new project and set as default).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019425"/>
            <wp:effectExtent t="0" r="0" b="0" l="0"/>
            <wp:docPr id="1" name="s6_Create_project.png" descr="Create a new Foundry project" title="Create a new Foundry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8: Create a new Foundry project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When prompted to choose a resource group, select the existing lab resource group, for example </w:t>
      </w:r>
      <w:r>
        <w:rPr>
          <w:b/>
          <w:bCs/>
        </w:rPr>
        <w:t xml:space="preserve">ResourceGroup1</w:t>
      </w:r>
      <w:r>
        <w:t xml:space="preserve"> (westeurope). Do not create a new one in a sandbox.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152525"/>
            <wp:effectExtent t="0" r="0" b="0" l="0"/>
            <wp:docPr id="1" name="s7_Choose_ResoureGroup1.png" descr="Choose the existing resource group" title="Choose the existing resource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9: Choose the existing resource group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Accept the suggested project name (for example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ai-agents-project65877010</w:t>
      </w:r>
      <w:r>
        <w:t xml:space="preserve">) or type your own, then press </w:t>
      </w:r>
      <w:r>
        <w:rPr>
          <w:b/>
          <w:bCs/>
        </w:rPr>
        <w:t xml:space="preserve">Enter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114550"/>
            <wp:effectExtent t="0" r="0" b="0" l="0"/>
            <wp:docPr id="1" name="s8_Enter_project_Name_.png" descr="Enter the project name" title="Enter the project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10: Enter the project name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Wait for the notification </w:t>
      </w:r>
      <w:r>
        <w:rPr>
          <w:b/>
          <w:bCs/>
        </w:rPr>
        <w:t xml:space="preserve">Microsoft Foundry Project ... Deployed successfully</w:t>
      </w:r>
      <w:r>
        <w:t xml:space="preserve">. The project name now appears under My Resources.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524250"/>
            <wp:effectExtent t="0" r="0" b="0" l="0"/>
            <wp:docPr id="1" name="s9_Project_Created_Successfully.png" descr="Project created successfully" title="Project created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11: Project created successfully</w:t>
      </w:r>
    </w:p>
    <w:p>
      <w:pPr>
        <w:pStyle w:val="Heading2"/>
      </w:pPr>
      <w:r>
        <w:t xml:space="preserve">Task A4: Deploy the gpt-5 Model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Under your project, click </w:t>
      </w:r>
      <w:r>
        <w:rPr>
          <w:b/>
          <w:bCs/>
        </w:rPr>
        <w:t xml:space="preserve">Models</w:t>
      </w:r>
      <w:r>
        <w:t xml:space="preserve">, then open the </w:t>
      </w:r>
      <w:r>
        <w:rPr>
          <w:b/>
          <w:bCs/>
        </w:rPr>
        <w:t xml:space="preserve">Catalog</w:t>
      </w:r>
      <w:r>
        <w:t xml:space="preserve"> tab.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466975"/>
            <wp:effectExtent t="0" r="0" b="0" l="0"/>
            <wp:docPr id="1" name="s10_Clcik_Model_and_Select_Catlogue.png" descr="Open Models and the Catalog tab" title="Open Models and the Catalog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12: Open Models and the Catalog tab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In the catalog search box, type </w:t>
      </w:r>
      <w:r>
        <w:rPr>
          <w:b/>
          <w:bCs/>
        </w:rPr>
        <w:t xml:space="preserve">gpt-5</w:t>
      </w:r>
      <w:r>
        <w:t xml:space="preserve">. Locate </w:t>
      </w:r>
      <w:r>
        <w:rPr>
          <w:b/>
          <w:bCs/>
        </w:rPr>
        <w:t xml:space="preserve">OpenAI gpt-5</w:t>
      </w:r>
      <w:r>
        <w:t xml:space="preserve"> (Foundry), which supports Structured Outputs and Tool Use.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657475"/>
            <wp:effectExtent t="0" r="0" b="0" l="0"/>
            <wp:docPr id="1" name="s11_Search_and_deplot_GPT_5_Model.png" descr="Search for gpt-5 in the model catalog" title="Search for gpt-5 in the model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13: Search for gpt-5 in the model catalog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Open the </w:t>
      </w:r>
      <w:r>
        <w:rPr>
          <w:b/>
          <w:bCs/>
        </w:rPr>
        <w:t xml:space="preserve">Deploy</w:t>
      </w:r>
      <w:r>
        <w:t xml:space="preserve"> drop-down on the OpenAI gpt-5 card and select </w:t>
      </w:r>
      <w:r>
        <w:rPr>
          <w:b/>
          <w:bCs/>
        </w:rPr>
        <w:t xml:space="preserve">Deploy with default settings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047875"/>
            <wp:effectExtent t="0" r="0" b="0" l="0"/>
            <wp:docPr id="1" name="s12_Defploy_wityh_default_setting.png" descr="Deploy with default settings" title="Deploy with default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14: Deploy with default settings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Wait for the notification </w:t>
      </w:r>
      <w:r>
        <w:rPr>
          <w:b/>
          <w:bCs/>
        </w:rPr>
        <w:t xml:space="preserve">Model deployed successfully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000375"/>
            <wp:effectExtent t="0" r="0" b="0" l="0"/>
            <wp:docPr id="1" name="s13_Sucessful_deployment_appear.png" descr="Model deployed successfully" title="Model deployed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15: Model deployed successfully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F4E9A" w:sz="24"/>
              <w:bottom w:val="none" w:color="FFFFFF" w:sz="0"/>
              <w:right w:val="none" w:color="FFFFFF" w:sz="0"/>
            </w:tcBorders>
            <w:shd w:fill="E8F0FE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1F4E9A"/>
              </w:rPr>
              <w:t xml:space="preserve">Why gpt-5? </w:t>
            </w:r>
            <w:r>
              <w:t xml:space="preserve">The model must support </w:t>
            </w:r>
            <w:r>
              <w:rPr>
                <w:b/>
                <w:bCs/>
              </w:rPr>
              <w:t xml:space="preserve">Tool Use</w:t>
            </w:r>
            <w:r>
              <w:t xml:space="preserve"> (function calling). Check for that tag on any model you pick.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Task A5: Verify the Project in the Foundry Portal (Optional)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t xml:space="preserve">In a browser, go to ai.azure.com and sign in with the same lab account.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t xml:space="preserve">Open </w:t>
      </w:r>
      <w:r>
        <w:rPr>
          <w:b/>
          <w:bCs/>
        </w:rPr>
        <w:t xml:space="preserve">All resources</w:t>
      </w:r>
      <w:r>
        <w:t xml:space="preserve"> and confirm your project is listed with type </w:t>
      </w:r>
      <w:r>
        <w:rPr>
          <w:b/>
          <w:bCs/>
        </w:rPr>
        <w:t xml:space="preserve">Project</w:t>
      </w:r>
      <w:r>
        <w:t xml:space="preserve"> and the expected region.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990725"/>
            <wp:effectExtent t="0" r="0" b="0" l="0"/>
            <wp:docPr id="1" name="s14_Verify_in_Azure_Portal.png" descr="Verify the project in the Foundry portal" title="Verify the project in the Foundry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16: Verify the project in the Foundry portal</w:t>
      </w:r>
    </w:p>
    <w:p>
      <w:pPr>
        <w:pStyle w:val="Heading2"/>
      </w:pPr>
      <w:r>
        <w:t xml:space="preserve">Task A6: Copy the API Key and Endpoint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t xml:space="preserve">In Foundry Toolkit, open </w:t>
      </w:r>
      <w:r>
        <w:rPr>
          <w:b/>
          <w:bCs/>
        </w:rPr>
        <w:t xml:space="preserve">Models</w:t>
      </w:r>
      <w:r>
        <w:t xml:space="preserve"> under your project. Confirm the </w:t>
      </w:r>
      <w:r>
        <w:rPr>
          <w:b/>
          <w:bCs/>
        </w:rPr>
        <w:t xml:space="preserve">gpt-5</w:t>
      </w:r>
      <w:r>
        <w:t xml:space="preserve"> deployment shows status </w:t>
      </w:r>
      <w:r>
        <w:rPr>
          <w:b/>
          <w:bCs/>
        </w:rPr>
        <w:t xml:space="preserve">Success</w:t>
      </w:r>
      <w:r>
        <w:t xml:space="preserve"> and deployment type </w:t>
      </w:r>
      <w:r>
        <w:rPr>
          <w:b/>
          <w:bCs/>
        </w:rPr>
        <w:t xml:space="preserve">GlobalStandard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t xml:space="preserve">Click the </w:t>
      </w:r>
      <w:r>
        <w:rPr>
          <w:b/>
          <w:bCs/>
        </w:rPr>
        <w:t xml:space="preserve">...</w:t>
      </w:r>
      <w:r>
        <w:t xml:space="preserve"> menu on the gpt-5 row and choose </w:t>
      </w:r>
      <w:r>
        <w:rPr>
          <w:b/>
          <w:bCs/>
        </w:rPr>
        <w:t xml:space="preserve">Copy API Key</w:t>
      </w:r>
      <w:r>
        <w:t xml:space="preserve">. Paste it into a temporary note.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t xml:space="preserve">Open the same menu again and choose </w:t>
      </w:r>
      <w:r>
        <w:rPr>
          <w:b/>
          <w:bCs/>
        </w:rPr>
        <w:t xml:space="preserve">Copy Endpoint</w:t>
      </w:r>
      <w:r>
        <w:t xml:space="preserve">. Paste it beside the key.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t xml:space="preserve">Note the deployment </w:t>
      </w:r>
      <w:r>
        <w:rPr>
          <w:b/>
          <w:bCs/>
        </w:rPr>
        <w:t xml:space="preserve">Name</w:t>
      </w:r>
      <w:r>
        <w:t xml:space="preserve"> (here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gpt-5</w:t>
      </w:r>
      <w:r>
        <w:t xml:space="preserve">). You need all three values in Part B.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838325"/>
            <wp:effectExtent t="0" r="0" b="0" l="0"/>
            <wp:docPr id="1" name="s15_Copy_API_Key_and_Endpoint.png" descr="Copy the API key and endpoint" title="Copy the API key and end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17: Copy the API key and endpoint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B54708" w:sz="24"/>
              <w:bottom w:val="none" w:color="FFFFFF" w:sz="0"/>
              <w:right w:val="none" w:color="FFFFFF" w:sz="0"/>
            </w:tcBorders>
            <w:shd w:fill="FEF3E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B54708"/>
              </w:rPr>
              <w:t xml:space="preserve">Security: </w:t>
            </w:r>
            <w:r>
              <w:t xml:space="preserve">Treat the API key like a password. Never paste it into code, screenshots or chat; it belongs only in the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.env</w:t>
            </w:r>
            <w:r>
              <w:t xml:space="preserve"> file.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A7F37" w:sz="24"/>
              <w:bottom w:val="none" w:color="FFFFFF" w:sz="0"/>
              <w:right w:val="none" w:color="FFFFFF" w:sz="0"/>
            </w:tcBorders>
            <w:shd w:fill="E7F6EC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1A7F37"/>
              </w:rPr>
              <w:t xml:space="preserve">Checkpoint: </w:t>
            </w:r>
            <w:r>
              <w:t xml:space="preserve">You have a Foundry project, a gpt-5 deployment with status Success, and its endpoint, API key and deployment name.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Part B: Build the Expense Agent in Python</w:t>
      </w:r>
    </w:p>
    <w:p>
      <w:pPr>
        <w:spacing w:after="120" w:line="276"/>
      </w:pPr>
      <w:r>
        <w:t xml:space="preserve">In Part B you first write the business rule as ordinary Python, prove it works without AI, then hand it to GPT-5 as a tool. Allow about 25 minutes.</w:t>
      </w:r>
    </w:p>
    <w:p>
      <w:pPr>
        <w:pStyle w:val="Heading2"/>
      </w:pPr>
      <w:r>
        <w:t xml:space="preserve">Task B1: Create the Project Folder and Virtual Environment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t xml:space="preserve">In VS Code, open a new folder named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Custom-function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t xml:space="preserve">Open a terminal (Ctrl+`) and create and activate a virtual environment: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 w:val="false"/>
        </w:trPr>
        <w:tc>
          <w:tcPr>
            <w:tcW w:type="dxa" w:w="974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python -m venv .venv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.\.venv\Scripts\Activate.ps1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On macOS or Linux, run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source .venv/bin/activate</w:t>
      </w:r>
      <w:r>
        <w:t xml:space="preserve"> instead. Your prompt should now start with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(.venv)</w:t>
      </w:r>
      <w:r>
        <w:t xml:space="preserve">.</w:t>
      </w:r>
    </w:p>
    <w:p>
      <w:pPr>
        <w:pStyle w:val="Heading2"/>
      </w:pPr>
      <w:r>
        <w:t xml:space="preserve">Task B2: Write the Custom Function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t xml:space="preserve">Create a file named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expense_agent.py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t xml:space="preserve">Add the function below. It holds the company policy and returns a structured result.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 w:val="false"/>
        </w:trPr>
        <w:tc>
          <w:tcPr>
            <w:tcW w:type="dxa" w:w="974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def check_expense_policy(expense_type: str, amount: float):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policy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"hotel": 5000,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"taxi": 2000,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"meals": 1500,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"flight": 15000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expense_type = expense_type.lower()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if expense_type not in policy: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"status": "UNKNOWN",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"message": f"No policy found for {expense_type}"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limit = policy[expense_type]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status = "APPROVED" if amount &lt;= limit else "REJECTED"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"expense_type": expense_type,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"amount": amount,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"maximum_allowed": limit,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"status": 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Task B3: Test the Function Without AI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t xml:space="preserve">Add these lines at the bottom of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expense_agent.py</w:t>
      </w:r>
      <w: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 w:val="false"/>
        </w:trPr>
        <w:tc>
          <w:tcPr>
            <w:tcW w:type="dxa" w:w="974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result = check_expense_policy("hotel", 2500)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print(result)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2"/>
        </w:numPr>
        <w:spacing w:after="80" w:line="276"/>
      </w:pPr>
      <w:r>
        <w:t xml:space="preserve">Run it: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 w:val="false"/>
        </w:trPr>
        <w:tc>
          <w:tcPr>
            <w:tcW w:type="dxa" w:w="974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python expense_agent.py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3"/>
        </w:numPr>
        <w:spacing w:after="80" w:line="276"/>
      </w:pPr>
      <w:r>
        <w:t xml:space="preserve">Confirm the output matches: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 w:val="false"/>
        </w:trPr>
        <w:tc>
          <w:tcPr>
            <w:tcW w:type="dxa" w:w="974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{'expense_type': 'hotel', 'amount': 2500, 'maximum_allowed': 5000, 'status': 'APPROVED'}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62625" cy="914400"/>
            <wp:effectExtent t="0" r="0" b="0" l="0"/>
            <wp:docPr id="1" name="image1.png" descr="Function test output without AI" title="Function test output withou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18: Function test output without AI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F4E9A" w:sz="24"/>
              <w:bottom w:val="none" w:color="FFFFFF" w:sz="0"/>
              <w:right w:val="none" w:color="FFFFFF" w:sz="0"/>
            </w:tcBorders>
            <w:shd w:fill="E8F0FE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1F4E9A"/>
              </w:rPr>
              <w:t xml:space="preserve">Trainer point: </w:t>
            </w:r>
            <w:r>
              <w:t xml:space="preserve">We have not used AI yet. The function is ordinary Python. The agent will simply gain the ability to ask our application to run it when it needs the information.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Task B4: Store the Connection Settings in .env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t xml:space="preserve">Create a file named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.env</w:t>
      </w:r>
      <w:r>
        <w:t xml:space="preserve"> in the project folder.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t xml:space="preserve">Paste the three values you copied in Task A6: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 w:val="false"/>
        </w:trPr>
        <w:tc>
          <w:tcPr>
            <w:tcW w:type="dxa" w:w="974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AZURE_OPENAI_ENDPOINT=https://YOUR-RESOURCE.openai.azure.com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AZURE_OPENAI_API_KEY=YOUR_API_KEY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AZURE_OPENAI_DEPLOYMENT=gpt-5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62625" cy="1000125"/>
            <wp:effectExtent t="0" r="0" b="0" l="0"/>
            <wp:docPr id="1" name="image2.png" descr="The .env file" title="The .env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19: The .env file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B54708" w:sz="24"/>
              <w:bottom w:val="none" w:color="FFFFFF" w:sz="0"/>
              <w:right w:val="none" w:color="FFFFFF" w:sz="0"/>
            </w:tcBorders>
            <w:shd w:fill="FEF3E2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B54708"/>
              </w:rPr>
              <w:t xml:space="preserve">Important: </w:t>
            </w:r>
            <w:r>
              <w:t xml:space="preserve">Use the resource base URL only (ending in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.openai.azure.com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.cognitiveservices.azure.com</w:t>
            </w:r>
            <w:r>
              <w:t xml:space="preserve">). The code adds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/openai/v1/</w:t>
            </w:r>
            <w:r>
              <w:t xml:space="preserve"> itself. If you share this folder through Git, add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.env</w:t>
            </w:r>
            <w:r>
              <w:t xml:space="preserve"> to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.gitignore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Task B5: Install the Required Packages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t xml:space="preserve">Create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requirements.txt</w:t>
      </w:r>
      <w:r>
        <w:t xml:space="preserve"> with two lines: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 w:val="false"/>
        </w:trPr>
        <w:tc>
          <w:tcPr>
            <w:tcW w:type="dxa" w:w="974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openai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python-dotenv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572000" cy="1409700"/>
            <wp:effectExtent t="0" r="0" b="0" l="0"/>
            <wp:docPr id="1" name="image3.png" descr="requirements.txt" title="requirements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20: requirements.txt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t xml:space="preserve">Install them inside the virtual environment: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 w:val="false"/>
        </w:trPr>
        <w:tc>
          <w:tcPr>
            <w:tcW w:type="dxa" w:w="974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pip install -r requirements.txt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62625" cy="1847850"/>
            <wp:effectExtent t="0" r="0" b="0" l="0"/>
            <wp:docPr id="1" name="image4.png" descr="pip install output" title="pip instal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21: pip install output</w:t>
      </w:r>
    </w:p>
    <w:p>
      <w:pPr>
        <w:pStyle w:val="Heading2"/>
      </w:pPr>
      <w:r>
        <w:t xml:space="preserve">Task B6: Create the AI Agent File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t xml:space="preserve">Create a second file named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expense_Agent_with_AI.py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1819275"/>
            <wp:effectExtent t="0" r="0" b="0" l="0"/>
            <wp:docPr id="1" name="sCreate_PY_File.png" descr="Create expense_Agent_with_AI.py" title="Create expense_Agent_with_AI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22: Create expense_Agent_with_AI.py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t xml:space="preserve">Paste the complete code below. Each numbered comment block maps to one step of the function-calling loop.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 w:val="false"/>
        </w:trPr>
        <w:tc>
          <w:tcPr>
            <w:tcW w:type="dxa" w:w="974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LAB: AI EMPLOYEE EXPENSE ASSISTANT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Demonstrates: AI agent, custom function (tool), function calling,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passing parameters from AI to Python, running business logic,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returning the result to AI, and the AI's final response.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1. IMPORT LIBRARIES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import 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import 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from dotenv import load_dotenv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from openai import OpenAI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2. LOAD ENVIRONMENT VARIABLES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load_dotenv()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AZURE_OPENAI_ENDPOINT = os.getenv("AZURE_OPENAI_ENDPOINT")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AZURE_OPENAI_API_KEY = os.getenv("AZURE_OPENAI_API_KEY")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AZURE_OPENAI_DEPLOYMENT = os.getenv("AZURE_OPENAI_DEPLOYMENT")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3. CREATE THE CLIENT (Azure OpenAI v1 endpoint)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client = OpenAI(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base_url=f"{AZURE_OPENAI_ENDPOINT.rstrip('/')}/openai/v1/",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api_key=AZURE_OPENAI_API_KEY,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4. COMPANY POLICY (lives in your application, not in the model)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EXPENSE_POLICY = {"hotel": 5000, "taxi": 2000, "meals": 1500, "flight": 15000}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5. THE CUSTOM FUNCTION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def check_expense_policy(expense_type: str, amount: float) -&gt; dict: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expense_type = expense_type.lower().strip()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if expense_type not in EXPENSE_POLICY: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return {"status": "UNKNOWN_EXPENSE_TYPE", "expense_type": expense_type,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    "amount": amount,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    "message": "This expense type is not defined in the company policy."}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limit = EXPENSE_POLICY[expense_type]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if amount &lt;= limit: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return {"status": "APPROVED", "expense_type": expense_type, "amount": amount,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    "maximum_allowed": limit,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    "message": f"The expense is within the company policy. The maximum allowed amount for {expense_type} is ₹{limit}."}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return {"status": "EXCEEDS_LIMIT", "expense_type": expense_type, "amount": amount,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"maximum_allowed": limit,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"message": f"The expense exceeds the company policy. The maximum allowed amount for {expense_type} is ₹{limit}."}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6. DESCRIBE THE FUNCTION TO THE MODEL (tool definition)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tools = [{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"type": "function",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"function":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"name": "check_expense_policy",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"description": "Check whether an employee expense is within the company expense policy.",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"parameters":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"type": "object",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"properties":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    "expense_type": {"type": "string",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                     "description": "Type of expense, e.g. hotel, taxi, meals, flight."},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    "amount": {"type": "number", "description": "Expense amount in Indian rupees."},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"required": ["expense_type", "amount"],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}]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SYSTEM_PROMPT =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"You are an Employee Expense Assistant. Always call check_expense_policy to check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"an expense; never guess the policy. Explain the result clearly and politely."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def banner(title):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print("\n" + "=" * 60 + f"\n{title}\n" + "=" * 60)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7. THE FUNCTION-CALLING LOOP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def ask_agent(question: str) -&gt; str: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messages = [{"role": "system", "content": SYSTEM_PROMPT},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    {"role": "user", "content": question}]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banner("USER"); print(question)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# 7a. First call: the model decides whether it needs the tool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response = client.chat.completions.create(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model=AZURE_OPENAI_DEPLOYMENT, messages=messages, tools=tools, tool_choice="auto")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message = response.choices[0].message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if not message.tool_calls: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return message.content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messages.append(message)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for tool_call in message.tool_calls: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# 7b. Read the parameters the AI chose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args = json.loads(tool_call.function.arguments)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banner("AI AGENT → CUSTOM FUNCTION")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print(f"Function: {tool_call.function.name}")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print(f"Arguments: {json.dumps(args, indent=2)}")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# 7c. Your application executes the business logic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result = check_expense_policy(**args)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banner("CUSTOM FUNCTION RESULT")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print(json.dumps(result, indent=4, ensure_ascii=False))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# 7d. Return the result to the AI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messages.append({"role": "tool", "tool_call_id": tool_call.id,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             "content": json.dumps(result, ensure_ascii=False)})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banner("CUSTOM FUNCTION → AI AGENT")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# 7e. Second call: the AI writes the final answer from the 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final = client.chat.completions.create(model=AZURE_OPENAI_DEPLOYMENT, messages=messages)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return final.choices[0].message.content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# 8. INTERACTIVE CONSOLE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print("\nEMPLOYEE EXPENSE AI ASSISTANT\n")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print("Company Expense Policy:\n" + "-" * 23)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for k, v in EXPENSE_POLICY.items():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print(f"{k.title():&lt;7}: ₹{v:,}")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print("\nType your expense question.\nType 'exit' to quit.")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while True: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q = input("\nYou: ").strip()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if q.lower() in ("exit", "quit"):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break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if q: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answer = ask_agent(q)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            banner("FINAL AI RESPONSE"); print(answer)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How the Code Maps to Function Calling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5414"/>
        <w:gridCol w:w="2166"/>
      </w:tblGrid>
      <w:tr>
        <w:trPr>
          <w:tblHeader/>
        </w:trPr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 block</w:t>
            </w:r>
          </w:p>
        </w:tc>
        <w:tc>
          <w:tcPr>
            <w:tcW w:type="dxa" w:w="5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 tools</w:t>
            </w:r>
          </w:p>
        </w:tc>
        <w:tc>
          <w:tcPr>
            <w:tcW w:type="dxa" w:w="5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function's name, purpose and parameters are described as JSON schema</w:t>
            </w:r>
          </w:p>
        </w:tc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Your application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7a. first call</w:t>
            </w:r>
          </w:p>
        </w:tc>
        <w:tc>
          <w:tcPr>
            <w:tcW w:type="dxa" w:w="5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model reads the question and decides to request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check_expense_policy</w:t>
            </w:r>
          </w:p>
        </w:tc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GPT-5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7b. arguments</w:t>
            </w:r>
          </w:p>
        </w:tc>
        <w:tc>
          <w:tcPr>
            <w:tcW w:type="dxa" w:w="5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model supplies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expense_type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amount</w:t>
            </w:r>
            <w:r>
              <w:rPr>
                <w:sz w:val="20"/>
                <w:szCs w:val="20"/>
              </w:rPr>
              <w:t xml:space="preserve"> extracted from the question</w:t>
            </w:r>
          </w:p>
        </w:tc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GPT-5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7c. execute</w:t>
            </w:r>
          </w:p>
        </w:tc>
        <w:tc>
          <w:tcPr>
            <w:tcW w:type="dxa" w:w="5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runs the policy check</w:t>
            </w:r>
          </w:p>
        </w:tc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Your application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7d. tool message</w:t>
            </w:r>
          </w:p>
        </w:tc>
        <w:tc>
          <w:tcPr>
            <w:tcW w:type="dxa" w:w="5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result is sent back with the matching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tool_call_id</w:t>
            </w:r>
          </w:p>
        </w:tc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Your application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7e. second call</w:t>
            </w:r>
          </w:p>
        </w:tc>
        <w:tc>
          <w:tcPr>
            <w:tcW w:type="dxa" w:w="54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model turns the result into a friendly answer</w:t>
            </w:r>
          </w:p>
        </w:tc>
        <w:tc>
          <w:tcPr>
            <w:tcW w:type="dxa" w:w="216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GPT-5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A7F37" w:sz="24"/>
              <w:bottom w:val="none" w:color="FFFFFF" w:sz="0"/>
              <w:right w:val="none" w:color="FFFFFF" w:sz="0"/>
            </w:tcBorders>
            <w:shd w:fill="E7F6EC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1A7F37"/>
              </w:rPr>
              <w:t xml:space="preserve">Checkpoint: </w:t>
            </w:r>
            <w:r>
              <w:t xml:space="preserve">Your folder contains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.venv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.env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expense_agent.py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expense_Agent_with_AI.py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requirements.txt</w:t>
            </w:r>
            <w:r>
              <w:t xml:space="preserve">, and Task B3 printed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APPROVED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Part C: Run, Test and Verify</w:t>
      </w:r>
    </w:p>
    <w:p>
      <w:pPr>
        <w:spacing w:after="120" w:line="276"/>
      </w:pPr>
      <w:r>
        <w:t xml:space="preserve">In Part C you run the agent and watch every hop of the function-calling loop in the console. Allow about 15 minutes.</w:t>
      </w:r>
    </w:p>
    <w:p>
      <w:pPr>
        <w:pStyle w:val="Heading2"/>
      </w:pPr>
      <w:r>
        <w:t xml:space="preserve">Task C1: Start the Assistant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t xml:space="preserve">With the virtual environment active, run: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 w:val="false"/>
        </w:trPr>
        <w:tc>
          <w:tcPr>
            <w:tcW w:type="dxa" w:w="974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7"/>
                <w:szCs w:val="17"/>
              </w:rPr>
              <w:t xml:space="preserve">python expense_Agent_with_AI.py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On Windows you can also use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py .\expense_Agent_with_AI.py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80" w:line="276"/>
      </w:pPr>
      <w:r>
        <w:t xml:space="preserve">The assistant prints the company policy and waits for your question.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4019550"/>
            <wp:effectExtent t="0" r="0" b="0" l="0"/>
            <wp:docPr id="1" name="image6.png" descr="The assistant starts and shows the policy" title="The assistant starts and shows the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23: The assistant starts and shows the policy</w:t>
      </w:r>
    </w:p>
    <w:p>
      <w:pPr>
        <w:pStyle w:val="Heading2"/>
      </w:pPr>
      <w:r>
        <w:t xml:space="preserve">Task C2: Run the Five Test Questions</w:t>
      </w:r>
    </w:p>
    <w:p>
      <w:pPr>
        <w:spacing w:after="120" w:line="276"/>
      </w:pPr>
      <w:r>
        <w:t xml:space="preserve">Type each question at the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You:</w:t>
      </w:r>
      <w:r>
        <w:t xml:space="preserve"> prompt. For each one, confirm the arguments the AI chose and the status the function returned.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4533"/>
        <w:gridCol w:w="2040"/>
        <w:gridCol w:w="2720"/>
      </w:tblGrid>
      <w:tr>
        <w:trPr>
          <w:tblHeader/>
        </w:trPr>
        <w:tc>
          <w:tcPr>
            <w:tcW w:type="dxa" w:w="4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question</w:t>
            </w:r>
          </w:p>
        </w:tc>
        <w:tc>
          <w:tcPr>
            <w:tcW w:type="dxa" w:w="20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arguments</w:t>
            </w:r>
          </w:p>
        </w:tc>
        <w:tc>
          <w:tcPr>
            <w:tcW w:type="dxa" w:w="27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 spent ₹3,500 on a hotel. Can I claim it?</w:t>
            </w:r>
          </w:p>
        </w:tc>
        <w:tc>
          <w:tcPr>
            <w:tcW w:type="dxa" w:w="20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hotel, 3500</w:t>
            </w:r>
          </w:p>
        </w:tc>
        <w:tc>
          <w:tcPr>
            <w:tcW w:type="dxa" w:w="27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APPROVED (limit ₹5,000)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 spent ₹2,800 on a taxi. Is this expense reimbursable?</w:t>
            </w:r>
          </w:p>
        </w:tc>
        <w:tc>
          <w:tcPr>
            <w:tcW w:type="dxa" w:w="20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taxi, 2800</w:t>
            </w:r>
          </w:p>
        </w:tc>
        <w:tc>
          <w:tcPr>
            <w:tcW w:type="dxa" w:w="27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EXCEEDS_LIMIT (limit ₹2,000)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 had a business meal that cost ₹1,200. Can I claim it?</w:t>
            </w:r>
          </w:p>
        </w:tc>
        <w:tc>
          <w:tcPr>
            <w:tcW w:type="dxa" w:w="20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meals, 1200</w:t>
            </w:r>
          </w:p>
        </w:tc>
        <w:tc>
          <w:tcPr>
            <w:tcW w:type="dxa" w:w="27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APPROVED (limit ₹1,500)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My flight ticket cost ₹18,000. Can I claim the full amount?</w:t>
            </w:r>
          </w:p>
        </w:tc>
        <w:tc>
          <w:tcPr>
            <w:tcW w:type="dxa" w:w="20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flight, 18000</w:t>
            </w:r>
          </w:p>
        </w:tc>
        <w:tc>
          <w:tcPr>
            <w:tcW w:type="dxa" w:w="27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EXCEEDS_LIMIT (limit ₹15,000)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 spent ₹1,000 on parking. Can I claim it?</w:t>
            </w:r>
          </w:p>
        </w:tc>
        <w:tc>
          <w:tcPr>
            <w:tcW w:type="dxa" w:w="204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parking, 1000</w:t>
            </w:r>
          </w:p>
        </w:tc>
        <w:tc>
          <w:tcPr>
            <w:tcW w:type="dxa" w:w="27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UNKNOWN_EXPENSE_TYPE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Type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exit</w:t>
      </w:r>
      <w:r>
        <w:t xml:space="preserve"> when you are done.</w:t>
      </w:r>
    </w:p>
    <w:p>
      <w:pPr>
        <w:pStyle w:val="Heading2"/>
      </w:pPr>
      <w:r>
        <w:t xml:space="preserve">Reading the Console Output</w:t>
      </w:r>
    </w:p>
    <w:p>
      <w:pPr>
        <w:spacing w:after="120" w:line="276"/>
      </w:pPr>
      <w:r>
        <w:t xml:space="preserve">Each answer prints five labelled blocks, one per stage of the loop: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</w:rPr>
        <w:t xml:space="preserve">USER</w:t>
      </w:r>
      <w:r>
        <w:t xml:space="preserve">: the question as typed.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</w:rPr>
        <w:t xml:space="preserve">AI AGENT → CUSTOM FUNCTION</w:t>
      </w:r>
      <w:r>
        <w:t xml:space="preserve">: the function name and the JSON arguments GPT-5 extracted.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</w:rPr>
        <w:t xml:space="preserve">CUSTOM FUNCTION RESULT</w:t>
      </w:r>
      <w:r>
        <w:t xml:space="preserve">: the dictionary your Python code returned.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</w:rPr>
        <w:t xml:space="preserve">CUSTOM FUNCTION → AI AGENT</w:t>
      </w:r>
      <w:r>
        <w:t xml:space="preserve">: the result is sent back to the model.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b/>
          <w:bCs/>
        </w:rPr>
        <w:t xml:space="preserve">FINAL AI RESPONSE</w:t>
      </w:r>
      <w:r>
        <w:t xml:space="preserve">: the model's plain-language answer.</w:t>
      </w:r>
    </w:p>
    <w:p>
      <w:pPr>
        <w:pStyle w:val="Heading2"/>
      </w:pPr>
      <w:r>
        <w:t xml:space="preserve">Sample Results</w:t>
      </w:r>
    </w:p>
    <w:p>
      <w:pPr>
        <w:spacing w:after="120" w:line="276"/>
      </w:pPr>
      <w:r>
        <w:rPr>
          <w:b/>
          <w:bCs/>
        </w:rPr>
        <w:t xml:space="preserve">Test 1, hotel within limit.</w:t>
      </w:r>
      <w:r>
        <w:t xml:space="preserve"> The AI passes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hotel</w:t>
      </w:r>
      <w:r>
        <w:t xml:space="preserve"> and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3500</w:t>
      </w:r>
      <w:r>
        <w:t xml:space="preserve">; the function returns APPROVED and the AI confirms the claim.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95950" cy="4019550"/>
            <wp:effectExtent t="0" r="0" b="0" l="0"/>
            <wp:docPr id="1" name="image7.png" descr="Test 1: hotel within limit" title="Test 1: hotel within li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24: Test 1: hotel within limit</w:t>
      </w:r>
    </w:p>
    <w:p>
      <w:pPr>
        <w:spacing w:after="120" w:line="276"/>
      </w:pPr>
      <w:r>
        <w:rPr>
          <w:b/>
          <w:bCs/>
        </w:rPr>
        <w:t xml:space="preserve">Test 2, taxi over limit.</w:t>
      </w:r>
      <w:r>
        <w:t xml:space="preserve"> The function returns EXCEEDS_LIMIT with a ₹2,000 maximum; the AI explains why it is not reimbursable as submitted.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381375"/>
            <wp:effectExtent t="0" r="0" b="0" l="0"/>
            <wp:docPr id="1" name="image8.png" descr="Test 2: taxi exceeds limit" title="Test 2: taxi exceeds li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25: Test 2: taxi exceeds limit</w:t>
      </w:r>
    </w:p>
    <w:p>
      <w:pPr>
        <w:spacing w:after="120" w:line="276"/>
      </w:pPr>
      <w:r>
        <w:rPr>
          <w:b/>
          <w:bCs/>
        </w:rPr>
        <w:t xml:space="preserve">Test 4, flight over limit.</w:t>
      </w:r>
      <w:r>
        <w:t xml:space="preserve"> The AI works out that ₹15,000 is reimbursable and the ₹3,000 overage needs an exception.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943350"/>
            <wp:effectExtent t="0" r="0" b="0" l="0"/>
            <wp:docPr id="1" name="image9.png" descr="Test 4: flight exceeds limit" title="Test 4: flight exceeds li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26: Test 4: flight exceeds limit</w:t>
      </w:r>
    </w:p>
    <w:p>
      <w:pPr>
        <w:spacing w:after="120" w:line="276"/>
      </w:pPr>
      <w:r>
        <w:rPr>
          <w:b/>
          <w:bCs/>
        </w:rPr>
        <w:t xml:space="preserve">Test 5, unknown expense type.</w:t>
      </w:r>
      <w:r>
        <w:t xml:space="preserve"> The function cannot find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parking</w:t>
      </w:r>
      <w:r>
        <w:t xml:space="preserve"> in the policy; the AI says so and asks for details instead of guessing.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181350"/>
            <wp:effectExtent t="0" r="0" b="0" l="0"/>
            <wp:docPr id="1" name="image10.png" descr="Test 5: unknown expense type" title="Test 5: unknown expense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Figure 27: Test 5: unknown expense type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F4E9A" w:sz="24"/>
              <w:bottom w:val="none" w:color="FFFFFF" w:sz="0"/>
              <w:right w:val="none" w:color="FFFFFF" w:sz="0"/>
            </w:tcBorders>
            <w:shd w:fill="E8F0FE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1F4E9A"/>
              </w:rPr>
              <w:t xml:space="preserve">Note: </w:t>
            </w:r>
            <w:r>
              <w:t xml:space="preserve">The final wording changes from run to run because the model writes it. The arguments and the status must not change: they come from your function.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Task C3: Explore Further (Optional)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Ask a question with no amount, such as "What is the maximum hotel reimbursement?" Observe whether the model calls the tool or asks for an amount.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Ask something unrelated, such as "What is the capital of France?" The model should answer without calling the function.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Add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"training": 10000</w:t>
      </w:r>
      <w:r>
        <w:t xml:space="preserve"> to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EXPENSE_POLICY</w:t>
      </w:r>
      <w:r>
        <w:t xml:space="preserve"> and re-run the assistant with a training expense.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A7F37" w:sz="24"/>
              <w:bottom w:val="none" w:color="FFFFFF" w:sz="0"/>
              <w:right w:val="none" w:color="FFFFFF" w:sz="0"/>
            </w:tcBorders>
            <w:shd w:fill="E7F6EC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1A7F37"/>
              </w:rPr>
              <w:t xml:space="preserve">Checkpoint: </w:t>
            </w:r>
            <w:r>
              <w:t xml:space="preserve">All five tests show the expected arguments and status, and the final AI response agrees with the function result.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Troubleshooting, Cleanup and Review</w:t>
      </w:r>
    </w:p>
    <w:p>
      <w:pPr>
        <w:pStyle w:val="Heading2"/>
      </w:pPr>
      <w:r>
        <w:t xml:space="preserve">6.1 Troubleshooting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2707"/>
        <w:gridCol w:w="3790"/>
      </w:tblGrid>
      <w:tr>
        <w:trPr>
          <w:tblHeader/>
        </w:trPr>
        <w:tc>
          <w:tcPr>
            <w:tcW w:type="dxa" w:w="32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7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4E9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401 Unauthorized</w:t>
            </w:r>
            <w:r>
              <w:rPr>
                <w:sz w:val="20"/>
                <w:szCs w:val="20"/>
              </w:rPr>
              <w:t xml:space="preserve"> or Access denied</w:t>
            </w:r>
          </w:p>
        </w:tc>
        <w:tc>
          <w:tcPr>
            <w:tcW w:type="dxa" w:w="27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Wrong or expired API key</w:t>
            </w:r>
          </w:p>
        </w:tc>
        <w:tc>
          <w:tcPr>
            <w:tcW w:type="dxa" w:w="37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Copy the key again from Models &gt; ... &gt; Copy API Key and update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.env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404 Resource not found</w:t>
            </w:r>
            <w:r>
              <w:rPr>
                <w:sz w:val="20"/>
                <w:szCs w:val="20"/>
              </w:rPr>
              <w:t xml:space="preserve"> or DeploymentNotFound</w:t>
            </w:r>
          </w:p>
        </w:tc>
        <w:tc>
          <w:tcPr>
            <w:tcW w:type="dxa" w:w="27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Deployment name or endpoint path is wrong</w:t>
            </w:r>
          </w:p>
        </w:tc>
        <w:tc>
          <w:tcPr>
            <w:tcW w:type="dxa" w:w="37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AZURE_OPENAI_DEPLOYMENT</w:t>
            </w:r>
            <w:r>
              <w:rPr>
                <w:sz w:val="20"/>
                <w:szCs w:val="20"/>
              </w:rPr>
              <w:t xml:space="preserve"> to the exact Name in the Models list; use the base endpoint only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AttributeError: 'NoneType' object has no attribute 'rstrip'</w:t>
            </w:r>
          </w:p>
        </w:tc>
        <w:tc>
          <w:tcPr>
            <w:tcW w:type="dxa" w:w="27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.env</w:t>
            </w:r>
            <w:r>
              <w:rPr>
                <w:sz w:val="20"/>
                <w:szCs w:val="20"/>
              </w:rPr>
              <w:t xml:space="preserve"> not found or variable misspelled</w:t>
            </w:r>
          </w:p>
        </w:tc>
        <w:tc>
          <w:tcPr>
            <w:tcW w:type="dxa" w:w="37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 from the project folder; check the three variable names exactly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ModuleNotFoundError: No module named 'openai'</w:t>
            </w:r>
          </w:p>
        </w:tc>
        <w:tc>
          <w:tcPr>
            <w:tcW w:type="dxa" w:w="27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Packages installed outside the venv</w:t>
            </w:r>
          </w:p>
        </w:tc>
        <w:tc>
          <w:tcPr>
            <w:tcW w:type="dxa" w:w="37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Activate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.venv</w:t>
            </w:r>
            <w:r>
              <w:rPr>
                <w:sz w:val="20"/>
                <w:szCs w:val="20"/>
              </w:rPr>
              <w:t xml:space="preserve">, then run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pip install -r requirements.txt</w:t>
            </w:r>
            <w:r>
              <w:rPr>
                <w:sz w:val="20"/>
                <w:szCs w:val="20"/>
              </w:rPr>
              <w:t xml:space="preserve"> again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Activate.ps1 cannot be loaded</w:t>
            </w:r>
          </w:p>
        </w:tc>
        <w:tc>
          <w:tcPr>
            <w:tcW w:type="dxa" w:w="27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PowerShell execution policy</w:t>
            </w:r>
          </w:p>
        </w:tc>
        <w:tc>
          <w:tcPr>
            <w:tcW w:type="dxa" w:w="37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Set-ExecutionPolicy -Scope Process -ExecutionPolicy Bypass</w:t>
            </w:r>
            <w:r>
              <w:rPr>
                <w:sz w:val="20"/>
                <w:szCs w:val="20"/>
              </w:rPr>
              <w:t xml:space="preserve">, then activate again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Unsupported parameter: temperature</w:t>
            </w:r>
          </w:p>
        </w:tc>
        <w:tc>
          <w:tcPr>
            <w:tcW w:type="dxa" w:w="27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GPT-5 rejects some sampling settings</w:t>
            </w:r>
          </w:p>
        </w:tc>
        <w:tc>
          <w:tcPr>
            <w:tcW w:type="dxa" w:w="37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Remove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temperature</w:t>
            </w:r>
            <w:r>
              <w:rPr>
                <w:sz w:val="20"/>
                <w:szCs w:val="20"/>
              </w:rPr>
              <w:t xml:space="preserve"> and similar parameters from the API call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 answers without calling the function</w:t>
            </w:r>
          </w:p>
        </w:tc>
        <w:tc>
          <w:tcPr>
            <w:tcW w:type="dxa" w:w="27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or tool description too vague</w:t>
            </w:r>
          </w:p>
        </w:tc>
        <w:tc>
          <w:tcPr>
            <w:tcW w:type="dxa" w:w="37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Keep the system prompt instruction to always call </w:t>
            </w: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check_expense_policy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42318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27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Deployment rate limit reached</w:t>
            </w:r>
          </w:p>
        </w:tc>
        <w:tc>
          <w:tcPr>
            <w:tcW w:type="dxa" w:w="37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Wait a few seconds and retry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 fails or model missing from catalog</w:t>
            </w:r>
          </w:p>
        </w:tc>
        <w:tc>
          <w:tcPr>
            <w:tcW w:type="dxa" w:w="27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 not offered in the region</w:t>
            </w:r>
          </w:p>
        </w:tc>
        <w:tc>
          <w:tcPr>
            <w:tcW w:type="dxa" w:w="37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the project in a region that lists gpt-5</w:t>
            </w:r>
          </w:p>
        </w:tc>
      </w:tr>
    </w:tbl>
    <w:p>
      <w:pPr>
        <w:pStyle w:val="Heading2"/>
      </w:pPr>
      <w:r>
        <w:t xml:space="preserve">6.2 Cleanup</w:t>
      </w:r>
    </w:p>
    <w:p>
      <w:pPr>
        <w:pStyle w:val="ListParagraph"/>
        <w:numPr>
          <w:ilvl w:val="0"/>
          <w:numId w:val="32"/>
        </w:numPr>
        <w:spacing w:after="80" w:line="276"/>
      </w:pPr>
      <w:r>
        <w:t xml:space="preserve">Type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exit</w:t>
      </w:r>
      <w:r>
        <w:t xml:space="preserve"> to stop the assistant, then run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deactivate</w:t>
      </w:r>
      <w:r>
        <w:t xml:space="preserve"> to leave the virtual environment.</w:t>
      </w:r>
    </w:p>
    <w:p>
      <w:pPr>
        <w:pStyle w:val="ListParagraph"/>
        <w:numPr>
          <w:ilvl w:val="0"/>
          <w:numId w:val="32"/>
        </w:numPr>
        <w:spacing w:after="80" w:line="276"/>
      </w:pPr>
      <w:r>
        <w:t xml:space="preserve">Delete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.env</w:t>
      </w:r>
      <w:r>
        <w:t xml:space="preserve">, or at least remove the API key, before sharing the folder.</w:t>
      </w:r>
    </w:p>
    <w:p>
      <w:pPr>
        <w:pStyle w:val="ListParagraph"/>
        <w:numPr>
          <w:ilvl w:val="0"/>
          <w:numId w:val="32"/>
        </w:numPr>
        <w:spacing w:after="80" w:line="276"/>
      </w:pPr>
      <w:r>
        <w:t xml:space="preserve">In Foundry Toolkit &gt; Models, open the </w:t>
      </w:r>
      <w:r>
        <w:rPr>
          <w:b/>
          <w:bCs/>
        </w:rPr>
        <w:t xml:space="preserve">...</w:t>
      </w:r>
      <w:r>
        <w:t xml:space="preserve"> menu on gpt-5 and choose </w:t>
      </w:r>
      <w:r>
        <w:rPr>
          <w:b/>
          <w:bCs/>
        </w:rPr>
        <w:t xml:space="preserve">Delete</w:t>
      </w:r>
      <w:r>
        <w:t xml:space="preserve"> if you will not reuse it.</w:t>
      </w:r>
    </w:p>
    <w:p>
      <w:pPr>
        <w:pStyle w:val="ListParagraph"/>
        <w:numPr>
          <w:ilvl w:val="0"/>
          <w:numId w:val="32"/>
        </w:numPr>
        <w:spacing w:after="80" w:line="276"/>
      </w:pPr>
      <w:r>
        <w:t xml:space="preserve">In a personal subscription, delete the project and its resource group in the Azure portal to stop charges. In a lab sandbox, the environment is removed when the lab ends.</w:t>
      </w:r>
    </w:p>
    <w:p>
      <w:pPr>
        <w:pStyle w:val="Heading2"/>
      </w:pPr>
      <w:r>
        <w:t xml:space="preserve">6.3 Review Questions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t xml:space="preserve">Why does the expense policy live in your Python code rather than in the model's prompt?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t xml:space="preserve">Which part of the code tells GPT-5 that the function exists and what parameters it takes?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t xml:space="preserve">Who actually executes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check_expense_policy()</w:t>
      </w:r>
      <w:r>
        <w:t xml:space="preserve">: the model or your application?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t xml:space="preserve">What links the function result back to the model's request?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t xml:space="preserve">Why does the final answer wording vary between runs while the status does not?</w:t>
      </w:r>
    </w:p>
    <w:p>
      <w:pPr>
        <w:pStyle w:val="ListParagraph"/>
        <w:numPr>
          <w:ilvl w:val="0"/>
          <w:numId w:val="33"/>
        </w:numPr>
        <w:spacing w:after="80" w:line="276"/>
      </w:pPr>
      <w:r>
        <w:t xml:space="preserve">What happens when the employee asks about an expense type not in the policy, and why is that the right behaviour?</w:t>
      </w:r>
    </w:p>
    <w:p>
      <w:pPr>
        <w:pStyle w:val="Heading2"/>
      </w:pPr>
      <w:r>
        <w:t xml:space="preserve">6.4 Answer Key (for Trainers)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t xml:space="preserve">Business rules change and must be exact; code is auditable and the model cannot invent limits.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t xml:space="preserve">The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tools</w:t>
      </w:r>
      <w:r>
        <w:t xml:space="preserve"> list (block 6): name, description and a JSON schema for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expense_type</w:t>
      </w:r>
      <w:r>
        <w:t xml:space="preserve"> and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amount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t xml:space="preserve">Your application. The model only requests the call with arguments.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t xml:space="preserve">The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tool_call_id</w:t>
      </w:r>
      <w:r>
        <w:t xml:space="preserve"> on the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role: tool</w:t>
      </w:r>
      <w:r>
        <w:t xml:space="preserve"> message.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t xml:space="preserve">The model writes the prose, which is non-deterministic; the status comes from deterministic Python.</w:t>
      </w:r>
    </w:p>
    <w:p>
      <w:pPr>
        <w:pStyle w:val="ListParagraph"/>
        <w:numPr>
          <w:ilvl w:val="0"/>
          <w:numId w:val="34"/>
        </w:numPr>
        <w:spacing w:after="80" w:line="276"/>
      </w:pPr>
      <w:r>
        <w:t xml:space="preserve">The function returns </w:t>
      </w:r>
      <w:r>
        <w:rPr>
          <w:rFonts w:ascii="Consolas" w:cs="Consolas" w:eastAsia="Consolas" w:hAnsi="Consolas"/>
          <w:color w:val="B42318"/>
          <w:sz w:val="19"/>
          <w:szCs w:val="19"/>
        </w:rPr>
        <w:t xml:space="preserve">UNKNOWN_EXPENSE_TYPE</w:t>
      </w:r>
      <w:r>
        <w:t xml:space="preserve"> and the agent asks for details instead of guessing.</w:t>
      </w:r>
    </w:p>
    <w:p>
      <w:pPr>
        <w:pStyle w:val="Heading2"/>
      </w:pPr>
      <w:r>
        <w:t xml:space="preserve">6.5 Summary</w:t>
      </w:r>
    </w:p>
    <w:p>
      <w:pPr>
        <w:spacing w:after="120" w:line="276"/>
      </w:pPr>
      <w:r>
        <w:t xml:space="preserve">You deployed GPT-5 on Microsoft Foundry, wrote a business function in plain Python, and gave it to the model as a tool. The agent understood each question, chose to call your function with the right parameters, and turned the result into a clear answer. This define, request, execute, return, respond loop is the same pattern behind every tool-using AI agent.</w:t>
      </w:r>
    </w:p>
    <w:p>
      <w:pPr>
        <w:pStyle w:val="Heading2"/>
      </w:pPr>
      <w:r>
        <w:t xml:space="preserve">6.6 Reference</w:t>
      </w:r>
    </w:p>
    <w:p>
      <w:hyperlink w:history="1" r:id="rIdd4ynhg6ptc5zau0fevveb">
        <w:r>
          <w:rPr>
            <w:rStyle w:val="Hyperlink"/>
          </w:rPr>
          <w:t xml:space="preserve">Function calling in Microsoft Foundry Agent Service (Microsoft Learn)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A"/>
        <w:sz w:val="16"/>
        <w:szCs w:val="16"/>
      </w:rPr>
      <w:t xml:space="preserve">Page </w:t>
    </w:r>
    <w:r>
      <w:rPr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B7A"/>
        <w:sz w:val="16"/>
        <w:szCs w:val="16"/>
      </w:rPr>
      <w:t xml:space="preserve"> of </w:t>
    </w:r>
    <w:r>
      <w:rPr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7A"/>
        <w:sz w:val="16"/>
        <w:szCs w:val="16"/>
      </w:rPr>
      <w:t xml:space="preserve">Lab 01: AI Employee Expense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5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2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2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2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2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4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3"/>
    </w:lvlOverride>
  </w:num>
  <w:num w:numId="8">
    <w:abstractNumId w:val="8"/>
    <w:lvlOverride w:ilvl="0">
      <w:startOverride w:val="4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3"/>
    </w:lvlOverride>
  </w:num>
  <w:num w:numId="11">
    <w:abstractNumId w:val="11"/>
    <w:lvlOverride w:ilvl="0">
      <w:startOverride w:val="4"/>
    </w:lvlOverride>
  </w:num>
  <w:num w:numId="12">
    <w:abstractNumId w:val="12"/>
    <w:lvlOverride w:ilvl="0">
      <w:startOverride w:val="5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2"/>
    </w:lvlOverride>
  </w:num>
  <w:num w:numId="15">
    <w:abstractNumId w:val="15"/>
    <w:lvlOverride w:ilvl="0">
      <w:startOverride w:val="3"/>
    </w:lvlOverride>
  </w:num>
  <w:num w:numId="16">
    <w:abstractNumId w:val="16"/>
    <w:lvlOverride w:ilvl="0">
      <w:startOverride w:val="4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2"/>
    </w:lvlOverride>
  </w:num>
  <w:num w:numId="23">
    <w:abstractNumId w:val="23"/>
    <w:lvlOverride w:ilvl="0">
      <w:startOverride w:val="3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2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2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2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9A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1F4E9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23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4ynhg6ptc5zau0fevveb" Type="http://schemas.openxmlformats.org/officeDocument/2006/relationships/hyperlink" Target="https://learn.microsoft.com/en-us/azure/foundry/agents/how-to/tools/function-calling" TargetMode="External"/><Relationship Id="rId9" Type="http://schemas.openxmlformats.org/officeDocument/2006/relationships/image" Target="media/64b82e1aa79633178d004abcf12b73b244082c3e.png"/><Relationship Id="rId10" Type="http://schemas.openxmlformats.org/officeDocument/2006/relationships/image" Target="media/1122800fee5179395c842b56d563694bc6f66d9c.png"/><Relationship Id="rId11" Type="http://schemas.openxmlformats.org/officeDocument/2006/relationships/image" Target="media/946701ac188d10e1ee3630d116e2f0f20a2cd5fd.png"/><Relationship Id="rId12" Type="http://schemas.openxmlformats.org/officeDocument/2006/relationships/image" Target="media/c79b472c10674be5f4c9078cd94aa9b18cddbe59.png"/><Relationship Id="rId13" Type="http://schemas.openxmlformats.org/officeDocument/2006/relationships/image" Target="media/ea5c68d995fc1b6a9068dc00df25c19b2f8a3baa.png"/><Relationship Id="rId14" Type="http://schemas.openxmlformats.org/officeDocument/2006/relationships/image" Target="media/21ac328c1b38c56ebb089af2be198cfda45dcfea.png"/><Relationship Id="rId15" Type="http://schemas.openxmlformats.org/officeDocument/2006/relationships/image" Target="media/40fb0500ffaf146e062cbe4ee71912abfd895dbb.png"/><Relationship Id="rId16" Type="http://schemas.openxmlformats.org/officeDocument/2006/relationships/image" Target="media/a67354bd9720fa2e54829ca3b6bc51343e21833e.png"/><Relationship Id="rId17" Type="http://schemas.openxmlformats.org/officeDocument/2006/relationships/image" Target="media/66f6b43d537560b8a3c5be2e64605ae1cd89fc58.png"/><Relationship Id="rId18" Type="http://schemas.openxmlformats.org/officeDocument/2006/relationships/image" Target="media/02c81490b562426f47207e91a98ec126a8e61679.png"/><Relationship Id="rId19" Type="http://schemas.openxmlformats.org/officeDocument/2006/relationships/image" Target="media/487e8a951f122e3d3b89fd9a61b6c55813eba4f8.png"/><Relationship Id="rId20" Type="http://schemas.openxmlformats.org/officeDocument/2006/relationships/image" Target="media/e72572a66d26183502743d1d29378cf8263bbc76.png"/><Relationship Id="rId21" Type="http://schemas.openxmlformats.org/officeDocument/2006/relationships/image" Target="media/00971a6c67ed4ccaa9d0d4cd4ea4e8f649ce4f62.png"/><Relationship Id="rId22" Type="http://schemas.openxmlformats.org/officeDocument/2006/relationships/image" Target="media/0ee38d6f2d93e54645c91ced7c8f7c46a1beec25.png"/><Relationship Id="rId23" Type="http://schemas.openxmlformats.org/officeDocument/2006/relationships/image" Target="media/244db558fcac0d9eb6cacfeed17d6459e569d134.png"/><Relationship Id="rId24" Type="http://schemas.openxmlformats.org/officeDocument/2006/relationships/image" Target="media/2eaa7fcd85df63ae34693c581ff848720b14c33f.png"/><Relationship Id="rId25" Type="http://schemas.openxmlformats.org/officeDocument/2006/relationships/image" Target="media/a2e7a42e9ee51a2f6ad3519553a7134c28ff38a6.png"/><Relationship Id="rId26" Type="http://schemas.openxmlformats.org/officeDocument/2006/relationships/image" Target="media/09a44468d0e2022161e18daf8530c31dd2a67e8b.png"/><Relationship Id="rId27" Type="http://schemas.openxmlformats.org/officeDocument/2006/relationships/image" Target="media/51358f62b51fad84abb9d28bd4b3a2ea6f193c02.png"/><Relationship Id="rId28" Type="http://schemas.openxmlformats.org/officeDocument/2006/relationships/image" Target="media/342959ad96e501552f6450b21bb6bfcc44717ce0.png"/><Relationship Id="rId29" Type="http://schemas.openxmlformats.org/officeDocument/2006/relationships/image" Target="media/16c26924da54c66c224135291d3e0b2f3761a723.png"/><Relationship Id="rId30" Type="http://schemas.openxmlformats.org/officeDocument/2006/relationships/image" Target="media/36d65ec13d93c973ac264ce6074c607d4207f712.png"/><Relationship Id="rId31" Type="http://schemas.openxmlformats.org/officeDocument/2006/relationships/image" Target="media/828b5aa680022e62d264646a6d967fe67e19ea64.png"/><Relationship Id="rId32" Type="http://schemas.openxmlformats.org/officeDocument/2006/relationships/image" Target="media/6fb245bc8c05e122101d9f093868c5bbd6d4ed4f.png"/><Relationship Id="rId33" Type="http://schemas.openxmlformats.org/officeDocument/2006/relationships/image" Target="media/cbea308fff49e8b0f5106f278656876712ee2c1c.png"/><Relationship Id="rId34" Type="http://schemas.openxmlformats.org/officeDocument/2006/relationships/image" Target="media/65d3249685dcd3eaf2502ef4ae95c3b1e4164e05.png"/><Relationship Id="rId35" Type="http://schemas.openxmlformats.org/officeDocument/2006/relationships/image" Target="media/0cbd6d7333346f9d6264dd7f894863883d20c696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Employee Expense Assistant - Lab Manual</dc:title>
  <dc:creator>Lab Manual</dc:creator>
  <cp:lastModifiedBy>Un-named</cp:lastModifiedBy>
  <cp:revision>1</cp:revision>
  <dcterms:created xsi:type="dcterms:W3CDTF">2026-10-06T17:14:36.927Z</dcterms:created>
  <dcterms:modified xsi:type="dcterms:W3CDTF">2026-10-06T17:14:36.927Z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