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rPr>
          <w:b/>
          <w:bCs/>
          <w:color w:val="0078D4"/>
          <w:spacing w:val="20"/>
          <w:sz w:val="22"/>
          <w:szCs w:val="22"/>
        </w:rPr>
        <w:t xml:space="preserve">PROFESSIONAL HANDS-ON LAB</w:t>
      </w:r>
    </w:p>
    <w:p>
      <w:pPr>
        <w:spacing w:after="0" w:before="200"/>
        <w:jc w:val="center"/>
      </w:pPr>
      <w:r>
        <w:rPr>
          <w:b/>
          <w:bCs/>
          <w:color w:val="1B3A57"/>
          <w:sz w:val="44"/>
          <w:szCs w:val="44"/>
        </w:rPr>
        <w:t xml:space="preserve">Deploy an ASP.NET MVC Web App</w:t>
      </w:r>
    </w:p>
    <w:p>
      <w:pPr>
        <w:spacing w:after="240" w:before="60"/>
        <w:jc w:val="center"/>
      </w:pPr>
      <w:r>
        <w:rPr>
          <w:b/>
          <w:bCs/>
          <w:color w:val="1B3A57"/>
          <w:sz w:val="44"/>
          <w:szCs w:val="44"/>
        </w:rPr>
        <w:t xml:space="preserve">to Azure App Service using External Git</w:t>
      </w:r>
    </w:p>
    <w:p>
      <w:pPr>
        <w:spacing w:after="300"/>
        <w:jc w:val="center"/>
      </w:pPr>
      <w:r>
        <w:rPr>
          <w:color w:val="595959"/>
          <w:sz w:val="22"/>
          <w:szCs w:val="22"/>
        </w:rPr>
        <w:t xml:space="preserve">GitHub  •  Azure App Service  •  Windows  •  .NET Framework 4.8  •  App Service Build Service</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595959"/>
          <w:sz w:val="20"/>
          <w:szCs w:val="20"/>
        </w:rPr>
        <w:t xml:space="preserve">Final deployed application — live browser view captured as deployment evidence.</w:t>
      </w:r>
    </w:p>
    <w:p>
      <w:pPr>
        <w:spacing w:before="200"/>
        <w:jc w:val="center"/>
      </w:pPr>
      <w:r>
        <w:rPr>
          <w:i/>
          <w:iCs/>
          <w:color w:val="595959"/>
          <w:sz w:val="22"/>
          <w:szCs w:val="22"/>
        </w:rPr>
        <w:t xml:space="preserve">A screenshot-led lab guide for classroom delivery and repeatable practice</w:t>
      </w:r>
    </w:p>
    <w:p>
      <w:r>
        <w:br w:type="page"/>
      </w:r>
    </w:p>
    <w:p>
      <w:pPr>
        <w:pStyle w:val="Heading1"/>
        <w:pBdr>
          <w:bottom w:val="single" w:color="0078D4" w:sz="12"/>
        </w:pBdr>
        <w:spacing w:after="200" w:before="360"/>
      </w:pPr>
      <w:r>
        <w:rPr>
          <w:b/>
          <w:bCs/>
          <w:color w:val="1B3A57"/>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pPr>
      <w:r>
        <w:rPr>
          <w:i/>
          <w:iCs/>
          <w:color w:val="595959"/>
          <w:sz w:val="18"/>
          <w:szCs w:val="18"/>
        </w:rPr>
        <w:t xml:space="preserve">(Right-click and choose “Update Field” after opening in Word to populate this list.)</w:t>
      </w:r>
    </w:p>
    <w:p>
      <w:r>
        <w:br w:type="page"/>
      </w:r>
    </w:p>
    <w:p>
      <w:pPr>
        <w:pStyle w:val="Heading1"/>
        <w:pBdr>
          <w:bottom w:val="single" w:color="0078D4" w:sz="12"/>
        </w:pBdr>
        <w:spacing w:after="200" w:before="360"/>
      </w:pPr>
      <w:r>
        <w:rPr>
          <w:b/>
          <w:bCs/>
          <w:color w:val="1B3A57"/>
        </w:rPr>
        <w:t xml:space="preserve">1. Lab Overview</w:t>
      </w:r>
    </w:p>
    <w:p>
      <w:pPr>
        <w:spacing w:after="160"/>
      </w:pPr>
      <w:r>
        <w:rPr>
          <w:sz w:val="22"/>
          <w:szCs w:val="22"/>
        </w:rPr>
        <w:t xml:space="preserve">This lab documents the creation, configuration, deployment, and validation of an ASP.NET MVC web application on Azure App Service. The supplied screenshots show a Windows App Service using .NET Framework 4.8, a Basic B1 plan, GitHub as the external repository on the master branch, and the App Service Build Service.</w:t>
      </w:r>
    </w:p>
    <w:p>
      <w:pPr>
        <w:pStyle w:val="Heading2"/>
        <w:spacing w:after="140" w:before="300"/>
      </w:pPr>
      <w:r>
        <w:rPr>
          <w:b/>
          <w:bCs/>
          <w:color w:val="0078D4"/>
        </w:rPr>
        <w:t xml:space="preserve">Lab Objectives</w:t>
      </w:r>
    </w:p>
    <w:p>
      <w:pPr>
        <w:pStyle w:val="ListParagraph"/>
        <w:numPr>
          <w:ilvl w:val="0"/>
          <w:numId w:val="1"/>
        </w:numPr>
        <w:spacing w:after="80"/>
      </w:pPr>
      <w:r>
        <w:rPr>
          <w:sz w:val="22"/>
          <w:szCs w:val="22"/>
        </w:rPr>
        <w:t xml:space="preserve">Create an Azure Web App with Code publishing.</w:t>
      </w:r>
    </w:p>
    <w:p>
      <w:pPr>
        <w:pStyle w:val="ListParagraph"/>
        <w:numPr>
          <w:ilvl w:val="0"/>
          <w:numId w:val="1"/>
        </w:numPr>
        <w:spacing w:after="80"/>
      </w:pPr>
      <w:r>
        <w:rPr>
          <w:sz w:val="22"/>
          <w:szCs w:val="22"/>
        </w:rPr>
        <w:t xml:space="preserve">Configure a Windows App Service with ASP.NET V4.8.</w:t>
      </w:r>
    </w:p>
    <w:p>
      <w:pPr>
        <w:pStyle w:val="ListParagraph"/>
        <w:numPr>
          <w:ilvl w:val="0"/>
          <w:numId w:val="1"/>
        </w:numPr>
        <w:spacing w:after="80"/>
      </w:pPr>
      <w:r>
        <w:rPr>
          <w:sz w:val="22"/>
          <w:szCs w:val="22"/>
        </w:rPr>
        <w:t xml:space="preserve">Use a Basic B1 App Service plan for the lab workload.</w:t>
      </w:r>
    </w:p>
    <w:p>
      <w:pPr>
        <w:pStyle w:val="ListParagraph"/>
        <w:numPr>
          <w:ilvl w:val="0"/>
          <w:numId w:val="1"/>
        </w:numPr>
        <w:spacing w:after="80"/>
      </w:pPr>
      <w:r>
        <w:rPr>
          <w:sz w:val="22"/>
          <w:szCs w:val="22"/>
        </w:rPr>
        <w:t xml:space="preserve">Configure authentication settings required for deployment and publishing.</w:t>
      </w:r>
    </w:p>
    <w:p>
      <w:pPr>
        <w:pStyle w:val="ListParagraph"/>
        <w:numPr>
          <w:ilvl w:val="0"/>
          <w:numId w:val="1"/>
        </w:numPr>
        <w:spacing w:after="80"/>
      </w:pPr>
      <w:r>
        <w:rPr>
          <w:sz w:val="22"/>
          <w:szCs w:val="22"/>
        </w:rPr>
        <w:t xml:space="preserve">Connect Azure Deployment Center to a GitHub repository using External Git.</w:t>
      </w:r>
    </w:p>
    <w:p>
      <w:pPr>
        <w:pStyle w:val="ListParagraph"/>
        <w:numPr>
          <w:ilvl w:val="0"/>
          <w:numId w:val="1"/>
        </w:numPr>
        <w:spacing w:after="80"/>
      </w:pPr>
      <w:r>
        <w:rPr>
          <w:sz w:val="22"/>
          <w:szCs w:val="22"/>
        </w:rPr>
        <w:t xml:space="preserve">Select the master branch and a public repository.</w:t>
      </w:r>
    </w:p>
    <w:p>
      <w:pPr>
        <w:pStyle w:val="ListParagraph"/>
        <w:numPr>
          <w:ilvl w:val="0"/>
          <w:numId w:val="1"/>
        </w:numPr>
        <w:spacing w:after="80"/>
      </w:pPr>
      <w:r>
        <w:rPr>
          <w:sz w:val="22"/>
          <w:szCs w:val="22"/>
        </w:rPr>
        <w:t xml:space="preserve">Monitor deployment progress and verify a successful deployment.</w:t>
      </w:r>
    </w:p>
    <w:p>
      <w:pPr>
        <w:pStyle w:val="ListParagraph"/>
        <w:numPr>
          <w:ilvl w:val="0"/>
          <w:numId w:val="1"/>
        </w:numPr>
        <w:spacing w:after="80"/>
      </w:pPr>
      <w:r>
        <w:rPr>
          <w:sz w:val="22"/>
          <w:szCs w:val="22"/>
        </w:rPr>
        <w:t xml:space="preserve">Open the live Azure App Service URL and validate the application.</w:t>
      </w:r>
    </w:p>
    <w:p>
      <w:pPr>
        <w:pStyle w:val="Heading2"/>
        <w:spacing w:after="140" w:before="300"/>
      </w:pPr>
      <w:r>
        <w:rPr>
          <w:b/>
          <w:bCs/>
          <w:color w:val="0078D4"/>
        </w:rPr>
        <w:t xml:space="preserve">Environment Captured in the Screenshots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tblGrid>
      <w:tr>
        <w:trPr>
          <w:tblHeader/>
        </w:trPr>
        <w:tc>
          <w:tcPr>
            <w:tcW w:type="dxa" w:w="3000"/>
            <w:shd w:fill="0078D4" w:color="auto" w:val="clear"/>
            <w:tcMar>
              <w:top w:type="dxa" w:w="100"/>
              <w:left w:type="dxa" w:w="120"/>
              <w:bottom w:type="dxa" w:w="100"/>
              <w:right w:type="dxa" w:w="120"/>
            </w:tcMar>
            <w:vAlign w:val="center"/>
          </w:tcPr>
          <w:p>
            <w:r>
              <w:rPr>
                <w:b/>
                <w:bCs/>
                <w:color w:val="FFFFFF"/>
                <w:sz w:val="21"/>
                <w:szCs w:val="21"/>
              </w:rPr>
              <w:t xml:space="preserve">Component</w:t>
            </w:r>
          </w:p>
        </w:tc>
        <w:tc>
          <w:tcPr>
            <w:tcW w:type="dxa" w:w="6360"/>
            <w:shd w:fill="0078D4" w:color="auto" w:val="clear"/>
            <w:tcMar>
              <w:top w:type="dxa" w:w="100"/>
              <w:left w:type="dxa" w:w="120"/>
              <w:bottom w:type="dxa" w:w="100"/>
              <w:right w:type="dxa" w:w="120"/>
            </w:tcMar>
            <w:vAlign w:val="center"/>
          </w:tcPr>
          <w:p>
            <w:r>
              <w:rPr>
                <w:b/>
                <w:bCs/>
                <w:color w:val="FFFFFF"/>
                <w:sz w:val="21"/>
                <w:szCs w:val="21"/>
              </w:rPr>
              <w:t xml:space="preserve">Configuration shown</w:t>
            </w:r>
          </w:p>
        </w:tc>
      </w:tr>
      <w:tr>
        <w:tc>
          <w:tcPr>
            <w:tcW w:type="dxa" w:w="3000"/>
            <w:shd w:fill="FFFFFF" w:color="auto" w:val="clear"/>
            <w:tcMar>
              <w:top w:type="dxa" w:w="100"/>
              <w:left w:type="dxa" w:w="120"/>
              <w:bottom w:type="dxa" w:w="100"/>
              <w:right w:type="dxa" w:w="120"/>
            </w:tcMar>
            <w:vAlign w:val="center"/>
          </w:tcPr>
          <w:p>
            <w:r>
              <w:rPr>
                <w:b w:val="false"/>
                <w:bCs w:val="false"/>
                <w:color w:val="222222"/>
                <w:sz w:val="21"/>
                <w:szCs w:val="21"/>
              </w:rPr>
              <w:t xml:space="preserve">Application</w:t>
            </w:r>
          </w:p>
        </w:tc>
        <w:tc>
          <w:tcPr>
            <w:tcW w:type="dxa" w:w="6360"/>
            <w:shd w:fill="FFFFFF" w:color="auto" w:val="clear"/>
            <w:tcMar>
              <w:top w:type="dxa" w:w="100"/>
              <w:left w:type="dxa" w:w="120"/>
              <w:bottom w:type="dxa" w:w="100"/>
              <w:right w:type="dxa" w:w="120"/>
            </w:tcMar>
            <w:vAlign w:val="center"/>
          </w:tcPr>
          <w:p>
            <w:r>
              <w:rPr>
                <w:b w:val="false"/>
                <w:bCs w:val="false"/>
                <w:color w:val="222222"/>
                <w:sz w:val="21"/>
                <w:szCs w:val="21"/>
              </w:rPr>
              <w:t xml:space="preserve">ASP.NET MVC web application</w:t>
            </w:r>
          </w:p>
        </w:tc>
      </w:tr>
      <w:tr>
        <w:tc>
          <w:tcPr>
            <w:tcW w:type="dxa" w:w="3000"/>
            <w:shd w:fill="FFFFFF" w:color="auto" w:val="clear"/>
            <w:tcMar>
              <w:top w:type="dxa" w:w="100"/>
              <w:left w:type="dxa" w:w="120"/>
              <w:bottom w:type="dxa" w:w="100"/>
              <w:right w:type="dxa" w:w="120"/>
            </w:tcMar>
            <w:vAlign w:val="center"/>
          </w:tcPr>
          <w:p>
            <w:r>
              <w:rPr>
                <w:b w:val="false"/>
                <w:bCs w:val="false"/>
                <w:color w:val="222222"/>
                <w:sz w:val="21"/>
                <w:szCs w:val="21"/>
              </w:rPr>
              <w:t xml:space="preserve">Runtime</w:t>
            </w:r>
          </w:p>
        </w:tc>
        <w:tc>
          <w:tcPr>
            <w:tcW w:type="dxa" w:w="6360"/>
            <w:shd w:fill="FFFFFF" w:color="auto" w:val="clear"/>
            <w:tcMar>
              <w:top w:type="dxa" w:w="100"/>
              <w:left w:type="dxa" w:w="120"/>
              <w:bottom w:type="dxa" w:w="100"/>
              <w:right w:type="dxa" w:w="120"/>
            </w:tcMar>
            <w:vAlign w:val="center"/>
          </w:tcPr>
          <w:p>
            <w:r>
              <w:rPr>
                <w:b w:val="false"/>
                <w:bCs w:val="false"/>
                <w:color w:val="222222"/>
                <w:sz w:val="21"/>
                <w:szCs w:val="21"/>
              </w:rPr>
              <w:t xml:space="preserve">ASP.NET V4.8 / .NET Framework 4.0 runtime (shown in Overview)</w:t>
            </w:r>
          </w:p>
        </w:tc>
      </w:tr>
      <w:tr>
        <w:tc>
          <w:tcPr>
            <w:tcW w:type="dxa" w:w="3000"/>
            <w:shd w:fill="FFFFFF" w:color="auto" w:val="clear"/>
            <w:tcMar>
              <w:top w:type="dxa" w:w="100"/>
              <w:left w:type="dxa" w:w="120"/>
              <w:bottom w:type="dxa" w:w="100"/>
              <w:right w:type="dxa" w:w="120"/>
            </w:tcMar>
            <w:vAlign w:val="center"/>
          </w:tcPr>
          <w:p>
            <w:r>
              <w:rPr>
                <w:b w:val="false"/>
                <w:bCs w:val="false"/>
                <w:color w:val="222222"/>
                <w:sz w:val="21"/>
                <w:szCs w:val="21"/>
              </w:rPr>
              <w:t xml:space="preserve">Operating System</w:t>
            </w:r>
          </w:p>
        </w:tc>
        <w:tc>
          <w:tcPr>
            <w:tcW w:type="dxa" w:w="6360"/>
            <w:shd w:fill="FFFFFF" w:color="auto" w:val="clear"/>
            <w:tcMar>
              <w:top w:type="dxa" w:w="100"/>
              <w:left w:type="dxa" w:w="120"/>
              <w:bottom w:type="dxa" w:w="100"/>
              <w:right w:type="dxa" w:w="120"/>
            </w:tcMar>
            <w:vAlign w:val="center"/>
          </w:tcPr>
          <w:p>
            <w:r>
              <w:rPr>
                <w:b w:val="false"/>
                <w:bCs w:val="false"/>
                <w:color w:val="222222"/>
                <w:sz w:val="21"/>
                <w:szCs w:val="21"/>
              </w:rPr>
              <w:t xml:space="preserve">Windows</w:t>
            </w:r>
          </w:p>
        </w:tc>
      </w:tr>
      <w:tr>
        <w:tc>
          <w:tcPr>
            <w:tcW w:type="dxa" w:w="3000"/>
            <w:shd w:fill="FFFFFF" w:color="auto" w:val="clear"/>
            <w:tcMar>
              <w:top w:type="dxa" w:w="100"/>
              <w:left w:type="dxa" w:w="120"/>
              <w:bottom w:type="dxa" w:w="100"/>
              <w:right w:type="dxa" w:w="120"/>
            </w:tcMar>
            <w:vAlign w:val="center"/>
          </w:tcPr>
          <w:p>
            <w:r>
              <w:rPr>
                <w:b w:val="false"/>
                <w:bCs w:val="false"/>
                <w:color w:val="222222"/>
                <w:sz w:val="21"/>
                <w:szCs w:val="21"/>
              </w:rPr>
              <w:t xml:space="preserve">App Service tier</w:t>
            </w:r>
          </w:p>
        </w:tc>
        <w:tc>
          <w:tcPr>
            <w:tcW w:type="dxa" w:w="6360"/>
            <w:shd w:fill="FFFFFF" w:color="auto" w:val="clear"/>
            <w:tcMar>
              <w:top w:type="dxa" w:w="100"/>
              <w:left w:type="dxa" w:w="120"/>
              <w:bottom w:type="dxa" w:w="100"/>
              <w:right w:type="dxa" w:w="120"/>
            </w:tcMar>
            <w:vAlign w:val="center"/>
          </w:tcPr>
          <w:p>
            <w:r>
              <w:rPr>
                <w:b w:val="false"/>
                <w:bCs w:val="false"/>
                <w:color w:val="222222"/>
                <w:sz w:val="21"/>
                <w:szCs w:val="21"/>
              </w:rPr>
              <w:t xml:space="preserve">Basic B1</w:t>
            </w:r>
          </w:p>
        </w:tc>
      </w:tr>
      <w:tr>
        <w:tc>
          <w:tcPr>
            <w:tcW w:type="dxa" w:w="3000"/>
            <w:shd w:fill="FFFFFF" w:color="auto" w:val="clear"/>
            <w:tcMar>
              <w:top w:type="dxa" w:w="100"/>
              <w:left w:type="dxa" w:w="120"/>
              <w:bottom w:type="dxa" w:w="100"/>
              <w:right w:type="dxa" w:w="120"/>
            </w:tcMar>
            <w:vAlign w:val="center"/>
          </w:tcPr>
          <w:p>
            <w:r>
              <w:rPr>
                <w:b w:val="false"/>
                <w:bCs w:val="false"/>
                <w:color w:val="222222"/>
                <w:sz w:val="21"/>
                <w:szCs w:val="21"/>
              </w:rPr>
              <w:t xml:space="preserve">Memory</w:t>
            </w:r>
          </w:p>
        </w:tc>
        <w:tc>
          <w:tcPr>
            <w:tcW w:type="dxa" w:w="6360"/>
            <w:shd w:fill="FFFFFF" w:color="auto" w:val="clear"/>
            <w:tcMar>
              <w:top w:type="dxa" w:w="100"/>
              <w:left w:type="dxa" w:w="120"/>
              <w:bottom w:type="dxa" w:w="100"/>
              <w:right w:type="dxa" w:w="120"/>
            </w:tcMar>
            <w:vAlign w:val="center"/>
          </w:tcPr>
          <w:p>
            <w:r>
              <w:rPr>
                <w:b w:val="false"/>
                <w:bCs w:val="false"/>
                <w:color w:val="222222"/>
                <w:sz w:val="21"/>
                <w:szCs w:val="21"/>
              </w:rPr>
              <w:t xml:space="preserve">1.75 GB</w:t>
            </w:r>
          </w:p>
        </w:tc>
      </w:tr>
      <w:tr>
        <w:tc>
          <w:tcPr>
            <w:tcW w:type="dxa" w:w="3000"/>
            <w:shd w:fill="FFFFFF" w:color="auto" w:val="clear"/>
            <w:tcMar>
              <w:top w:type="dxa" w:w="100"/>
              <w:left w:type="dxa" w:w="120"/>
              <w:bottom w:type="dxa" w:w="100"/>
              <w:right w:type="dxa" w:w="120"/>
            </w:tcMar>
            <w:vAlign w:val="center"/>
          </w:tcPr>
          <w:p>
            <w:r>
              <w:rPr>
                <w:b w:val="false"/>
                <w:bCs w:val="false"/>
                <w:color w:val="222222"/>
                <w:sz w:val="21"/>
                <w:szCs w:val="21"/>
              </w:rPr>
              <w:t xml:space="preserve">Repository</w:t>
            </w:r>
          </w:p>
        </w:tc>
        <w:tc>
          <w:tcPr>
            <w:tcW w:type="dxa" w:w="6360"/>
            <w:shd w:fill="FFFFFF" w:color="auto" w:val="clear"/>
            <w:tcMar>
              <w:top w:type="dxa" w:w="100"/>
              <w:left w:type="dxa" w:w="120"/>
              <w:bottom w:type="dxa" w:w="100"/>
              <w:right w:type="dxa" w:w="120"/>
            </w:tcMar>
            <w:vAlign w:val="center"/>
          </w:tcPr>
          <w:p>
            <w:r>
              <w:rPr>
                <w:b w:val="false"/>
                <w:bCs w:val="false"/>
                <w:color w:val="222222"/>
                <w:sz w:val="21"/>
                <w:szCs w:val="21"/>
              </w:rPr>
              <w:t xml:space="preserve">GitHub: bipeensinha/YakshithApp.git</w:t>
            </w:r>
          </w:p>
        </w:tc>
      </w:tr>
      <w:tr>
        <w:tc>
          <w:tcPr>
            <w:tcW w:type="dxa" w:w="3000"/>
            <w:shd w:fill="FFFFFF" w:color="auto" w:val="clear"/>
            <w:tcMar>
              <w:top w:type="dxa" w:w="100"/>
              <w:left w:type="dxa" w:w="120"/>
              <w:bottom w:type="dxa" w:w="100"/>
              <w:right w:type="dxa" w:w="120"/>
            </w:tcMar>
            <w:vAlign w:val="center"/>
          </w:tcPr>
          <w:p>
            <w:r>
              <w:rPr>
                <w:b w:val="false"/>
                <w:bCs w:val="false"/>
                <w:color w:val="222222"/>
                <w:sz w:val="21"/>
                <w:szCs w:val="21"/>
              </w:rPr>
              <w:t xml:space="preserve">Branch</w:t>
            </w:r>
          </w:p>
        </w:tc>
        <w:tc>
          <w:tcPr>
            <w:tcW w:type="dxa" w:w="6360"/>
            <w:shd w:fill="FFFFFF" w:color="auto" w:val="clear"/>
            <w:tcMar>
              <w:top w:type="dxa" w:w="100"/>
              <w:left w:type="dxa" w:w="120"/>
              <w:bottom w:type="dxa" w:w="100"/>
              <w:right w:type="dxa" w:w="120"/>
            </w:tcMar>
            <w:vAlign w:val="center"/>
          </w:tcPr>
          <w:p>
            <w:r>
              <w:rPr>
                <w:b w:val="false"/>
                <w:bCs w:val="false"/>
                <w:color w:val="222222"/>
                <w:sz w:val="21"/>
                <w:szCs w:val="21"/>
              </w:rPr>
              <w:t xml:space="preserve">master</w:t>
            </w:r>
          </w:p>
        </w:tc>
      </w:tr>
      <w:tr>
        <w:tc>
          <w:tcPr>
            <w:tcW w:type="dxa" w:w="3000"/>
            <w:shd w:fill="FFFFFF" w:color="auto" w:val="clear"/>
            <w:tcMar>
              <w:top w:type="dxa" w:w="100"/>
              <w:left w:type="dxa" w:w="120"/>
              <w:bottom w:type="dxa" w:w="100"/>
              <w:right w:type="dxa" w:w="120"/>
            </w:tcMar>
            <w:vAlign w:val="center"/>
          </w:tcPr>
          <w:p>
            <w:r>
              <w:rPr>
                <w:b w:val="false"/>
                <w:bCs w:val="false"/>
                <w:color w:val="222222"/>
                <w:sz w:val="21"/>
                <w:szCs w:val="21"/>
              </w:rPr>
              <w:t xml:space="preserve">Repository type</w:t>
            </w:r>
          </w:p>
        </w:tc>
        <w:tc>
          <w:tcPr>
            <w:tcW w:type="dxa" w:w="6360"/>
            <w:shd w:fill="FFFFFF" w:color="auto" w:val="clear"/>
            <w:tcMar>
              <w:top w:type="dxa" w:w="100"/>
              <w:left w:type="dxa" w:w="120"/>
              <w:bottom w:type="dxa" w:w="100"/>
              <w:right w:type="dxa" w:w="120"/>
            </w:tcMar>
            <w:vAlign w:val="center"/>
          </w:tcPr>
          <w:p>
            <w:r>
              <w:rPr>
                <w:b w:val="false"/>
                <w:bCs w:val="false"/>
                <w:color w:val="222222"/>
                <w:sz w:val="21"/>
                <w:szCs w:val="21"/>
              </w:rPr>
              <w:t xml:space="preserve">Public</w:t>
            </w:r>
          </w:p>
        </w:tc>
      </w:tr>
      <w:tr>
        <w:tc>
          <w:tcPr>
            <w:tcW w:type="dxa" w:w="3000"/>
            <w:shd w:fill="FFFFFF" w:color="auto" w:val="clear"/>
            <w:tcMar>
              <w:top w:type="dxa" w:w="100"/>
              <w:left w:type="dxa" w:w="120"/>
              <w:bottom w:type="dxa" w:w="100"/>
              <w:right w:type="dxa" w:w="120"/>
            </w:tcMar>
            <w:vAlign w:val="center"/>
          </w:tcPr>
          <w:p>
            <w:r>
              <w:rPr>
                <w:b w:val="false"/>
                <w:bCs w:val="false"/>
                <w:color w:val="222222"/>
                <w:sz w:val="21"/>
                <w:szCs w:val="21"/>
              </w:rPr>
              <w:t xml:space="preserve">Deployment source</w:t>
            </w:r>
          </w:p>
        </w:tc>
        <w:tc>
          <w:tcPr>
            <w:tcW w:type="dxa" w:w="6360"/>
            <w:shd w:fill="FFFFFF" w:color="auto" w:val="clear"/>
            <w:tcMar>
              <w:top w:type="dxa" w:w="100"/>
              <w:left w:type="dxa" w:w="120"/>
              <w:bottom w:type="dxa" w:w="100"/>
              <w:right w:type="dxa" w:w="120"/>
            </w:tcMar>
            <w:vAlign w:val="center"/>
          </w:tcPr>
          <w:p>
            <w:r>
              <w:rPr>
                <w:b w:val="false"/>
                <w:bCs w:val="false"/>
                <w:color w:val="222222"/>
                <w:sz w:val="21"/>
                <w:szCs w:val="21"/>
              </w:rPr>
              <w:t xml:space="preserve">External Git</w:t>
            </w:r>
          </w:p>
        </w:tc>
      </w:tr>
      <w:tr>
        <w:tc>
          <w:tcPr>
            <w:tcW w:type="dxa" w:w="3000"/>
            <w:shd w:fill="FFFFFF" w:color="auto" w:val="clear"/>
            <w:tcMar>
              <w:top w:type="dxa" w:w="100"/>
              <w:left w:type="dxa" w:w="120"/>
              <w:bottom w:type="dxa" w:w="100"/>
              <w:right w:type="dxa" w:w="120"/>
            </w:tcMar>
            <w:vAlign w:val="center"/>
          </w:tcPr>
          <w:p>
            <w:r>
              <w:rPr>
                <w:b w:val="false"/>
                <w:bCs w:val="false"/>
                <w:color w:val="222222"/>
                <w:sz w:val="21"/>
                <w:szCs w:val="21"/>
              </w:rPr>
              <w:t xml:space="preserve">Build provider</w:t>
            </w:r>
          </w:p>
        </w:tc>
        <w:tc>
          <w:tcPr>
            <w:tcW w:type="dxa" w:w="6360"/>
            <w:shd w:fill="FFFFFF" w:color="auto" w:val="clear"/>
            <w:tcMar>
              <w:top w:type="dxa" w:w="100"/>
              <w:left w:type="dxa" w:w="120"/>
              <w:bottom w:type="dxa" w:w="100"/>
              <w:right w:type="dxa" w:w="120"/>
            </w:tcMar>
            <w:vAlign w:val="center"/>
          </w:tcPr>
          <w:p>
            <w:r>
              <w:rPr>
                <w:b w:val="false"/>
                <w:bCs w:val="false"/>
                <w:color w:val="222222"/>
                <w:sz w:val="21"/>
                <w:szCs w:val="21"/>
              </w:rPr>
              <w:t xml:space="preserve">App Service Build Service</w:t>
            </w:r>
          </w:p>
        </w:tc>
      </w:tr>
    </w:tbl>
    <w:p>
      <w:pPr>
        <w:spacing w:after="0" w:before="240"/>
      </w:pPr>
    </w:p>
    <w:p>
      <w:pPr>
        <w:pStyle w:val="Heading2"/>
        <w:spacing w:after="140" w:before="300"/>
      </w:pPr>
      <w:r>
        <w:rPr>
          <w:b/>
          <w:bCs/>
          <w:color w:val="0078D4"/>
        </w:rPr>
        <w:t xml:space="preserve">Prerequisites</w:t>
      </w:r>
    </w:p>
    <w:p>
      <w:pPr>
        <w:pStyle w:val="ListParagraph"/>
        <w:numPr>
          <w:ilvl w:val="0"/>
          <w:numId w:val="1"/>
        </w:numPr>
        <w:spacing w:after="80"/>
      </w:pPr>
      <w:r>
        <w:rPr>
          <w:sz w:val="22"/>
          <w:szCs w:val="22"/>
        </w:rPr>
        <w:t xml:space="preserve">An Azure subscription with permission to create App Service resources.</w:t>
      </w:r>
    </w:p>
    <w:p>
      <w:pPr>
        <w:pStyle w:val="ListParagraph"/>
        <w:numPr>
          <w:ilvl w:val="0"/>
          <w:numId w:val="1"/>
        </w:numPr>
        <w:spacing w:after="80"/>
      </w:pPr>
      <w:r>
        <w:rPr>
          <w:sz w:val="22"/>
          <w:szCs w:val="22"/>
        </w:rPr>
        <w:t xml:space="preserve">A GitHub repository containing the ASP.NET MVC application.</w:t>
      </w:r>
    </w:p>
    <w:p>
      <w:pPr>
        <w:pStyle w:val="ListParagraph"/>
        <w:numPr>
          <w:ilvl w:val="0"/>
          <w:numId w:val="1"/>
        </w:numPr>
        <w:spacing w:after="80"/>
      </w:pPr>
      <w:r>
        <w:rPr>
          <w:sz w:val="22"/>
          <w:szCs w:val="22"/>
        </w:rPr>
        <w:t xml:space="preserve">A working ASP.NET MVC project that can build locally.</w:t>
      </w:r>
    </w:p>
    <w:p>
      <w:pPr>
        <w:pStyle w:val="ListParagraph"/>
        <w:numPr>
          <w:ilvl w:val="0"/>
          <w:numId w:val="1"/>
        </w:numPr>
        <w:spacing w:after="80"/>
      </w:pPr>
      <w:r>
        <w:rPr>
          <w:sz w:val="22"/>
          <w:szCs w:val="22"/>
        </w:rPr>
        <w:t xml:space="preserve">Access to the Azure Portal and the GitHub repository.</w:t>
      </w:r>
    </w:p>
    <w:p>
      <w:pPr>
        <w:pStyle w:val="ListParagraph"/>
        <w:numPr>
          <w:ilvl w:val="0"/>
          <w:numId w:val="1"/>
        </w:numPr>
        <w:spacing w:after="80"/>
      </w:pPr>
      <w:r>
        <w:rPr>
          <w:sz w:val="22"/>
          <w:szCs w:val="22"/>
        </w:rPr>
        <w:t xml:space="preserve">A browser for validating the deployed application.</w:t>
      </w:r>
    </w:p>
    <w:p>
      <w:pPr>
        <w:spacing w:after="0" w:before="200"/>
      </w:pPr>
    </w:p>
    <w:tbl>
      <w:tblPr>
        <w:tblW w:type="pct" w:w="100%"/>
        <w:tblBorders>
          <w:top w:val="single" w:color="B45309" w:sz="6"/>
          <w:left w:val="single" w:color="B45309" w:sz="24"/>
          <w:bottom w:val="single" w:color="B45309" w:sz="6"/>
          <w:right w:val="single" w:color="B45309" w:sz="6"/>
          <w:insideH w:val="none" w:color="FFFFFF" w:sz="0"/>
          <w:insideV w:val="none" w:color="FFFFFF" w:sz="0"/>
        </w:tblBorders>
      </w:tblPr>
      <w:tblGrid>
        <w:gridCol w:w="100"/>
      </w:tblGrid>
      <w:tr>
        <w:tc>
          <w:tcPr>
            <w:shd w:fill="FFF4E5" w:color="auto" w:val="clear"/>
            <w:tcMar>
              <w:top w:type="dxa" w:w="160"/>
              <w:left w:type="dxa" w:w="200"/>
              <w:bottom w:type="dxa" w:w="160"/>
              <w:right w:type="dxa" w:w="200"/>
            </w:tcMar>
          </w:tcPr>
          <w:p>
            <w:pPr>
              <w:spacing w:after="60"/>
            </w:pPr>
            <w:r>
              <w:rPr>
                <w:b/>
                <w:bCs/>
                <w:color w:val="B45309"/>
                <w:sz w:val="22"/>
                <w:szCs w:val="22"/>
              </w:rPr>
              <w:t xml:space="preserve">Security Note — Credential hygiene</w:t>
            </w:r>
          </w:p>
          <w:p>
            <w:r>
              <w:rPr>
                <w:color w:val="333333"/>
                <w:sz w:val="22"/>
                <w:szCs w:val="22"/>
              </w:rPr>
              <w:t xml:space="preserve">Never place a GitHub Personal Access Token (PAT) in a screenshot, source file, lab document, or chat transcript. If a credential is accidentally exposed, revoke it and issue a replacement only when required.</w:t>
            </w:r>
          </w:p>
        </w:tc>
      </w:tr>
    </w:tbl>
    <w:p>
      <w:r>
        <w:br w:type="page"/>
      </w:r>
    </w:p>
    <w:p>
      <w:pPr>
        <w:pStyle w:val="Heading1"/>
        <w:pBdr>
          <w:bottom w:val="single" w:color="0078D4" w:sz="12"/>
        </w:pBdr>
        <w:spacing w:after="200" w:before="360"/>
      </w:pPr>
      <w:r>
        <w:rPr>
          <w:b/>
          <w:bCs/>
          <w:color w:val="1B3A57"/>
        </w:rPr>
        <w:t xml:space="preserve">2. Detailed Lab Procedure</w:t>
      </w:r>
    </w:p>
    <w:p>
      <w:pPr>
        <w:pStyle w:val="Heading3"/>
        <w:spacing w:after="100" w:before="240"/>
      </w:pPr>
      <w:r>
        <w:rPr>
          <w:b/>
          <w:bCs/>
          <w:color w:val="1B3A57"/>
        </w:rPr>
        <w:t xml:space="preserve">Step 1. Create the Azure Web App — Basics</w:t>
      </w:r>
    </w:p>
    <w:p>
      <w:pPr>
        <w:pStyle w:val="ListParagraph"/>
        <w:numPr>
          <w:ilvl w:val="0"/>
          <w:numId w:val="2"/>
        </w:numPr>
        <w:spacing w:after="80"/>
      </w:pPr>
      <w:r>
        <w:rPr>
          <w:sz w:val="22"/>
          <w:szCs w:val="22"/>
        </w:rPr>
        <w:t xml:space="preserve">Open Azure Portal and choose Create a resource → Web App.</w:t>
      </w:r>
    </w:p>
    <w:p>
      <w:pPr>
        <w:pStyle w:val="ListParagraph"/>
        <w:numPr>
          <w:ilvl w:val="0"/>
          <w:numId w:val="2"/>
        </w:numPr>
        <w:spacing w:after="80"/>
      </w:pPr>
      <w:r>
        <w:rPr>
          <w:sz w:val="22"/>
          <w:szCs w:val="22"/>
        </w:rPr>
        <w:t xml:space="preserve">Select the required Azure subscription and resource group.</w:t>
      </w:r>
    </w:p>
    <w:p>
      <w:pPr>
        <w:pStyle w:val="ListParagraph"/>
        <w:numPr>
          <w:ilvl w:val="0"/>
          <w:numId w:val="2"/>
        </w:numPr>
        <w:spacing w:after="80"/>
      </w:pPr>
      <w:r>
        <w:rPr>
          <w:sz w:val="22"/>
          <w:szCs w:val="22"/>
        </w:rPr>
        <w:t xml:space="preserve">Enter the Web App name. The supplied example uses bip8787.</w:t>
      </w:r>
    </w:p>
    <w:p>
      <w:pPr>
        <w:pStyle w:val="ListParagraph"/>
        <w:numPr>
          <w:ilvl w:val="0"/>
          <w:numId w:val="2"/>
        </w:numPr>
        <w:spacing w:after="80"/>
      </w:pPr>
      <w:r>
        <w:rPr>
          <w:sz w:val="22"/>
          <w:szCs w:val="22"/>
        </w:rPr>
        <w:t xml:space="preserve">Set Publish to Code.</w:t>
      </w:r>
    </w:p>
    <w:p>
      <w:pPr>
        <w:pStyle w:val="ListParagraph"/>
        <w:numPr>
          <w:ilvl w:val="0"/>
          <w:numId w:val="2"/>
        </w:numPr>
        <w:spacing w:after="80"/>
      </w:pPr>
      <w:r>
        <w:rPr>
          <w:sz w:val="22"/>
          <w:szCs w:val="22"/>
        </w:rPr>
        <w:t xml:space="preserve">Set Runtime stack to ASP.NET V4.8.</w:t>
      </w:r>
    </w:p>
    <w:p>
      <w:pPr>
        <w:pStyle w:val="ListParagraph"/>
        <w:numPr>
          <w:ilvl w:val="0"/>
          <w:numId w:val="2"/>
        </w:numPr>
        <w:spacing w:after="80"/>
      </w:pPr>
      <w:r>
        <w:rPr>
          <w:sz w:val="22"/>
          <w:szCs w:val="22"/>
        </w:rPr>
        <w:t xml:space="preserve">Set Operating System to Windows.</w:t>
      </w:r>
    </w:p>
    <w:p>
      <w:pPr>
        <w:pStyle w:val="ListParagraph"/>
        <w:numPr>
          <w:ilvl w:val="0"/>
          <w:numId w:val="2"/>
        </w:numPr>
        <w:spacing w:after="80"/>
      </w:pPr>
      <w:r>
        <w:rPr>
          <w:sz w:val="22"/>
          <w:szCs w:val="22"/>
        </w:rPr>
        <w:t xml:space="preserve">Choose the required Azure region. The supplied example uses West US 2.</w:t>
      </w:r>
    </w:p>
    <w:p>
      <w:pPr>
        <w:pStyle w:val="ListParagraph"/>
        <w:numPr>
          <w:ilvl w:val="0"/>
          <w:numId w:val="2"/>
        </w:numPr>
        <w:spacing w:after="80"/>
      </w:pPr>
      <w:r>
        <w:rPr>
          <w:sz w:val="22"/>
          <w:szCs w:val="22"/>
        </w:rPr>
        <w:t xml:space="preserve">Continue to the Database tab if required, or proceed to Deployment.</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94360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762625"/>
                    </a:xfrm>
                    <a:prstGeom prst="rect">
                      <a:avLst/>
                    </a:prstGeom>
                  </pic:spPr>
                </pic:pic>
              </a:graphicData>
            </a:graphic>
          </wp:inline>
        </w:drawing>
      </w:r>
    </w:p>
    <w:p>
      <w:pPr>
        <w:spacing w:after="240"/>
        <w:jc w:val="center"/>
      </w:pPr>
      <w:r>
        <w:rPr>
          <w:i/>
          <w:iCs/>
          <w:color w:val="595959"/>
          <w:sz w:val="20"/>
          <w:szCs w:val="20"/>
        </w:rPr>
        <w:t xml:space="preserve">Screenshot 1 — Azure Web App: Basics configuration</w:t>
      </w:r>
    </w:p>
    <w:p>
      <w:pPr>
        <w:pStyle w:val="Heading3"/>
        <w:spacing w:after="100" w:before="240"/>
      </w:pPr>
      <w:r>
        <w:rPr>
          <w:b/>
          <w:bCs/>
          <w:color w:val="1B3A57"/>
        </w:rPr>
        <w:t xml:space="preserve">Step 2. Configure Deployment Settings</w:t>
      </w:r>
    </w:p>
    <w:p>
      <w:pPr>
        <w:pStyle w:val="ListParagraph"/>
        <w:numPr>
          <w:ilvl w:val="0"/>
          <w:numId w:val="2"/>
        </w:numPr>
        <w:spacing w:after="80"/>
      </w:pPr>
      <w:r>
        <w:rPr>
          <w:sz w:val="22"/>
          <w:szCs w:val="22"/>
        </w:rPr>
        <w:t xml:space="preserve">Open the Deployment tab in the Web App creation wizard.</w:t>
      </w:r>
    </w:p>
    <w:p>
      <w:pPr>
        <w:pStyle w:val="ListParagraph"/>
        <w:numPr>
          <w:ilvl w:val="0"/>
          <w:numId w:val="2"/>
        </w:numPr>
        <w:spacing w:after="80"/>
      </w:pPr>
      <w:r>
        <w:rPr>
          <w:sz w:val="22"/>
          <w:szCs w:val="22"/>
        </w:rPr>
        <w:t xml:space="preserve">The supplied screenshot shows Continuous deployment set to Disable.</w:t>
      </w:r>
    </w:p>
    <w:p>
      <w:pPr>
        <w:pStyle w:val="ListParagraph"/>
        <w:numPr>
          <w:ilvl w:val="0"/>
          <w:numId w:val="2"/>
        </w:numPr>
        <w:spacing w:after="80"/>
      </w:pPr>
      <w:r>
        <w:rPr>
          <w:sz w:val="22"/>
          <w:szCs w:val="22"/>
        </w:rPr>
        <w:t xml:space="preserve">GitHub authorization, repository, and branch selectors remain unavailable while continuous deployment is disabled.</w:t>
      </w:r>
    </w:p>
    <w:p>
      <w:pPr>
        <w:pStyle w:val="ListParagraph"/>
        <w:numPr>
          <w:ilvl w:val="0"/>
          <w:numId w:val="2"/>
        </w:numPr>
        <w:spacing w:after="80"/>
      </w:pPr>
      <w:r>
        <w:rPr>
          <w:sz w:val="22"/>
          <w:szCs w:val="22"/>
        </w:rPr>
        <w:t xml:space="preserve">Basic authentication is explicitly enabled in the Authentication settings section.</w:t>
      </w:r>
    </w:p>
    <w:p>
      <w:pPr>
        <w:pStyle w:val="ListParagraph"/>
        <w:numPr>
          <w:ilvl w:val="0"/>
          <w:numId w:val="2"/>
        </w:numPr>
        <w:spacing w:after="80"/>
      </w:pPr>
      <w:r>
        <w:rPr>
          <w:sz w:val="22"/>
          <w:szCs w:val="22"/>
        </w:rPr>
        <w:t xml:space="preserve">For this lab, deployment is configured later through Deployment Center using External Git.</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9436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905500"/>
                    </a:xfrm>
                    <a:prstGeom prst="rect">
                      <a:avLst/>
                    </a:prstGeom>
                  </pic:spPr>
                </pic:pic>
              </a:graphicData>
            </a:graphic>
          </wp:inline>
        </w:drawing>
      </w:r>
    </w:p>
    <w:p>
      <w:pPr>
        <w:spacing w:after="240"/>
        <w:jc w:val="center"/>
      </w:pPr>
      <w:r>
        <w:rPr>
          <w:i/>
          <w:iCs/>
          <w:color w:val="595959"/>
          <w:sz w:val="20"/>
          <w:szCs w:val="20"/>
        </w:rPr>
        <w:t xml:space="preserve">Screenshot 2 — Azure Web App: Deployment settings</w:t>
      </w:r>
    </w:p>
    <w:p>
      <w:pPr>
        <w:pStyle w:val="Heading3"/>
        <w:spacing w:after="100" w:before="240"/>
      </w:pPr>
      <w:r>
        <w:rPr>
          <w:b/>
          <w:bCs/>
          <w:color w:val="1B3A57"/>
        </w:rPr>
        <w:t xml:space="preserve">Step 3. Review and Create the Web App</w:t>
      </w:r>
    </w:p>
    <w:p>
      <w:pPr>
        <w:pStyle w:val="ListParagraph"/>
        <w:numPr>
          <w:ilvl w:val="0"/>
          <w:numId w:val="2"/>
        </w:numPr>
        <w:spacing w:after="80"/>
      </w:pPr>
      <w:r>
        <w:rPr>
          <w:sz w:val="22"/>
          <w:szCs w:val="22"/>
        </w:rPr>
        <w:t xml:space="preserve">Open Review + create.</w:t>
      </w:r>
    </w:p>
    <w:p>
      <w:pPr>
        <w:pStyle w:val="ListParagraph"/>
        <w:numPr>
          <w:ilvl w:val="0"/>
          <w:numId w:val="2"/>
        </w:numPr>
        <w:spacing w:after="80"/>
      </w:pPr>
      <w:r>
        <w:rPr>
          <w:sz w:val="22"/>
          <w:szCs w:val="22"/>
        </w:rPr>
        <w:t xml:space="preserve">Verify the selected Basic B1 SKU. The supplied screenshot shows an estimated price of 54.75 USD/month.</w:t>
      </w:r>
    </w:p>
    <w:p>
      <w:pPr>
        <w:pStyle w:val="ListParagraph"/>
        <w:numPr>
          <w:ilvl w:val="0"/>
          <w:numId w:val="2"/>
        </w:numPr>
        <w:spacing w:after="80"/>
      </w:pPr>
      <w:r>
        <w:rPr>
          <w:sz w:val="22"/>
          <w:szCs w:val="22"/>
        </w:rPr>
        <w:t xml:space="preserve">Verify Publish = Code.</w:t>
      </w:r>
    </w:p>
    <w:p>
      <w:pPr>
        <w:pStyle w:val="ListParagraph"/>
        <w:numPr>
          <w:ilvl w:val="0"/>
          <w:numId w:val="2"/>
        </w:numPr>
        <w:spacing w:after="80"/>
      </w:pPr>
      <w:r>
        <w:rPr>
          <w:sz w:val="22"/>
          <w:szCs w:val="22"/>
        </w:rPr>
        <w:t xml:space="preserve">Verify Runtime stack = ASP.NET V4.8.</w:t>
      </w:r>
    </w:p>
    <w:p>
      <w:pPr>
        <w:pStyle w:val="ListParagraph"/>
        <w:numPr>
          <w:ilvl w:val="0"/>
          <w:numId w:val="2"/>
        </w:numPr>
        <w:spacing w:after="80"/>
      </w:pPr>
      <w:r>
        <w:rPr>
          <w:sz w:val="22"/>
          <w:szCs w:val="22"/>
        </w:rPr>
        <w:t xml:space="preserve">Verify Operating System = Windows.</w:t>
      </w:r>
    </w:p>
    <w:p>
      <w:pPr>
        <w:pStyle w:val="ListParagraph"/>
        <w:numPr>
          <w:ilvl w:val="0"/>
          <w:numId w:val="2"/>
        </w:numPr>
        <w:spacing w:after="80"/>
      </w:pPr>
      <w:r>
        <w:rPr>
          <w:sz w:val="22"/>
          <w:szCs w:val="22"/>
        </w:rPr>
        <w:t xml:space="preserve">Verify the new App Service Plan and its Basic size.</w:t>
      </w:r>
    </w:p>
    <w:p>
      <w:pPr>
        <w:pStyle w:val="ListParagraph"/>
        <w:numPr>
          <w:ilvl w:val="0"/>
          <w:numId w:val="2"/>
        </w:numPr>
        <w:spacing w:after="80"/>
      </w:pPr>
      <w:r>
        <w:rPr>
          <w:sz w:val="22"/>
          <w:szCs w:val="22"/>
        </w:rPr>
        <w:t xml:space="preserve">Verify Application Insights is enabled in the supplied configuration.</w:t>
      </w:r>
    </w:p>
    <w:p>
      <w:pPr>
        <w:pStyle w:val="ListParagraph"/>
        <w:numPr>
          <w:ilvl w:val="0"/>
          <w:numId w:val="2"/>
        </w:numPr>
        <w:spacing w:after="80"/>
      </w:pPr>
      <w:r>
        <w:rPr>
          <w:sz w:val="22"/>
          <w:szCs w:val="22"/>
        </w:rPr>
        <w:t xml:space="preserve">Select Create to provision the Web App.</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9436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6191250"/>
                    </a:xfrm>
                    <a:prstGeom prst="rect">
                      <a:avLst/>
                    </a:prstGeom>
                  </pic:spPr>
                </pic:pic>
              </a:graphicData>
            </a:graphic>
          </wp:inline>
        </w:drawing>
      </w:r>
    </w:p>
    <w:p>
      <w:pPr>
        <w:spacing w:after="240"/>
        <w:jc w:val="center"/>
      </w:pPr>
      <w:r>
        <w:rPr>
          <w:i/>
          <w:iCs/>
          <w:color w:val="595959"/>
          <w:sz w:val="20"/>
          <w:szCs w:val="20"/>
        </w:rPr>
        <w:t xml:space="preserve">Screenshot 3 — Azure Web App: Review + create</w:t>
      </w:r>
    </w:p>
    <w:p>
      <w:pPr>
        <w:pStyle w:val="Heading3"/>
        <w:spacing w:after="100" w:before="240"/>
      </w:pPr>
      <w:r>
        <w:rPr>
          <w:b/>
          <w:bCs/>
          <w:color w:val="1B3A57"/>
        </w:rPr>
        <w:t xml:space="preserve">Step 4. Verify the Azure App Service Overview</w:t>
      </w:r>
    </w:p>
    <w:p>
      <w:pPr>
        <w:pStyle w:val="ListParagraph"/>
        <w:numPr>
          <w:ilvl w:val="0"/>
          <w:numId w:val="2"/>
        </w:numPr>
        <w:spacing w:after="80"/>
      </w:pPr>
      <w:r>
        <w:rPr>
          <w:sz w:val="22"/>
          <w:szCs w:val="22"/>
        </w:rPr>
        <w:t xml:space="preserve">After provisioning completes, open the Web App Overview page.</w:t>
      </w:r>
    </w:p>
    <w:p>
      <w:pPr>
        <w:pStyle w:val="ListParagraph"/>
        <w:numPr>
          <w:ilvl w:val="0"/>
          <w:numId w:val="2"/>
        </w:numPr>
        <w:spacing w:after="80"/>
      </w:pPr>
      <w:r>
        <w:rPr>
          <w:sz w:val="22"/>
          <w:szCs w:val="22"/>
        </w:rPr>
        <w:t xml:space="preserve">Confirm Status = Running.</w:t>
      </w:r>
    </w:p>
    <w:p>
      <w:pPr>
        <w:pStyle w:val="ListParagraph"/>
        <w:numPr>
          <w:ilvl w:val="0"/>
          <w:numId w:val="2"/>
        </w:numPr>
        <w:spacing w:after="80"/>
      </w:pPr>
      <w:r>
        <w:rPr>
          <w:sz w:val="22"/>
          <w:szCs w:val="22"/>
        </w:rPr>
        <w:t xml:space="preserve">Confirm Operating System = Windows.</w:t>
      </w:r>
    </w:p>
    <w:p>
      <w:pPr>
        <w:pStyle w:val="ListParagraph"/>
        <w:numPr>
          <w:ilvl w:val="0"/>
          <w:numId w:val="2"/>
        </w:numPr>
        <w:spacing w:after="80"/>
      </w:pPr>
      <w:r>
        <w:rPr>
          <w:sz w:val="22"/>
          <w:szCs w:val="22"/>
        </w:rPr>
        <w:t xml:space="preserve">Confirm the default domain is available.</w:t>
      </w:r>
    </w:p>
    <w:p>
      <w:pPr>
        <w:pStyle w:val="ListParagraph"/>
        <w:numPr>
          <w:ilvl w:val="0"/>
          <w:numId w:val="2"/>
        </w:numPr>
        <w:spacing w:after="80"/>
      </w:pPr>
      <w:r>
        <w:rPr>
          <w:sz w:val="22"/>
          <w:szCs w:val="22"/>
        </w:rPr>
        <w:t xml:space="preserve">Confirm the External Repository Project points to the intended GitHub repository.</w:t>
      </w:r>
    </w:p>
    <w:p>
      <w:pPr>
        <w:pStyle w:val="ListParagraph"/>
        <w:numPr>
          <w:ilvl w:val="0"/>
          <w:numId w:val="2"/>
        </w:numPr>
        <w:spacing w:after="80"/>
      </w:pPr>
      <w:r>
        <w:rPr>
          <w:sz w:val="22"/>
          <w:szCs w:val="22"/>
        </w:rPr>
        <w:t xml:space="preserve">Confirm Deployment provider = ExternalGit.</w:t>
      </w:r>
    </w:p>
    <w:p>
      <w:pPr>
        <w:pStyle w:val="ListParagraph"/>
        <w:numPr>
          <w:ilvl w:val="0"/>
          <w:numId w:val="2"/>
        </w:numPr>
        <w:spacing w:after="80"/>
      </w:pPr>
      <w:r>
        <w:rPr>
          <w:sz w:val="22"/>
          <w:szCs w:val="22"/>
        </w:rPr>
        <w:t xml:space="preserve">Open Deployment Center to inspect or configure the source integration.</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9436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943100"/>
                    </a:xfrm>
                    <a:prstGeom prst="rect">
                      <a:avLst/>
                    </a:prstGeom>
                  </pic:spPr>
                </pic:pic>
              </a:graphicData>
            </a:graphic>
          </wp:inline>
        </w:drawing>
      </w:r>
    </w:p>
    <w:p>
      <w:pPr>
        <w:spacing w:after="240"/>
        <w:jc w:val="center"/>
      </w:pPr>
      <w:r>
        <w:rPr>
          <w:i/>
          <w:iCs/>
          <w:color w:val="595959"/>
          <w:sz w:val="20"/>
          <w:szCs w:val="20"/>
        </w:rPr>
        <w:t xml:space="preserve">Screenshot 4 — Azure App Service Overview: status, domain, and ExternalGit provider</w:t>
      </w:r>
    </w:p>
    <w:p>
      <w:pPr>
        <w:pStyle w:val="Heading3"/>
        <w:spacing w:after="100" w:before="240"/>
      </w:pPr>
      <w:r>
        <w:rPr>
          <w:b/>
          <w:bCs/>
          <w:color w:val="1B3A57"/>
        </w:rPr>
        <w:t xml:space="preserve">Step 5. Configure External Git in Deployment Center</w:t>
      </w:r>
    </w:p>
    <w:p>
      <w:pPr>
        <w:pStyle w:val="ListParagraph"/>
        <w:numPr>
          <w:ilvl w:val="0"/>
          <w:numId w:val="2"/>
        </w:numPr>
        <w:spacing w:after="80"/>
      </w:pPr>
      <w:r>
        <w:rPr>
          <w:sz w:val="22"/>
          <w:szCs w:val="22"/>
        </w:rPr>
        <w:t xml:space="preserve">Open Deployment → Deployment Center.</w:t>
      </w:r>
    </w:p>
    <w:p>
      <w:pPr>
        <w:pStyle w:val="ListParagraph"/>
        <w:numPr>
          <w:ilvl w:val="0"/>
          <w:numId w:val="2"/>
        </w:numPr>
        <w:spacing w:after="80"/>
      </w:pPr>
      <w:r>
        <w:rPr>
          <w:sz w:val="22"/>
          <w:szCs w:val="22"/>
        </w:rPr>
        <w:t xml:space="preserve">Select External Git as the Source.</w:t>
      </w:r>
    </w:p>
    <w:p>
      <w:pPr>
        <w:pStyle w:val="ListParagraph"/>
        <w:numPr>
          <w:ilvl w:val="0"/>
          <w:numId w:val="2"/>
        </w:numPr>
        <w:spacing w:after="80"/>
      </w:pPr>
      <w:r>
        <w:rPr>
          <w:sz w:val="22"/>
          <w:szCs w:val="22"/>
        </w:rPr>
        <w:t xml:space="preserve">Keep App Service Build Service as the build provider.</w:t>
      </w:r>
    </w:p>
    <w:p>
      <w:pPr>
        <w:pStyle w:val="ListParagraph"/>
        <w:numPr>
          <w:ilvl w:val="0"/>
          <w:numId w:val="2"/>
        </w:numPr>
        <w:spacing w:after="80"/>
      </w:pPr>
      <w:r>
        <w:rPr>
          <w:sz w:val="22"/>
          <w:szCs w:val="22"/>
        </w:rPr>
        <w:t xml:space="preserve">Enter the GitHub repository URL shown in the screenshot: https://github.com/bipeensinha/YakshithApp.git</w:t>
      </w:r>
    </w:p>
    <w:p>
      <w:pPr>
        <w:pStyle w:val="ListParagraph"/>
        <w:numPr>
          <w:ilvl w:val="0"/>
          <w:numId w:val="2"/>
        </w:numPr>
        <w:spacing w:after="80"/>
      </w:pPr>
      <w:r>
        <w:rPr>
          <w:sz w:val="22"/>
          <w:szCs w:val="22"/>
        </w:rPr>
        <w:t xml:space="preserve">Set Branch to master.</w:t>
      </w:r>
    </w:p>
    <w:p>
      <w:pPr>
        <w:pStyle w:val="ListParagraph"/>
        <w:numPr>
          <w:ilvl w:val="0"/>
          <w:numId w:val="2"/>
        </w:numPr>
        <w:spacing w:after="80"/>
      </w:pPr>
      <w:r>
        <w:rPr>
          <w:sz w:val="22"/>
          <w:szCs w:val="22"/>
        </w:rPr>
        <w:t xml:space="preserve">Select Public because the supplied repository is public.</w:t>
      </w:r>
    </w:p>
    <w:p>
      <w:pPr>
        <w:pStyle w:val="ListParagraph"/>
        <w:numPr>
          <w:ilvl w:val="0"/>
          <w:numId w:val="2"/>
        </w:numPr>
        <w:spacing w:after="80"/>
      </w:pPr>
      <w:r>
        <w:rPr>
          <w:sz w:val="22"/>
          <w:szCs w:val="22"/>
        </w:rPr>
        <w:t xml:space="preserve">Select Save to commit the configuration.</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124325"/>
                    </a:xfrm>
                    <a:prstGeom prst="rect">
                      <a:avLst/>
                    </a:prstGeom>
                  </pic:spPr>
                </pic:pic>
              </a:graphicData>
            </a:graphic>
          </wp:inline>
        </w:drawing>
      </w:r>
    </w:p>
    <w:p>
      <w:pPr>
        <w:spacing w:after="240"/>
        <w:jc w:val="center"/>
      </w:pPr>
      <w:r>
        <w:rPr>
          <w:i/>
          <w:iCs/>
          <w:color w:val="595959"/>
          <w:sz w:val="20"/>
          <w:szCs w:val="20"/>
        </w:rPr>
        <w:t xml:space="preserve">Screenshot 5a — Deployment Center: entering the External Git source, repository, and branch</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52800"/>
                    </a:xfrm>
                    <a:prstGeom prst="rect">
                      <a:avLst/>
                    </a:prstGeom>
                  </pic:spPr>
                </pic:pic>
              </a:graphicData>
            </a:graphic>
          </wp:inline>
        </w:drawing>
      </w:r>
    </w:p>
    <w:p>
      <w:pPr>
        <w:spacing w:after="240"/>
        <w:jc w:val="center"/>
      </w:pPr>
      <w:r>
        <w:rPr>
          <w:i/>
          <w:iCs/>
          <w:color w:val="595959"/>
          <w:sz w:val="20"/>
          <w:szCs w:val="20"/>
        </w:rPr>
        <w:t xml:space="preserve">Screenshot 5b — Deployment Center: External Git configuration confirmed after Save</w:t>
      </w:r>
    </w:p>
    <w:p>
      <w:pPr>
        <w:pStyle w:val="ListParagraph"/>
        <w:numPr>
          <w:ilvl w:val="0"/>
          <w:numId w:val="2"/>
        </w:numPr>
        <w:spacing w:after="80"/>
      </w:pPr>
      <w:r>
        <w:rPr>
          <w:sz w:val="22"/>
          <w:szCs w:val="22"/>
        </w:rPr>
        <w:t xml:space="preserve">Use Sync when available to retrieve the current repository contents.</w:t>
      </w:r>
    </w:p>
    <w:p>
      <w:pPr>
        <w:pStyle w:val="Heading3"/>
        <w:spacing w:after="100" w:before="240"/>
      </w:pPr>
      <w:r>
        <w:rPr>
          <w:b/>
          <w:bCs/>
          <w:color w:val="1B3A57"/>
        </w:rPr>
        <w:t xml:space="preserve">Step 6. Monitor the Deployment</w:t>
      </w:r>
    </w:p>
    <w:p>
      <w:pPr>
        <w:pStyle w:val="ListParagraph"/>
        <w:numPr>
          <w:ilvl w:val="0"/>
          <w:numId w:val="2"/>
        </w:numPr>
        <w:spacing w:after="80"/>
      </w:pPr>
      <w:r>
        <w:rPr>
          <w:sz w:val="22"/>
          <w:szCs w:val="22"/>
        </w:rPr>
        <w:t xml:space="preserve">Open the Deployment Center Logs tab.</w:t>
      </w:r>
    </w:p>
    <w:p>
      <w:pPr>
        <w:pStyle w:val="ListParagraph"/>
        <w:numPr>
          <w:ilvl w:val="0"/>
          <w:numId w:val="2"/>
        </w:numPr>
        <w:spacing w:after="80"/>
      </w:pPr>
      <w:r>
        <w:rPr>
          <w:sz w:val="22"/>
          <w:szCs w:val="22"/>
        </w:rPr>
        <w:t xml:space="preserve">Refresh the logs immediately after saving or synchronizing the repository.</w:t>
      </w:r>
    </w:p>
    <w:p>
      <w:pPr>
        <w:pStyle w:val="ListParagraph"/>
        <w:numPr>
          <w:ilvl w:val="0"/>
          <w:numId w:val="2"/>
        </w:numPr>
        <w:spacing w:after="80"/>
      </w:pPr>
      <w:r>
        <w:rPr>
          <w:sz w:val="22"/>
          <w:szCs w:val="22"/>
        </w:rPr>
        <w:t xml:space="preserve">A new deployment entry appears for the repository update, initially showing a Running status while the build service pulls and prepares the code.</w:t>
      </w:r>
    </w:p>
    <w:p>
      <w:pPr>
        <w:pStyle w:val="ListParagraph"/>
        <w:numPr>
          <w:ilvl w:val="0"/>
          <w:numId w:val="2"/>
        </w:numPr>
        <w:spacing w:after="80"/>
      </w:pPr>
      <w:r>
        <w:rPr>
          <w:sz w:val="22"/>
          <w:szCs w:val="22"/>
        </w:rPr>
        <w:t xml:space="preserve">Leave the tab open and refresh periodically until the status changes.</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9436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124075"/>
                    </a:xfrm>
                    <a:prstGeom prst="rect">
                      <a:avLst/>
                    </a:prstGeom>
                  </pic:spPr>
                </pic:pic>
              </a:graphicData>
            </a:graphic>
          </wp:inline>
        </w:drawing>
      </w:r>
    </w:p>
    <w:p>
      <w:pPr>
        <w:spacing w:after="240"/>
        <w:jc w:val="center"/>
      </w:pPr>
      <w:r>
        <w:rPr>
          <w:i/>
          <w:iCs/>
          <w:color w:val="595959"/>
          <w:sz w:val="20"/>
          <w:szCs w:val="20"/>
        </w:rPr>
        <w:t xml:space="preserve">Screenshot 6 — Deployment Center Logs: deployment in progress (Running deployment command…)</w:t>
      </w:r>
    </w:p>
    <w:p>
      <w:pPr>
        <w:pStyle w:val="Heading3"/>
        <w:spacing w:after="100" w:before="240"/>
      </w:pPr>
      <w:r>
        <w:rPr>
          <w:b/>
          <w:bCs/>
          <w:color w:val="1B3A57"/>
        </w:rPr>
        <w:t xml:space="preserve">Step 7. Verify Successful Deployment</w:t>
      </w:r>
    </w:p>
    <w:p>
      <w:pPr>
        <w:pStyle w:val="ListParagraph"/>
        <w:numPr>
          <w:ilvl w:val="0"/>
          <w:numId w:val="2"/>
        </w:numPr>
        <w:spacing w:after="80"/>
      </w:pPr>
      <w:r>
        <w:rPr>
          <w:sz w:val="22"/>
          <w:szCs w:val="22"/>
        </w:rPr>
        <w:t xml:space="preserve">Refresh the Logs tab again once the deployment has had time to complete.</w:t>
      </w:r>
    </w:p>
    <w:p>
      <w:pPr>
        <w:pStyle w:val="ListParagraph"/>
        <w:numPr>
          <w:ilvl w:val="0"/>
          <w:numId w:val="2"/>
        </w:numPr>
        <w:spacing w:after="80"/>
      </w:pPr>
      <w:r>
        <w:rPr>
          <w:sz w:val="22"/>
          <w:szCs w:val="22"/>
        </w:rPr>
        <w:t xml:space="preserve">A successful deployment is shown in the supplied evidence with status Succeeded (Active).</w:t>
      </w:r>
    </w:p>
    <w:p>
      <w:pPr>
        <w:pStyle w:val="ListParagraph"/>
        <w:numPr>
          <w:ilvl w:val="0"/>
          <w:numId w:val="2"/>
        </w:numPr>
        <w:spacing w:after="80"/>
      </w:pPr>
      <w:r>
        <w:rPr>
          <w:sz w:val="22"/>
          <w:szCs w:val="22"/>
        </w:rPr>
        <w:t xml:space="preserve">The deployment entry is associated with the message Add files via upload.</w:t>
      </w:r>
    </w:p>
    <w:p>
      <w:pPr>
        <w:pStyle w:val="ListParagraph"/>
        <w:numPr>
          <w:ilvl w:val="0"/>
          <w:numId w:val="2"/>
        </w:numPr>
        <w:spacing w:after="80"/>
      </w:pPr>
      <w:r>
        <w:rPr>
          <w:sz w:val="22"/>
          <w:szCs w:val="22"/>
        </w:rPr>
        <w:t xml:space="preserve">Record the deployment ID and commit/message when documenting a production or classroom run.</w:t>
      </w:r>
    </w:p>
    <w:p>
      <w:pPr>
        <w:pStyle w:val="ListParagraph"/>
        <w:numPr>
          <w:ilvl w:val="0"/>
          <w:numId w:val="2"/>
        </w:numPr>
        <w:spacing w:after="80"/>
      </w:pPr>
      <w:r>
        <w:rPr>
          <w:sz w:val="22"/>
          <w:szCs w:val="22"/>
        </w:rPr>
        <w:t xml:space="preserve">If the status remains Running for an extended period, allow the deployment command to finish before testing the application. If it fails, open the deployment details and review the command output before making changes.</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9436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1990725"/>
                    </a:xfrm>
                    <a:prstGeom prst="rect">
                      <a:avLst/>
                    </a:prstGeom>
                  </pic:spPr>
                </pic:pic>
              </a:graphicData>
            </a:graphic>
          </wp:inline>
        </w:drawing>
      </w:r>
    </w:p>
    <w:p>
      <w:pPr>
        <w:spacing w:after="240"/>
        <w:jc w:val="center"/>
      </w:pPr>
      <w:r>
        <w:rPr>
          <w:i/>
          <w:iCs/>
          <w:color w:val="595959"/>
          <w:sz w:val="20"/>
          <w:szCs w:val="20"/>
        </w:rPr>
        <w:t xml:space="preserve">Screenshot 7 — Deployment Center Logs: deployment Succeeded (Active)</w:t>
      </w:r>
    </w:p>
    <w:p>
      <w:pPr>
        <w:pStyle w:val="Heading3"/>
        <w:spacing w:after="100" w:before="240"/>
      </w:pPr>
      <w:r>
        <w:rPr>
          <w:b/>
          <w:bCs/>
          <w:color w:val="1B3A57"/>
        </w:rPr>
        <w:t xml:space="preserve">Step 8. Validate the Live Application</w:t>
      </w:r>
    </w:p>
    <w:p>
      <w:pPr>
        <w:pStyle w:val="ListParagraph"/>
        <w:numPr>
          <w:ilvl w:val="0"/>
          <w:numId w:val="2"/>
        </w:numPr>
        <w:spacing w:after="80"/>
      </w:pPr>
      <w:r>
        <w:rPr>
          <w:sz w:val="22"/>
          <w:szCs w:val="22"/>
        </w:rPr>
        <w:t xml:space="preserve">Open the Azure Web App default domain from Overview, or use Browse.</w:t>
      </w:r>
    </w:p>
    <w:p>
      <w:pPr>
        <w:pStyle w:val="ListParagraph"/>
        <w:numPr>
          <w:ilvl w:val="0"/>
          <w:numId w:val="2"/>
        </w:numPr>
        <w:spacing w:after="80"/>
      </w:pPr>
      <w:r>
        <w:rPr>
          <w:sz w:val="22"/>
          <w:szCs w:val="22"/>
        </w:rPr>
        <w:t xml:space="preserve">Confirm that the application renders successfully in the browser.</w:t>
      </w:r>
    </w:p>
    <w:p>
      <w:pPr>
        <w:pStyle w:val="ListParagraph"/>
        <w:numPr>
          <w:ilvl w:val="0"/>
          <w:numId w:val="2"/>
        </w:numPr>
        <w:spacing w:after="80"/>
      </w:pPr>
      <w:r>
        <w:rPr>
          <w:sz w:val="22"/>
          <w:szCs w:val="22"/>
        </w:rPr>
        <w:t xml:space="preserve">Confirm that the custom application page is displayed rather than the default ASP.NET error page.</w:t>
      </w:r>
    </w:p>
    <w:p>
      <w:pPr>
        <w:pStyle w:val="ListParagraph"/>
        <w:numPr>
          <w:ilvl w:val="0"/>
          <w:numId w:val="2"/>
        </w:numPr>
        <w:spacing w:after="80"/>
      </w:pPr>
      <w:r>
        <w:rPr>
          <w:sz w:val="22"/>
          <w:szCs w:val="22"/>
        </w:rPr>
        <w:t xml:space="preserve">Exercise the visible navigation and page sections as part of the functional test.</w:t>
      </w:r>
    </w:p>
    <w:p>
      <w:pPr>
        <w:pStyle w:val="ListParagraph"/>
        <w:numPr>
          <w:ilvl w:val="0"/>
          <w:numId w:val="2"/>
        </w:numPr>
        <w:spacing w:after="80"/>
      </w:pPr>
      <w:r>
        <w:rPr>
          <w:sz w:val="22"/>
          <w:szCs w:val="22"/>
        </w:rPr>
        <w:t xml:space="preserve">Capture the final browser screen as deployment evidence.</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595959"/>
          <w:sz w:val="20"/>
          <w:szCs w:val="20"/>
        </w:rPr>
        <w:t xml:space="preserve">Screenshot 8 — Application running live in the browser</w:t>
      </w:r>
    </w:p>
    <w:p>
      <w:pPr>
        <w:pStyle w:val="Heading3"/>
        <w:spacing w:after="100" w:before="240"/>
      </w:pPr>
      <w:r>
        <w:rPr>
          <w:b/>
          <w:bCs/>
          <w:color w:val="1B3A57"/>
        </w:rPr>
        <w:t xml:space="preserve">Step 9. Review the App Service Plan (Optional)</w:t>
      </w:r>
    </w:p>
    <w:p>
      <w:pPr>
        <w:pStyle w:val="ListParagraph"/>
        <w:numPr>
          <w:ilvl w:val="0"/>
          <w:numId w:val="2"/>
        </w:numPr>
        <w:spacing w:after="80"/>
      </w:pPr>
      <w:r>
        <w:rPr>
          <w:sz w:val="22"/>
          <w:szCs w:val="22"/>
        </w:rPr>
        <w:t xml:space="preserve">Open the App Service Plan → Scale up page.</w:t>
      </w:r>
    </w:p>
    <w:p>
      <w:pPr>
        <w:pStyle w:val="ListParagraph"/>
        <w:numPr>
          <w:ilvl w:val="0"/>
          <w:numId w:val="2"/>
        </w:numPr>
        <w:spacing w:after="80"/>
      </w:pPr>
      <w:r>
        <w:rPr>
          <w:sz w:val="22"/>
          <w:szCs w:val="22"/>
        </w:rPr>
        <w:t xml:space="preserve">Review the available Basic tiers.</w:t>
      </w:r>
    </w:p>
    <w:p>
      <w:pPr>
        <w:pStyle w:val="ListParagraph"/>
        <w:numPr>
          <w:ilvl w:val="0"/>
          <w:numId w:val="2"/>
        </w:numPr>
        <w:spacing w:after="80"/>
      </w:pPr>
      <w:r>
        <w:rPr>
          <w:sz w:val="22"/>
          <w:szCs w:val="22"/>
        </w:rPr>
        <w:t xml:space="preserve">For this lab, the plan is Basic B1 — 1 vCPU and 1.75 GB memory (see the Environment table in Section 1).</w:t>
      </w:r>
    </w:p>
    <w:p>
      <w:pPr>
        <w:pStyle w:val="ListParagraph"/>
        <w:numPr>
          <w:ilvl w:val="0"/>
          <w:numId w:val="2"/>
        </w:numPr>
        <w:spacing w:after="80"/>
      </w:pPr>
      <w:r>
        <w:rPr>
          <w:sz w:val="22"/>
          <w:szCs w:val="22"/>
        </w:rPr>
        <w:t xml:space="preserve">Keep B1 if the application remains stable and the workload is light.</w:t>
      </w:r>
    </w:p>
    <w:p>
      <w:pPr>
        <w:pStyle w:val="ListParagraph"/>
        <w:numPr>
          <w:ilvl w:val="0"/>
          <w:numId w:val="2"/>
        </w:numPr>
        <w:spacing w:after="80"/>
      </w:pPr>
      <w:r>
        <w:rPr>
          <w:sz w:val="22"/>
          <w:szCs w:val="22"/>
        </w:rPr>
        <w:t xml:space="preserve">For heavier workloads, evaluate a larger tier based on actual CPU and memory requirements.</w:t>
      </w:r>
    </w:p>
    <w:p>
      <w:pPr>
        <w:spacing w:after="200" w:before="120"/>
      </w:pPr>
      <w:r>
        <w:rPr>
          <w:i/>
          <w:iCs/>
          <w:color w:val="595959"/>
          <w:sz w:val="20"/>
          <w:szCs w:val="20"/>
        </w:rPr>
        <w:t xml:space="preserve">Note: no screenshot of the Scale-up blade was included in the source material for this step. Capture one from your own environment if you'd like to add visual evidence here.</w:t>
      </w:r>
    </w:p>
    <w:p>
      <w:r>
        <w:br w:type="page"/>
      </w:r>
    </w:p>
    <w:p>
      <w:pPr>
        <w:pStyle w:val="Heading1"/>
        <w:pBdr>
          <w:bottom w:val="single" w:color="0078D4" w:sz="12"/>
        </w:pBdr>
        <w:spacing w:after="200" w:before="360"/>
      </w:pPr>
      <w:r>
        <w:rPr>
          <w:b/>
          <w:bCs/>
          <w:color w:val="1B3A57"/>
        </w:rPr>
        <w:t xml:space="preserve">3. Deployment Architecture and Flow</w:t>
      </w:r>
    </w:p>
    <w:p>
      <w:pPr>
        <w:spacing w:after="160"/>
      </w:pPr>
      <w:r>
        <w:rPr>
          <w:sz w:val="22"/>
          <w:szCs w:val="22"/>
        </w:rPr>
        <w:t xml:space="preserve">The workflow captured by the screenshots can be explained as a simple source-to-cloud pipeline:</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gridCol w:w="100"/>
        <w:gridCol w:w="100"/>
      </w:tblGrid>
      <w:tr>
        <w:trPr>
          <w:tblHeader/>
        </w:trPr>
        <w:tc>
          <w:tcPr>
            <w:tcW w:type="dxa" w:w="1850"/>
            <w:shd w:fill="0078D4" w:color="auto" w:val="clear"/>
            <w:tcMar>
              <w:top w:type="dxa" w:w="100"/>
              <w:left w:type="dxa" w:w="120"/>
              <w:bottom w:type="dxa" w:w="100"/>
              <w:right w:type="dxa" w:w="120"/>
            </w:tcMar>
            <w:vAlign w:val="center"/>
          </w:tcPr>
          <w:p>
            <w:r>
              <w:rPr>
                <w:b/>
                <w:bCs/>
                <w:color w:val="FFFFFF"/>
                <w:sz w:val="21"/>
                <w:szCs w:val="21"/>
              </w:rPr>
              <w:t xml:space="preserve">1. Developer</w:t>
            </w:r>
          </w:p>
        </w:tc>
        <w:tc>
          <w:tcPr>
            <w:tcW w:type="dxa" w:w="1850"/>
            <w:shd w:fill="0078D4" w:color="auto" w:val="clear"/>
            <w:tcMar>
              <w:top w:type="dxa" w:w="100"/>
              <w:left w:type="dxa" w:w="120"/>
              <w:bottom w:type="dxa" w:w="100"/>
              <w:right w:type="dxa" w:w="120"/>
            </w:tcMar>
            <w:vAlign w:val="center"/>
          </w:tcPr>
          <w:p>
            <w:r>
              <w:rPr>
                <w:b/>
                <w:bCs/>
                <w:color w:val="FFFFFF"/>
                <w:sz w:val="21"/>
                <w:szCs w:val="21"/>
              </w:rPr>
              <w:t xml:space="preserve">2. GitHub</w:t>
            </w:r>
          </w:p>
        </w:tc>
        <w:tc>
          <w:tcPr>
            <w:tcW w:type="dxa" w:w="1900"/>
            <w:shd w:fill="0078D4" w:color="auto" w:val="clear"/>
            <w:tcMar>
              <w:top w:type="dxa" w:w="100"/>
              <w:left w:type="dxa" w:w="120"/>
              <w:bottom w:type="dxa" w:w="100"/>
              <w:right w:type="dxa" w:w="120"/>
            </w:tcMar>
            <w:vAlign w:val="center"/>
          </w:tcPr>
          <w:p>
            <w:r>
              <w:rPr>
                <w:b/>
                <w:bCs/>
                <w:color w:val="FFFFFF"/>
                <w:sz w:val="21"/>
                <w:szCs w:val="21"/>
              </w:rPr>
              <w:t xml:space="preserve">3. Azure External Git</w:t>
            </w:r>
          </w:p>
        </w:tc>
        <w:tc>
          <w:tcPr>
            <w:tcW w:type="dxa" w:w="1900"/>
            <w:shd w:fill="0078D4" w:color="auto" w:val="clear"/>
            <w:tcMar>
              <w:top w:type="dxa" w:w="100"/>
              <w:left w:type="dxa" w:w="120"/>
              <w:bottom w:type="dxa" w:w="100"/>
              <w:right w:type="dxa" w:w="120"/>
            </w:tcMar>
            <w:vAlign w:val="center"/>
          </w:tcPr>
          <w:p>
            <w:r>
              <w:rPr>
                <w:b/>
                <w:bCs/>
                <w:color w:val="FFFFFF"/>
                <w:sz w:val="21"/>
                <w:szCs w:val="21"/>
              </w:rPr>
              <w:t xml:space="preserve">4. Build</w:t>
            </w:r>
          </w:p>
        </w:tc>
        <w:tc>
          <w:tcPr>
            <w:tcW w:type="dxa" w:w="1860"/>
            <w:shd w:fill="0078D4" w:color="auto" w:val="clear"/>
            <w:tcMar>
              <w:top w:type="dxa" w:w="100"/>
              <w:left w:type="dxa" w:w="120"/>
              <w:bottom w:type="dxa" w:w="100"/>
              <w:right w:type="dxa" w:w="120"/>
            </w:tcMar>
            <w:vAlign w:val="center"/>
          </w:tcPr>
          <w:p>
            <w:r>
              <w:rPr>
                <w:b/>
                <w:bCs/>
                <w:color w:val="FFFFFF"/>
                <w:sz w:val="21"/>
                <w:szCs w:val="21"/>
              </w:rPr>
              <w:t xml:space="preserve">5. Web App</w:t>
            </w:r>
          </w:p>
        </w:tc>
      </w:tr>
      <w:tr>
        <w:tc>
          <w:tcPr>
            <w:tcW w:type="dxa" w:w="1850"/>
            <w:shd w:fill="FFFFFF" w:color="auto" w:val="clear"/>
            <w:tcMar>
              <w:top w:type="dxa" w:w="100"/>
              <w:left w:type="dxa" w:w="120"/>
              <w:bottom w:type="dxa" w:w="100"/>
              <w:right w:type="dxa" w:w="120"/>
            </w:tcMar>
            <w:vAlign w:val="center"/>
          </w:tcPr>
          <w:p>
            <w:r>
              <w:rPr>
                <w:b w:val="false"/>
                <w:bCs w:val="false"/>
                <w:color w:val="222222"/>
                <w:sz w:val="21"/>
                <w:szCs w:val="21"/>
              </w:rPr>
              <w:t xml:space="preserve">ASP.NET MVC code</w:t>
            </w:r>
          </w:p>
        </w:tc>
        <w:tc>
          <w:tcPr>
            <w:tcW w:type="dxa" w:w="1850"/>
            <w:shd w:fill="FFFFFF" w:color="auto" w:val="clear"/>
            <w:tcMar>
              <w:top w:type="dxa" w:w="100"/>
              <w:left w:type="dxa" w:w="120"/>
              <w:bottom w:type="dxa" w:w="100"/>
              <w:right w:type="dxa" w:w="120"/>
            </w:tcMar>
            <w:vAlign w:val="center"/>
          </w:tcPr>
          <w:p>
            <w:r>
              <w:rPr>
                <w:b w:val="false"/>
                <w:bCs w:val="false"/>
                <w:color w:val="222222"/>
                <w:sz w:val="21"/>
                <w:szCs w:val="21"/>
              </w:rPr>
              <w:t xml:space="preserve">master branch</w:t>
            </w:r>
          </w:p>
        </w:tc>
        <w:tc>
          <w:tcPr>
            <w:tcW w:type="dxa" w:w="1900"/>
            <w:shd w:fill="FFFFFF" w:color="auto" w:val="clear"/>
            <w:tcMar>
              <w:top w:type="dxa" w:w="100"/>
              <w:left w:type="dxa" w:w="120"/>
              <w:bottom w:type="dxa" w:w="100"/>
              <w:right w:type="dxa" w:w="120"/>
            </w:tcMar>
            <w:vAlign w:val="center"/>
          </w:tcPr>
          <w:p>
            <w:r>
              <w:rPr>
                <w:b w:val="false"/>
                <w:bCs w:val="false"/>
                <w:color w:val="222222"/>
                <w:sz w:val="21"/>
                <w:szCs w:val="21"/>
              </w:rPr>
              <w:t xml:space="preserve">Repository synchronization</w:t>
            </w:r>
          </w:p>
        </w:tc>
        <w:tc>
          <w:tcPr>
            <w:tcW w:type="dxa" w:w="1900"/>
            <w:shd w:fill="FFFFFF" w:color="auto" w:val="clear"/>
            <w:tcMar>
              <w:top w:type="dxa" w:w="100"/>
              <w:left w:type="dxa" w:w="120"/>
              <w:bottom w:type="dxa" w:w="100"/>
              <w:right w:type="dxa" w:w="120"/>
            </w:tcMar>
            <w:vAlign w:val="center"/>
          </w:tcPr>
          <w:p>
            <w:r>
              <w:rPr>
                <w:b w:val="false"/>
                <w:bCs w:val="false"/>
                <w:color w:val="222222"/>
                <w:sz w:val="21"/>
                <w:szCs w:val="21"/>
              </w:rPr>
              <w:t xml:space="preserve">App Service Build Service</w:t>
            </w:r>
          </w:p>
        </w:tc>
        <w:tc>
          <w:tcPr>
            <w:tcW w:type="dxa" w:w="1860"/>
            <w:shd w:fill="FFFFFF" w:color="auto" w:val="clear"/>
            <w:tcMar>
              <w:top w:type="dxa" w:w="100"/>
              <w:left w:type="dxa" w:w="120"/>
              <w:bottom w:type="dxa" w:w="100"/>
              <w:right w:type="dxa" w:w="120"/>
            </w:tcMar>
            <w:vAlign w:val="center"/>
          </w:tcPr>
          <w:p>
            <w:r>
              <w:rPr>
                <w:b w:val="false"/>
                <w:bCs w:val="false"/>
                <w:color w:val="222222"/>
                <w:sz w:val="21"/>
                <w:szCs w:val="21"/>
              </w:rPr>
              <w:t xml:space="preserve">Live Azure URL</w:t>
            </w:r>
          </w:p>
        </w:tc>
      </w:tr>
    </w:tbl>
    <w:p>
      <w:pPr>
        <w:spacing w:after="0" w:before="200"/>
      </w:pPr>
    </w:p>
    <w:p>
      <w:pPr>
        <w:spacing w:after="160"/>
      </w:pPr>
      <w:r>
        <w:rPr>
          <w:sz w:val="22"/>
          <w:szCs w:val="22"/>
        </w:rPr>
        <w:t xml:space="preserve">The important operational distinction is that source synchronization retrieves the repository, the build service prepares the application for App Service, and the resulting files are then used by the running Web App.</w:t>
      </w:r>
    </w:p>
    <w:p>
      <w:r>
        <w:br w:type="page"/>
      </w:r>
    </w:p>
    <w:p>
      <w:pPr>
        <w:pStyle w:val="Heading1"/>
        <w:pBdr>
          <w:bottom w:val="single" w:color="0078D4" w:sz="12"/>
        </w:pBdr>
        <w:spacing w:after="200" w:before="360"/>
      </w:pPr>
      <w:r>
        <w:rPr>
          <w:b/>
          <w:bCs/>
          <w:color w:val="1B3A57"/>
        </w:rPr>
        <w:t xml:space="preserve">4. Troubleshooting</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dxa" w:w="2400"/>
            <w:shd w:fill="0078D4" w:color="auto" w:val="clear"/>
            <w:tcMar>
              <w:top w:type="dxa" w:w="100"/>
              <w:left w:type="dxa" w:w="120"/>
              <w:bottom w:type="dxa" w:w="100"/>
              <w:right w:type="dxa" w:w="120"/>
            </w:tcMar>
            <w:vAlign w:val="center"/>
          </w:tcPr>
          <w:p>
            <w:r>
              <w:rPr>
                <w:b/>
                <w:bCs/>
                <w:color w:val="FFFFFF"/>
                <w:sz w:val="21"/>
                <w:szCs w:val="21"/>
              </w:rPr>
              <w:t xml:space="preserve">Symptom</w:t>
            </w:r>
          </w:p>
        </w:tc>
        <w:tc>
          <w:tcPr>
            <w:tcW w:type="dxa" w:w="2600"/>
            <w:shd w:fill="0078D4" w:color="auto" w:val="clear"/>
            <w:tcMar>
              <w:top w:type="dxa" w:w="100"/>
              <w:left w:type="dxa" w:w="120"/>
              <w:bottom w:type="dxa" w:w="100"/>
              <w:right w:type="dxa" w:w="120"/>
            </w:tcMar>
            <w:vAlign w:val="center"/>
          </w:tcPr>
          <w:p>
            <w:r>
              <w:rPr>
                <w:b/>
                <w:bCs/>
                <w:color w:val="FFFFFF"/>
                <w:sz w:val="21"/>
                <w:szCs w:val="21"/>
              </w:rPr>
              <w:t xml:space="preserve">What to check</w:t>
            </w:r>
          </w:p>
        </w:tc>
        <w:tc>
          <w:tcPr>
            <w:tcW w:type="dxa" w:w="3360"/>
            <w:shd w:fill="0078D4" w:color="auto" w:val="clear"/>
            <w:tcMar>
              <w:top w:type="dxa" w:w="100"/>
              <w:left w:type="dxa" w:w="120"/>
              <w:bottom w:type="dxa" w:w="100"/>
              <w:right w:type="dxa" w:w="120"/>
            </w:tcMar>
            <w:vAlign w:val="center"/>
          </w:tcPr>
          <w:p>
            <w:r>
              <w:rPr>
                <w:b/>
                <w:bCs/>
                <w:color w:val="FFFFFF"/>
                <w:sz w:val="21"/>
                <w:szCs w:val="21"/>
              </w:rPr>
              <w:t xml:space="preserve">Recommended action</w:t>
            </w:r>
          </w:p>
        </w:tc>
      </w:tr>
      <w:tr>
        <w:tc>
          <w:tcPr>
            <w:tcW w:type="dxa" w:w="2400"/>
            <w:shd w:fill="FFFFFF" w:color="auto" w:val="clear"/>
            <w:tcMar>
              <w:top w:type="dxa" w:w="100"/>
              <w:left w:type="dxa" w:w="120"/>
              <w:bottom w:type="dxa" w:w="100"/>
              <w:right w:type="dxa" w:w="120"/>
            </w:tcMar>
            <w:vAlign w:val="center"/>
          </w:tcPr>
          <w:p>
            <w:r>
              <w:rPr>
                <w:b w:val="false"/>
                <w:bCs w:val="false"/>
                <w:color w:val="222222"/>
                <w:sz w:val="21"/>
                <w:szCs w:val="21"/>
              </w:rPr>
              <w:t xml:space="preserve">No deployment appears</w:t>
            </w:r>
          </w:p>
        </w:tc>
        <w:tc>
          <w:tcPr>
            <w:tcW w:type="dxa" w:w="2600"/>
            <w:shd w:fill="FFFFFF" w:color="auto" w:val="clear"/>
            <w:tcMar>
              <w:top w:type="dxa" w:w="100"/>
              <w:left w:type="dxa" w:w="120"/>
              <w:bottom w:type="dxa" w:w="100"/>
              <w:right w:type="dxa" w:w="120"/>
            </w:tcMar>
            <w:vAlign w:val="center"/>
          </w:tcPr>
          <w:p>
            <w:r>
              <w:rPr>
                <w:b w:val="false"/>
                <w:bCs w:val="false"/>
                <w:color w:val="222222"/>
                <w:sz w:val="21"/>
                <w:szCs w:val="21"/>
              </w:rPr>
              <w:t xml:space="preserve">Repository URL and branch</w:t>
            </w:r>
          </w:p>
        </w:tc>
        <w:tc>
          <w:tcPr>
            <w:tcW w:type="dxa" w:w="3360"/>
            <w:shd w:fill="FFFFFF" w:color="auto" w:val="clear"/>
            <w:tcMar>
              <w:top w:type="dxa" w:w="100"/>
              <w:left w:type="dxa" w:w="120"/>
              <w:bottom w:type="dxa" w:w="100"/>
              <w:right w:type="dxa" w:w="120"/>
            </w:tcMar>
            <w:vAlign w:val="center"/>
          </w:tcPr>
          <w:p>
            <w:r>
              <w:rPr>
                <w:b w:val="false"/>
                <w:bCs w:val="false"/>
                <w:color w:val="222222"/>
                <w:sz w:val="21"/>
                <w:szCs w:val="21"/>
              </w:rPr>
              <w:t xml:space="preserve">Confirm the repository and master branch match the GitHub repository.</w:t>
            </w:r>
          </w:p>
        </w:tc>
      </w:tr>
      <w:tr>
        <w:tc>
          <w:tcPr>
            <w:tcW w:type="dxa" w:w="2400"/>
            <w:shd w:fill="FFFFFF" w:color="auto" w:val="clear"/>
            <w:tcMar>
              <w:top w:type="dxa" w:w="100"/>
              <w:left w:type="dxa" w:w="120"/>
              <w:bottom w:type="dxa" w:w="100"/>
              <w:right w:type="dxa" w:w="120"/>
            </w:tcMar>
            <w:vAlign w:val="center"/>
          </w:tcPr>
          <w:p>
            <w:r>
              <w:rPr>
                <w:b w:val="false"/>
                <w:bCs w:val="false"/>
                <w:color w:val="222222"/>
                <w:sz w:val="21"/>
                <w:szCs w:val="21"/>
              </w:rPr>
              <w:t xml:space="preserve">Deployment is pending</w:t>
            </w:r>
          </w:p>
        </w:tc>
        <w:tc>
          <w:tcPr>
            <w:tcW w:type="dxa" w:w="2600"/>
            <w:shd w:fill="FFFFFF" w:color="auto" w:val="clear"/>
            <w:tcMar>
              <w:top w:type="dxa" w:w="100"/>
              <w:left w:type="dxa" w:w="120"/>
              <w:bottom w:type="dxa" w:w="100"/>
              <w:right w:type="dxa" w:w="120"/>
            </w:tcMar>
            <w:vAlign w:val="center"/>
          </w:tcPr>
          <w:p>
            <w:r>
              <w:rPr>
                <w:b w:val="false"/>
                <w:bCs w:val="false"/>
                <w:color w:val="222222"/>
                <w:sz w:val="21"/>
                <w:szCs w:val="21"/>
              </w:rPr>
              <w:t xml:space="preserve">Deployment Center Logs</w:t>
            </w:r>
          </w:p>
        </w:tc>
        <w:tc>
          <w:tcPr>
            <w:tcW w:type="dxa" w:w="3360"/>
            <w:shd w:fill="FFFFFF" w:color="auto" w:val="clear"/>
            <w:tcMar>
              <w:top w:type="dxa" w:w="100"/>
              <w:left w:type="dxa" w:w="120"/>
              <w:bottom w:type="dxa" w:w="100"/>
              <w:right w:type="dxa" w:w="120"/>
            </w:tcMar>
            <w:vAlign w:val="center"/>
          </w:tcPr>
          <w:p>
            <w:r>
              <w:rPr>
                <w:b w:val="false"/>
                <w:bCs w:val="false"/>
                <w:color w:val="222222"/>
                <w:sz w:val="21"/>
                <w:szCs w:val="21"/>
              </w:rPr>
              <w:t xml:space="preserve">Refresh logs and use Sync when available.</w:t>
            </w:r>
          </w:p>
        </w:tc>
      </w:tr>
      <w:tr>
        <w:tc>
          <w:tcPr>
            <w:tcW w:type="dxa" w:w="2400"/>
            <w:shd w:fill="FFFFFF" w:color="auto" w:val="clear"/>
            <w:tcMar>
              <w:top w:type="dxa" w:w="100"/>
              <w:left w:type="dxa" w:w="120"/>
              <w:bottom w:type="dxa" w:w="100"/>
              <w:right w:type="dxa" w:w="120"/>
            </w:tcMar>
            <w:vAlign w:val="center"/>
          </w:tcPr>
          <w:p>
            <w:r>
              <w:rPr>
                <w:b w:val="false"/>
                <w:bCs w:val="false"/>
                <w:color w:val="222222"/>
                <w:sz w:val="21"/>
                <w:szCs w:val="21"/>
              </w:rPr>
              <w:t xml:space="preserve">Build/deployment fails</w:t>
            </w:r>
          </w:p>
        </w:tc>
        <w:tc>
          <w:tcPr>
            <w:tcW w:type="dxa" w:w="2600"/>
            <w:shd w:fill="FFFFFF" w:color="auto" w:val="clear"/>
            <w:tcMar>
              <w:top w:type="dxa" w:w="100"/>
              <w:left w:type="dxa" w:w="120"/>
              <w:bottom w:type="dxa" w:w="100"/>
              <w:right w:type="dxa" w:w="120"/>
            </w:tcMar>
            <w:vAlign w:val="center"/>
          </w:tcPr>
          <w:p>
            <w:r>
              <w:rPr>
                <w:b w:val="false"/>
                <w:bCs w:val="false"/>
                <w:color w:val="222222"/>
                <w:sz w:val="21"/>
                <w:szCs w:val="21"/>
              </w:rPr>
              <w:t xml:space="preserve">Deployment details</w:t>
            </w:r>
          </w:p>
        </w:tc>
        <w:tc>
          <w:tcPr>
            <w:tcW w:type="dxa" w:w="3360"/>
            <w:shd w:fill="FFFFFF" w:color="auto" w:val="clear"/>
            <w:tcMar>
              <w:top w:type="dxa" w:w="100"/>
              <w:left w:type="dxa" w:w="120"/>
              <w:bottom w:type="dxa" w:w="100"/>
              <w:right w:type="dxa" w:w="120"/>
            </w:tcMar>
            <w:vAlign w:val="center"/>
          </w:tcPr>
          <w:p>
            <w:r>
              <w:rPr>
                <w:b w:val="false"/>
                <w:bCs w:val="false"/>
                <w:color w:val="222222"/>
                <w:sz w:val="21"/>
                <w:szCs w:val="21"/>
              </w:rPr>
              <w:t xml:space="preserve">Open Show logs and inspect the first meaningful error.</w:t>
            </w:r>
          </w:p>
        </w:tc>
      </w:tr>
      <w:tr>
        <w:tc>
          <w:tcPr>
            <w:tcW w:type="dxa" w:w="2400"/>
            <w:shd w:fill="FFFFFF" w:color="auto" w:val="clear"/>
            <w:tcMar>
              <w:top w:type="dxa" w:w="100"/>
              <w:left w:type="dxa" w:w="120"/>
              <w:bottom w:type="dxa" w:w="100"/>
              <w:right w:type="dxa" w:w="120"/>
            </w:tcMar>
            <w:vAlign w:val="center"/>
          </w:tcPr>
          <w:p>
            <w:r>
              <w:rPr>
                <w:b w:val="false"/>
                <w:bCs w:val="false"/>
                <w:color w:val="222222"/>
                <w:sz w:val="21"/>
                <w:szCs w:val="21"/>
              </w:rPr>
              <w:t xml:space="preserve">Old version appears</w:t>
            </w:r>
          </w:p>
        </w:tc>
        <w:tc>
          <w:tcPr>
            <w:tcW w:type="dxa" w:w="2600"/>
            <w:shd w:fill="FFFFFF" w:color="auto" w:val="clear"/>
            <w:tcMar>
              <w:top w:type="dxa" w:w="100"/>
              <w:left w:type="dxa" w:w="120"/>
              <w:bottom w:type="dxa" w:w="100"/>
              <w:right w:type="dxa" w:w="120"/>
            </w:tcMar>
            <w:vAlign w:val="center"/>
          </w:tcPr>
          <w:p>
            <w:r>
              <w:rPr>
                <w:b w:val="false"/>
                <w:bCs w:val="false"/>
                <w:color w:val="222222"/>
                <w:sz w:val="21"/>
                <w:szCs w:val="21"/>
              </w:rPr>
              <w:t xml:space="preserve">Latest commit/deployment</w:t>
            </w:r>
          </w:p>
        </w:tc>
        <w:tc>
          <w:tcPr>
            <w:tcW w:type="dxa" w:w="3360"/>
            <w:shd w:fill="FFFFFF" w:color="auto" w:val="clear"/>
            <w:tcMar>
              <w:top w:type="dxa" w:w="100"/>
              <w:left w:type="dxa" w:w="120"/>
              <w:bottom w:type="dxa" w:w="100"/>
              <w:right w:type="dxa" w:w="120"/>
            </w:tcMar>
            <w:vAlign w:val="center"/>
          </w:tcPr>
          <w:p>
            <w:r>
              <w:rPr>
                <w:b w:val="false"/>
                <w:bCs w:val="false"/>
                <w:color w:val="222222"/>
                <w:sz w:val="21"/>
                <w:szCs w:val="21"/>
              </w:rPr>
              <w:t xml:space="preserve">Confirm Azure deployed the latest repository commit, then refresh the browser.</w:t>
            </w:r>
          </w:p>
        </w:tc>
      </w:tr>
      <w:tr>
        <w:tc>
          <w:tcPr>
            <w:tcW w:type="dxa" w:w="2400"/>
            <w:shd w:fill="FFFFFF" w:color="auto" w:val="clear"/>
            <w:tcMar>
              <w:top w:type="dxa" w:w="100"/>
              <w:left w:type="dxa" w:w="120"/>
              <w:bottom w:type="dxa" w:w="100"/>
              <w:right w:type="dxa" w:w="120"/>
            </w:tcMar>
            <w:vAlign w:val="center"/>
          </w:tcPr>
          <w:p>
            <w:r>
              <w:rPr>
                <w:b w:val="false"/>
                <w:bCs w:val="false"/>
                <w:color w:val="222222"/>
                <w:sz w:val="21"/>
                <w:szCs w:val="21"/>
              </w:rPr>
              <w:t xml:space="preserve">Static file returns 404</w:t>
            </w:r>
          </w:p>
        </w:tc>
        <w:tc>
          <w:tcPr>
            <w:tcW w:type="dxa" w:w="2600"/>
            <w:shd w:fill="FFFFFF" w:color="auto" w:val="clear"/>
            <w:tcMar>
              <w:top w:type="dxa" w:w="100"/>
              <w:left w:type="dxa" w:w="120"/>
              <w:bottom w:type="dxa" w:w="100"/>
              <w:right w:type="dxa" w:w="120"/>
            </w:tcMar>
            <w:vAlign w:val="center"/>
          </w:tcPr>
          <w:p>
            <w:r>
              <w:rPr>
                <w:b w:val="false"/>
                <w:bCs w:val="false"/>
                <w:color w:val="222222"/>
                <w:sz w:val="21"/>
                <w:szCs w:val="21"/>
              </w:rPr>
              <w:t xml:space="preserve">Project publish/content configuration</w:t>
            </w:r>
          </w:p>
        </w:tc>
        <w:tc>
          <w:tcPr>
            <w:tcW w:type="dxa" w:w="3360"/>
            <w:shd w:fill="FFFFFF" w:color="auto" w:val="clear"/>
            <w:tcMar>
              <w:top w:type="dxa" w:w="100"/>
              <w:left w:type="dxa" w:w="120"/>
              <w:bottom w:type="dxa" w:w="100"/>
              <w:right w:type="dxa" w:w="120"/>
            </w:tcMar>
            <w:vAlign w:val="center"/>
          </w:tcPr>
          <w:p>
            <w:r>
              <w:rPr>
                <w:b w:val="false"/>
                <w:bCs w:val="false"/>
                <w:color w:val="222222"/>
                <w:sz w:val="21"/>
                <w:szCs w:val="21"/>
              </w:rPr>
              <w:t xml:space="preserve">Confirm the file is included in the ASP.NET MVC project and published output.</w:t>
            </w:r>
          </w:p>
        </w:tc>
      </w:tr>
      <w:tr>
        <w:tc>
          <w:tcPr>
            <w:tcW w:type="dxa" w:w="2400"/>
            <w:shd w:fill="FFFFFF" w:color="auto" w:val="clear"/>
            <w:tcMar>
              <w:top w:type="dxa" w:w="100"/>
              <w:left w:type="dxa" w:w="120"/>
              <w:bottom w:type="dxa" w:w="100"/>
              <w:right w:type="dxa" w:w="120"/>
            </w:tcMar>
            <w:vAlign w:val="center"/>
          </w:tcPr>
          <w:p>
            <w:r>
              <w:rPr>
                <w:b w:val="false"/>
                <w:bCs w:val="false"/>
                <w:color w:val="222222"/>
                <w:sz w:val="21"/>
                <w:szCs w:val="21"/>
              </w:rPr>
              <w:t xml:space="preserve">Default ASP.NET error page</w:t>
            </w:r>
          </w:p>
        </w:tc>
        <w:tc>
          <w:tcPr>
            <w:tcW w:type="dxa" w:w="2600"/>
            <w:shd w:fill="FFFFFF" w:color="auto" w:val="clear"/>
            <w:tcMar>
              <w:top w:type="dxa" w:w="100"/>
              <w:left w:type="dxa" w:w="120"/>
              <w:bottom w:type="dxa" w:w="100"/>
              <w:right w:type="dxa" w:w="120"/>
            </w:tcMar>
            <w:vAlign w:val="center"/>
          </w:tcPr>
          <w:p>
            <w:r>
              <w:rPr>
                <w:b w:val="false"/>
                <w:bCs w:val="false"/>
                <w:color w:val="222222"/>
                <w:sz w:val="21"/>
                <w:szCs w:val="21"/>
              </w:rPr>
              <w:t xml:space="preserve">Application/runtime</w:t>
            </w:r>
          </w:p>
        </w:tc>
        <w:tc>
          <w:tcPr>
            <w:tcW w:type="dxa" w:w="3360"/>
            <w:shd w:fill="FFFFFF" w:color="auto" w:val="clear"/>
            <w:tcMar>
              <w:top w:type="dxa" w:w="100"/>
              <w:left w:type="dxa" w:w="120"/>
              <w:bottom w:type="dxa" w:w="100"/>
              <w:right w:type="dxa" w:w="120"/>
            </w:tcMar>
            <w:vAlign w:val="center"/>
          </w:tcPr>
          <w:p>
            <w:r>
              <w:rPr>
                <w:b w:val="false"/>
                <w:bCs w:val="false"/>
                <w:color w:val="222222"/>
                <w:sz w:val="21"/>
                <w:szCs w:val="21"/>
              </w:rPr>
              <w:t xml:space="preserve">Review the deployed application and App Service configuration; check runtime logs.</w:t>
            </w:r>
          </w:p>
        </w:tc>
      </w:tr>
      <w:tr>
        <w:tc>
          <w:tcPr>
            <w:tcW w:type="dxa" w:w="2400"/>
            <w:shd w:fill="FFFFFF" w:color="auto" w:val="clear"/>
            <w:tcMar>
              <w:top w:type="dxa" w:w="100"/>
              <w:left w:type="dxa" w:w="120"/>
              <w:bottom w:type="dxa" w:w="100"/>
              <w:right w:type="dxa" w:w="120"/>
            </w:tcMar>
            <w:vAlign w:val="center"/>
          </w:tcPr>
          <w:p>
            <w:r>
              <w:rPr>
                <w:b w:val="false"/>
                <w:bCs w:val="false"/>
                <w:color w:val="222222"/>
                <w:sz w:val="21"/>
                <w:szCs w:val="21"/>
              </w:rPr>
              <w:t xml:space="preserve">Application is slow</w:t>
            </w:r>
          </w:p>
        </w:tc>
        <w:tc>
          <w:tcPr>
            <w:tcW w:type="dxa" w:w="2600"/>
            <w:shd w:fill="FFFFFF" w:color="auto" w:val="clear"/>
            <w:tcMar>
              <w:top w:type="dxa" w:w="100"/>
              <w:left w:type="dxa" w:w="120"/>
              <w:bottom w:type="dxa" w:w="100"/>
              <w:right w:type="dxa" w:w="120"/>
            </w:tcMar>
            <w:vAlign w:val="center"/>
          </w:tcPr>
          <w:p>
            <w:r>
              <w:rPr>
                <w:b w:val="false"/>
                <w:bCs w:val="false"/>
                <w:color w:val="222222"/>
                <w:sz w:val="21"/>
                <w:szCs w:val="21"/>
              </w:rPr>
              <w:t xml:space="preserve">App Service plan capacity</w:t>
            </w:r>
          </w:p>
        </w:tc>
        <w:tc>
          <w:tcPr>
            <w:tcW w:type="dxa" w:w="3360"/>
            <w:shd w:fill="FFFFFF" w:color="auto" w:val="clear"/>
            <w:tcMar>
              <w:top w:type="dxa" w:w="100"/>
              <w:left w:type="dxa" w:w="120"/>
              <w:bottom w:type="dxa" w:w="100"/>
              <w:right w:type="dxa" w:w="120"/>
            </w:tcMar>
            <w:vAlign w:val="center"/>
          </w:tcPr>
          <w:p>
            <w:r>
              <w:rPr>
                <w:b w:val="false"/>
                <w:bCs w:val="false"/>
                <w:color w:val="222222"/>
                <w:sz w:val="21"/>
                <w:szCs w:val="21"/>
              </w:rPr>
              <w:t xml:space="preserve">Review CPU/memory and consider scaling above Basic B1 if required.</w:t>
            </w:r>
          </w:p>
        </w:tc>
      </w:tr>
    </w:tbl>
    <w:p>
      <w:r>
        <w:br w:type="page"/>
      </w:r>
    </w:p>
    <w:p>
      <w:pPr>
        <w:pStyle w:val="Heading1"/>
        <w:pBdr>
          <w:bottom w:val="single" w:color="0078D4" w:sz="12"/>
        </w:pBdr>
        <w:spacing w:after="200" w:before="360"/>
      </w:pPr>
      <w:r>
        <w:rPr>
          <w:b/>
          <w:bCs/>
          <w:color w:val="1B3A57"/>
        </w:rPr>
        <w:t xml:space="preserve">5. Lab Validation Checklist</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dxa" w:w="2600"/>
            <w:shd w:fill="0078D4" w:color="auto" w:val="clear"/>
            <w:tcMar>
              <w:top w:type="dxa" w:w="100"/>
              <w:left w:type="dxa" w:w="120"/>
              <w:bottom w:type="dxa" w:w="100"/>
              <w:right w:type="dxa" w:w="120"/>
            </w:tcMar>
            <w:vAlign w:val="center"/>
          </w:tcPr>
          <w:p>
            <w:r>
              <w:rPr>
                <w:b/>
                <w:bCs/>
                <w:color w:val="FFFFFF"/>
                <w:sz w:val="21"/>
                <w:szCs w:val="21"/>
              </w:rPr>
              <w:t xml:space="preserve">Validation item</w:t>
            </w:r>
          </w:p>
        </w:tc>
        <w:tc>
          <w:tcPr>
            <w:tcW w:type="dxa" w:w="5060"/>
            <w:shd w:fill="0078D4" w:color="auto" w:val="clear"/>
            <w:tcMar>
              <w:top w:type="dxa" w:w="100"/>
              <w:left w:type="dxa" w:w="120"/>
              <w:bottom w:type="dxa" w:w="100"/>
              <w:right w:type="dxa" w:w="120"/>
            </w:tcMar>
            <w:vAlign w:val="center"/>
          </w:tcPr>
          <w:p>
            <w:r>
              <w:rPr>
                <w:b/>
                <w:bCs/>
                <w:color w:val="FFFFFF"/>
                <w:sz w:val="21"/>
                <w:szCs w:val="21"/>
              </w:rPr>
              <w:t xml:space="preserve">Expected result</w:t>
            </w:r>
          </w:p>
        </w:tc>
        <w:tc>
          <w:tcPr>
            <w:tcW w:type="dxa" w:w="700"/>
            <w:shd w:fill="0078D4" w:color="auto" w:val="clear"/>
            <w:tcMar>
              <w:top w:type="dxa" w:w="100"/>
              <w:left w:type="dxa" w:w="120"/>
              <w:bottom w:type="dxa" w:w="100"/>
              <w:right w:type="dxa" w:w="120"/>
            </w:tcMar>
            <w:vAlign w:val="center"/>
          </w:tcPr>
          <w:p>
            <w:r>
              <w:rPr>
                <w:b/>
                <w:bCs/>
                <w:color w:val="FFFFFF"/>
                <w:sz w:val="21"/>
                <w:szCs w:val="21"/>
              </w:rPr>
              <w:t xml:space="preserve">Complete</w:t>
            </w:r>
          </w:p>
        </w:tc>
      </w:tr>
      <w:tr>
        <w:tc>
          <w:tcPr>
            <w:tcW w:type="dxa" w:w="2600"/>
            <w:shd w:fill="FFFFFF" w:color="auto" w:val="clear"/>
            <w:tcMar>
              <w:top w:type="dxa" w:w="100"/>
              <w:left w:type="dxa" w:w="120"/>
              <w:bottom w:type="dxa" w:w="100"/>
              <w:right w:type="dxa" w:w="120"/>
            </w:tcMar>
            <w:vAlign w:val="center"/>
          </w:tcPr>
          <w:p>
            <w:r>
              <w:rPr>
                <w:b w:val="false"/>
                <w:bCs w:val="false"/>
                <w:color w:val="222222"/>
                <w:sz w:val="21"/>
                <w:szCs w:val="21"/>
              </w:rPr>
              <w:t xml:space="preserve">Azure Web App</w:t>
            </w:r>
          </w:p>
        </w:tc>
        <w:tc>
          <w:tcPr>
            <w:tcW w:type="dxa" w:w="5060"/>
            <w:shd w:fill="FFFFFF" w:color="auto" w:val="clear"/>
            <w:tcMar>
              <w:top w:type="dxa" w:w="100"/>
              <w:left w:type="dxa" w:w="120"/>
              <w:bottom w:type="dxa" w:w="100"/>
              <w:right w:type="dxa" w:w="120"/>
            </w:tcMar>
            <w:vAlign w:val="center"/>
          </w:tcPr>
          <w:p>
            <w:r>
              <w:rPr>
                <w:b w:val="false"/>
                <w:bCs w:val="false"/>
                <w:color w:val="222222"/>
                <w:sz w:val="21"/>
                <w:szCs w:val="21"/>
              </w:rPr>
              <w:t xml:space="preserve">Resource is created and running.</w:t>
            </w:r>
          </w:p>
        </w:tc>
        <w:tc>
          <w:tcPr>
            <w:tcW w:type="dxa" w:w="700"/>
            <w:shd w:fill="FFFFFF" w:color="auto" w:val="clear"/>
            <w:tcMar>
              <w:top w:type="dxa" w:w="100"/>
              <w:left w:type="dxa" w:w="120"/>
              <w:bottom w:type="dxa" w:w="100"/>
              <w:right w:type="dxa" w:w="120"/>
            </w:tcMar>
            <w:vAlign w:val="center"/>
          </w:tcPr>
          <w:p>
            <w:r>
              <w:rPr>
                <w:b w:val="false"/>
                <w:bCs w:val="false"/>
                <w:color w:val="222222"/>
                <w:sz w:val="21"/>
                <w:szCs w:val="21"/>
              </w:rPr>
              <w:t xml:space="preserve">☐</w:t>
            </w:r>
          </w:p>
        </w:tc>
      </w:tr>
      <w:tr>
        <w:tc>
          <w:tcPr>
            <w:tcW w:type="dxa" w:w="2600"/>
            <w:shd w:fill="FFFFFF" w:color="auto" w:val="clear"/>
            <w:tcMar>
              <w:top w:type="dxa" w:w="100"/>
              <w:left w:type="dxa" w:w="120"/>
              <w:bottom w:type="dxa" w:w="100"/>
              <w:right w:type="dxa" w:w="120"/>
            </w:tcMar>
            <w:vAlign w:val="center"/>
          </w:tcPr>
          <w:p>
            <w:r>
              <w:rPr>
                <w:b w:val="false"/>
                <w:bCs w:val="false"/>
                <w:color w:val="222222"/>
                <w:sz w:val="21"/>
                <w:szCs w:val="21"/>
              </w:rPr>
              <w:t xml:space="preserve">Runtime</w:t>
            </w:r>
          </w:p>
        </w:tc>
        <w:tc>
          <w:tcPr>
            <w:tcW w:type="dxa" w:w="5060"/>
            <w:shd w:fill="FFFFFF" w:color="auto" w:val="clear"/>
            <w:tcMar>
              <w:top w:type="dxa" w:w="100"/>
              <w:left w:type="dxa" w:w="120"/>
              <w:bottom w:type="dxa" w:w="100"/>
              <w:right w:type="dxa" w:w="120"/>
            </w:tcMar>
            <w:vAlign w:val="center"/>
          </w:tcPr>
          <w:p>
            <w:r>
              <w:rPr>
                <w:b w:val="false"/>
                <w:bCs w:val="false"/>
                <w:color w:val="222222"/>
                <w:sz w:val="21"/>
                <w:szCs w:val="21"/>
              </w:rPr>
              <w:t xml:space="preserve">ASP.NET V4.8 is selected.</w:t>
            </w:r>
          </w:p>
        </w:tc>
        <w:tc>
          <w:tcPr>
            <w:tcW w:type="dxa" w:w="700"/>
            <w:shd w:fill="FFFFFF" w:color="auto" w:val="clear"/>
            <w:tcMar>
              <w:top w:type="dxa" w:w="100"/>
              <w:left w:type="dxa" w:w="120"/>
              <w:bottom w:type="dxa" w:w="100"/>
              <w:right w:type="dxa" w:w="120"/>
            </w:tcMar>
            <w:vAlign w:val="center"/>
          </w:tcPr>
          <w:p>
            <w:r>
              <w:rPr>
                <w:b w:val="false"/>
                <w:bCs w:val="false"/>
                <w:color w:val="222222"/>
                <w:sz w:val="21"/>
                <w:szCs w:val="21"/>
              </w:rPr>
              <w:t xml:space="preserve">☐</w:t>
            </w:r>
          </w:p>
        </w:tc>
      </w:tr>
      <w:tr>
        <w:tc>
          <w:tcPr>
            <w:tcW w:type="dxa" w:w="2600"/>
            <w:shd w:fill="FFFFFF" w:color="auto" w:val="clear"/>
            <w:tcMar>
              <w:top w:type="dxa" w:w="100"/>
              <w:left w:type="dxa" w:w="120"/>
              <w:bottom w:type="dxa" w:w="100"/>
              <w:right w:type="dxa" w:w="120"/>
            </w:tcMar>
            <w:vAlign w:val="center"/>
          </w:tcPr>
          <w:p>
            <w:r>
              <w:rPr>
                <w:b w:val="false"/>
                <w:bCs w:val="false"/>
                <w:color w:val="222222"/>
                <w:sz w:val="21"/>
                <w:szCs w:val="21"/>
              </w:rPr>
              <w:t xml:space="preserve">OS</w:t>
            </w:r>
          </w:p>
        </w:tc>
        <w:tc>
          <w:tcPr>
            <w:tcW w:type="dxa" w:w="5060"/>
            <w:shd w:fill="FFFFFF" w:color="auto" w:val="clear"/>
            <w:tcMar>
              <w:top w:type="dxa" w:w="100"/>
              <w:left w:type="dxa" w:w="120"/>
              <w:bottom w:type="dxa" w:w="100"/>
              <w:right w:type="dxa" w:w="120"/>
            </w:tcMar>
            <w:vAlign w:val="center"/>
          </w:tcPr>
          <w:p>
            <w:r>
              <w:rPr>
                <w:b w:val="false"/>
                <w:bCs w:val="false"/>
                <w:color w:val="222222"/>
                <w:sz w:val="21"/>
                <w:szCs w:val="21"/>
              </w:rPr>
              <w:t xml:space="preserve">Windows is selected.</w:t>
            </w:r>
          </w:p>
        </w:tc>
        <w:tc>
          <w:tcPr>
            <w:tcW w:type="dxa" w:w="700"/>
            <w:shd w:fill="FFFFFF" w:color="auto" w:val="clear"/>
            <w:tcMar>
              <w:top w:type="dxa" w:w="100"/>
              <w:left w:type="dxa" w:w="120"/>
              <w:bottom w:type="dxa" w:w="100"/>
              <w:right w:type="dxa" w:w="120"/>
            </w:tcMar>
            <w:vAlign w:val="center"/>
          </w:tcPr>
          <w:p>
            <w:r>
              <w:rPr>
                <w:b w:val="false"/>
                <w:bCs w:val="false"/>
                <w:color w:val="222222"/>
                <w:sz w:val="21"/>
                <w:szCs w:val="21"/>
              </w:rPr>
              <w:t xml:space="preserve">☐</w:t>
            </w:r>
          </w:p>
        </w:tc>
      </w:tr>
      <w:tr>
        <w:tc>
          <w:tcPr>
            <w:tcW w:type="dxa" w:w="2600"/>
            <w:shd w:fill="FFFFFF" w:color="auto" w:val="clear"/>
            <w:tcMar>
              <w:top w:type="dxa" w:w="100"/>
              <w:left w:type="dxa" w:w="120"/>
              <w:bottom w:type="dxa" w:w="100"/>
              <w:right w:type="dxa" w:w="120"/>
            </w:tcMar>
            <w:vAlign w:val="center"/>
          </w:tcPr>
          <w:p>
            <w:r>
              <w:rPr>
                <w:b w:val="false"/>
                <w:bCs w:val="false"/>
                <w:color w:val="222222"/>
                <w:sz w:val="21"/>
                <w:szCs w:val="21"/>
              </w:rPr>
              <w:t xml:space="preserve">Plan</w:t>
            </w:r>
          </w:p>
        </w:tc>
        <w:tc>
          <w:tcPr>
            <w:tcW w:type="dxa" w:w="5060"/>
            <w:shd w:fill="FFFFFF" w:color="auto" w:val="clear"/>
            <w:tcMar>
              <w:top w:type="dxa" w:w="100"/>
              <w:left w:type="dxa" w:w="120"/>
              <w:bottom w:type="dxa" w:w="100"/>
              <w:right w:type="dxa" w:w="120"/>
            </w:tcMar>
            <w:vAlign w:val="center"/>
          </w:tcPr>
          <w:p>
            <w:r>
              <w:rPr>
                <w:b w:val="false"/>
                <w:bCs w:val="false"/>
                <w:color w:val="222222"/>
                <w:sz w:val="21"/>
                <w:szCs w:val="21"/>
              </w:rPr>
              <w:t xml:space="preserve">Basic B1 is selected for the lab.</w:t>
            </w:r>
          </w:p>
        </w:tc>
        <w:tc>
          <w:tcPr>
            <w:tcW w:type="dxa" w:w="700"/>
            <w:shd w:fill="FFFFFF" w:color="auto" w:val="clear"/>
            <w:tcMar>
              <w:top w:type="dxa" w:w="100"/>
              <w:left w:type="dxa" w:w="120"/>
              <w:bottom w:type="dxa" w:w="100"/>
              <w:right w:type="dxa" w:w="120"/>
            </w:tcMar>
            <w:vAlign w:val="center"/>
          </w:tcPr>
          <w:p>
            <w:r>
              <w:rPr>
                <w:b w:val="false"/>
                <w:bCs w:val="false"/>
                <w:color w:val="222222"/>
                <w:sz w:val="21"/>
                <w:szCs w:val="21"/>
              </w:rPr>
              <w:t xml:space="preserve">☐</w:t>
            </w:r>
          </w:p>
        </w:tc>
      </w:tr>
      <w:tr>
        <w:tc>
          <w:tcPr>
            <w:tcW w:type="dxa" w:w="2600"/>
            <w:shd w:fill="FFFFFF" w:color="auto" w:val="clear"/>
            <w:tcMar>
              <w:top w:type="dxa" w:w="100"/>
              <w:left w:type="dxa" w:w="120"/>
              <w:bottom w:type="dxa" w:w="100"/>
              <w:right w:type="dxa" w:w="120"/>
            </w:tcMar>
            <w:vAlign w:val="center"/>
          </w:tcPr>
          <w:p>
            <w:r>
              <w:rPr>
                <w:b w:val="false"/>
                <w:bCs w:val="false"/>
                <w:color w:val="222222"/>
                <w:sz w:val="21"/>
                <w:szCs w:val="21"/>
              </w:rPr>
              <w:t xml:space="preserve">External Git</w:t>
            </w:r>
          </w:p>
        </w:tc>
        <w:tc>
          <w:tcPr>
            <w:tcW w:type="dxa" w:w="5060"/>
            <w:shd w:fill="FFFFFF" w:color="auto" w:val="clear"/>
            <w:tcMar>
              <w:top w:type="dxa" w:w="100"/>
              <w:left w:type="dxa" w:w="120"/>
              <w:bottom w:type="dxa" w:w="100"/>
              <w:right w:type="dxa" w:w="120"/>
            </w:tcMar>
            <w:vAlign w:val="center"/>
          </w:tcPr>
          <w:p>
            <w:r>
              <w:rPr>
                <w:b w:val="false"/>
                <w:bCs w:val="false"/>
                <w:color w:val="222222"/>
                <w:sz w:val="21"/>
                <w:szCs w:val="21"/>
              </w:rPr>
              <w:t xml:space="preserve">External Git is configured.</w:t>
            </w:r>
          </w:p>
        </w:tc>
        <w:tc>
          <w:tcPr>
            <w:tcW w:type="dxa" w:w="700"/>
            <w:shd w:fill="FFFFFF" w:color="auto" w:val="clear"/>
            <w:tcMar>
              <w:top w:type="dxa" w:w="100"/>
              <w:left w:type="dxa" w:w="120"/>
              <w:bottom w:type="dxa" w:w="100"/>
              <w:right w:type="dxa" w:w="120"/>
            </w:tcMar>
            <w:vAlign w:val="center"/>
          </w:tcPr>
          <w:p>
            <w:r>
              <w:rPr>
                <w:b w:val="false"/>
                <w:bCs w:val="false"/>
                <w:color w:val="222222"/>
                <w:sz w:val="21"/>
                <w:szCs w:val="21"/>
              </w:rPr>
              <w:t xml:space="preserve">☐</w:t>
            </w:r>
          </w:p>
        </w:tc>
      </w:tr>
      <w:tr>
        <w:tc>
          <w:tcPr>
            <w:tcW w:type="dxa" w:w="2600"/>
            <w:shd w:fill="FFFFFF" w:color="auto" w:val="clear"/>
            <w:tcMar>
              <w:top w:type="dxa" w:w="100"/>
              <w:left w:type="dxa" w:w="120"/>
              <w:bottom w:type="dxa" w:w="100"/>
              <w:right w:type="dxa" w:w="120"/>
            </w:tcMar>
            <w:vAlign w:val="center"/>
          </w:tcPr>
          <w:p>
            <w:r>
              <w:rPr>
                <w:b w:val="false"/>
                <w:bCs w:val="false"/>
                <w:color w:val="222222"/>
                <w:sz w:val="21"/>
                <w:szCs w:val="21"/>
              </w:rPr>
              <w:t xml:space="preserve">Repository</w:t>
            </w:r>
          </w:p>
        </w:tc>
        <w:tc>
          <w:tcPr>
            <w:tcW w:type="dxa" w:w="5060"/>
            <w:shd w:fill="FFFFFF" w:color="auto" w:val="clear"/>
            <w:tcMar>
              <w:top w:type="dxa" w:w="100"/>
              <w:left w:type="dxa" w:w="120"/>
              <w:bottom w:type="dxa" w:w="100"/>
              <w:right w:type="dxa" w:w="120"/>
            </w:tcMar>
            <w:vAlign w:val="center"/>
          </w:tcPr>
          <w:p>
            <w:r>
              <w:rPr>
                <w:b w:val="false"/>
                <w:bCs w:val="false"/>
                <w:color w:val="222222"/>
                <w:sz w:val="21"/>
                <w:szCs w:val="21"/>
              </w:rPr>
              <w:t xml:space="preserve">YakshithApp.git is configured.</w:t>
            </w:r>
          </w:p>
        </w:tc>
        <w:tc>
          <w:tcPr>
            <w:tcW w:type="dxa" w:w="700"/>
            <w:shd w:fill="FFFFFF" w:color="auto" w:val="clear"/>
            <w:tcMar>
              <w:top w:type="dxa" w:w="100"/>
              <w:left w:type="dxa" w:w="120"/>
              <w:bottom w:type="dxa" w:w="100"/>
              <w:right w:type="dxa" w:w="120"/>
            </w:tcMar>
            <w:vAlign w:val="center"/>
          </w:tcPr>
          <w:p>
            <w:r>
              <w:rPr>
                <w:b w:val="false"/>
                <w:bCs w:val="false"/>
                <w:color w:val="222222"/>
                <w:sz w:val="21"/>
                <w:szCs w:val="21"/>
              </w:rPr>
              <w:t xml:space="preserve">☐</w:t>
            </w:r>
          </w:p>
        </w:tc>
      </w:tr>
      <w:tr>
        <w:tc>
          <w:tcPr>
            <w:tcW w:type="dxa" w:w="2600"/>
            <w:shd w:fill="FFFFFF" w:color="auto" w:val="clear"/>
            <w:tcMar>
              <w:top w:type="dxa" w:w="100"/>
              <w:left w:type="dxa" w:w="120"/>
              <w:bottom w:type="dxa" w:w="100"/>
              <w:right w:type="dxa" w:w="120"/>
            </w:tcMar>
            <w:vAlign w:val="center"/>
          </w:tcPr>
          <w:p>
            <w:r>
              <w:rPr>
                <w:b w:val="false"/>
                <w:bCs w:val="false"/>
                <w:color w:val="222222"/>
                <w:sz w:val="21"/>
                <w:szCs w:val="21"/>
              </w:rPr>
              <w:t xml:space="preserve">Branch</w:t>
            </w:r>
          </w:p>
        </w:tc>
        <w:tc>
          <w:tcPr>
            <w:tcW w:type="dxa" w:w="5060"/>
            <w:shd w:fill="FFFFFF" w:color="auto" w:val="clear"/>
            <w:tcMar>
              <w:top w:type="dxa" w:w="100"/>
              <w:left w:type="dxa" w:w="120"/>
              <w:bottom w:type="dxa" w:w="100"/>
              <w:right w:type="dxa" w:w="120"/>
            </w:tcMar>
            <w:vAlign w:val="center"/>
          </w:tcPr>
          <w:p>
            <w:r>
              <w:rPr>
                <w:b w:val="false"/>
                <w:bCs w:val="false"/>
                <w:color w:val="222222"/>
                <w:sz w:val="21"/>
                <w:szCs w:val="21"/>
              </w:rPr>
              <w:t xml:space="preserve">master is selected.</w:t>
            </w:r>
          </w:p>
        </w:tc>
        <w:tc>
          <w:tcPr>
            <w:tcW w:type="dxa" w:w="700"/>
            <w:shd w:fill="FFFFFF" w:color="auto" w:val="clear"/>
            <w:tcMar>
              <w:top w:type="dxa" w:w="100"/>
              <w:left w:type="dxa" w:w="120"/>
              <w:bottom w:type="dxa" w:w="100"/>
              <w:right w:type="dxa" w:w="120"/>
            </w:tcMar>
            <w:vAlign w:val="center"/>
          </w:tcPr>
          <w:p>
            <w:r>
              <w:rPr>
                <w:b w:val="false"/>
                <w:bCs w:val="false"/>
                <w:color w:val="222222"/>
                <w:sz w:val="21"/>
                <w:szCs w:val="21"/>
              </w:rPr>
              <w:t xml:space="preserve">☐</w:t>
            </w:r>
          </w:p>
        </w:tc>
      </w:tr>
      <w:tr>
        <w:tc>
          <w:tcPr>
            <w:tcW w:type="dxa" w:w="2600"/>
            <w:shd w:fill="FFFFFF" w:color="auto" w:val="clear"/>
            <w:tcMar>
              <w:top w:type="dxa" w:w="100"/>
              <w:left w:type="dxa" w:w="120"/>
              <w:bottom w:type="dxa" w:w="100"/>
              <w:right w:type="dxa" w:w="120"/>
            </w:tcMar>
            <w:vAlign w:val="center"/>
          </w:tcPr>
          <w:p>
            <w:r>
              <w:rPr>
                <w:b w:val="false"/>
                <w:bCs w:val="false"/>
                <w:color w:val="222222"/>
                <w:sz w:val="21"/>
                <w:szCs w:val="21"/>
              </w:rPr>
              <w:t xml:space="preserve">Build provider</w:t>
            </w:r>
          </w:p>
        </w:tc>
        <w:tc>
          <w:tcPr>
            <w:tcW w:type="dxa" w:w="5060"/>
            <w:shd w:fill="FFFFFF" w:color="auto" w:val="clear"/>
            <w:tcMar>
              <w:top w:type="dxa" w:w="100"/>
              <w:left w:type="dxa" w:w="120"/>
              <w:bottom w:type="dxa" w:w="100"/>
              <w:right w:type="dxa" w:w="120"/>
            </w:tcMar>
            <w:vAlign w:val="center"/>
          </w:tcPr>
          <w:p>
            <w:r>
              <w:rPr>
                <w:b w:val="false"/>
                <w:bCs w:val="false"/>
                <w:color w:val="222222"/>
                <w:sz w:val="21"/>
                <w:szCs w:val="21"/>
              </w:rPr>
              <w:t xml:space="preserve">App Service Build Service is selected.</w:t>
            </w:r>
          </w:p>
        </w:tc>
        <w:tc>
          <w:tcPr>
            <w:tcW w:type="dxa" w:w="700"/>
            <w:shd w:fill="FFFFFF" w:color="auto" w:val="clear"/>
            <w:tcMar>
              <w:top w:type="dxa" w:w="100"/>
              <w:left w:type="dxa" w:w="120"/>
              <w:bottom w:type="dxa" w:w="100"/>
              <w:right w:type="dxa" w:w="120"/>
            </w:tcMar>
            <w:vAlign w:val="center"/>
          </w:tcPr>
          <w:p>
            <w:r>
              <w:rPr>
                <w:b w:val="false"/>
                <w:bCs w:val="false"/>
                <w:color w:val="222222"/>
                <w:sz w:val="21"/>
                <w:szCs w:val="21"/>
              </w:rPr>
              <w:t xml:space="preserve">☐</w:t>
            </w:r>
          </w:p>
        </w:tc>
      </w:tr>
      <w:tr>
        <w:tc>
          <w:tcPr>
            <w:tcW w:type="dxa" w:w="2600"/>
            <w:shd w:fill="FFFFFF" w:color="auto" w:val="clear"/>
            <w:tcMar>
              <w:top w:type="dxa" w:w="100"/>
              <w:left w:type="dxa" w:w="120"/>
              <w:bottom w:type="dxa" w:w="100"/>
              <w:right w:type="dxa" w:w="120"/>
            </w:tcMar>
            <w:vAlign w:val="center"/>
          </w:tcPr>
          <w:p>
            <w:r>
              <w:rPr>
                <w:b w:val="false"/>
                <w:bCs w:val="false"/>
                <w:color w:val="222222"/>
                <w:sz w:val="21"/>
                <w:szCs w:val="21"/>
              </w:rPr>
              <w:t xml:space="preserve">Deployment</w:t>
            </w:r>
          </w:p>
        </w:tc>
        <w:tc>
          <w:tcPr>
            <w:tcW w:type="dxa" w:w="5060"/>
            <w:shd w:fill="FFFFFF" w:color="auto" w:val="clear"/>
            <w:tcMar>
              <w:top w:type="dxa" w:w="100"/>
              <w:left w:type="dxa" w:w="120"/>
              <w:bottom w:type="dxa" w:w="100"/>
              <w:right w:type="dxa" w:w="120"/>
            </w:tcMar>
            <w:vAlign w:val="center"/>
          </w:tcPr>
          <w:p>
            <w:r>
              <w:rPr>
                <w:b w:val="false"/>
                <w:bCs w:val="false"/>
                <w:color w:val="222222"/>
                <w:sz w:val="21"/>
                <w:szCs w:val="21"/>
              </w:rPr>
              <w:t xml:space="preserve">Deployment status becomes Succeeded (Active).</w:t>
            </w:r>
          </w:p>
        </w:tc>
        <w:tc>
          <w:tcPr>
            <w:tcW w:type="dxa" w:w="700"/>
            <w:shd w:fill="FFFFFF" w:color="auto" w:val="clear"/>
            <w:tcMar>
              <w:top w:type="dxa" w:w="100"/>
              <w:left w:type="dxa" w:w="120"/>
              <w:bottom w:type="dxa" w:w="100"/>
              <w:right w:type="dxa" w:w="120"/>
            </w:tcMar>
            <w:vAlign w:val="center"/>
          </w:tcPr>
          <w:p>
            <w:r>
              <w:rPr>
                <w:b w:val="false"/>
                <w:bCs w:val="false"/>
                <w:color w:val="222222"/>
                <w:sz w:val="21"/>
                <w:szCs w:val="21"/>
              </w:rPr>
              <w:t xml:space="preserve">☐</w:t>
            </w:r>
          </w:p>
        </w:tc>
      </w:tr>
      <w:tr>
        <w:tc>
          <w:tcPr>
            <w:tcW w:type="dxa" w:w="2600"/>
            <w:shd w:fill="FFFFFF" w:color="auto" w:val="clear"/>
            <w:tcMar>
              <w:top w:type="dxa" w:w="100"/>
              <w:left w:type="dxa" w:w="120"/>
              <w:bottom w:type="dxa" w:w="100"/>
              <w:right w:type="dxa" w:w="120"/>
            </w:tcMar>
            <w:vAlign w:val="center"/>
          </w:tcPr>
          <w:p>
            <w:r>
              <w:rPr>
                <w:b w:val="false"/>
                <w:bCs w:val="false"/>
                <w:color w:val="222222"/>
                <w:sz w:val="21"/>
                <w:szCs w:val="21"/>
              </w:rPr>
              <w:t xml:space="preserve">Browser</w:t>
            </w:r>
          </w:p>
        </w:tc>
        <w:tc>
          <w:tcPr>
            <w:tcW w:type="dxa" w:w="5060"/>
            <w:shd w:fill="FFFFFF" w:color="auto" w:val="clear"/>
            <w:tcMar>
              <w:top w:type="dxa" w:w="100"/>
              <w:left w:type="dxa" w:w="120"/>
              <w:bottom w:type="dxa" w:w="100"/>
              <w:right w:type="dxa" w:w="120"/>
            </w:tcMar>
            <w:vAlign w:val="center"/>
          </w:tcPr>
          <w:p>
            <w:r>
              <w:rPr>
                <w:b w:val="false"/>
                <w:bCs w:val="false"/>
                <w:color w:val="222222"/>
                <w:sz w:val="21"/>
                <w:szCs w:val="21"/>
              </w:rPr>
              <w:t xml:space="preserve">Live application loads successfully.</w:t>
            </w:r>
          </w:p>
        </w:tc>
        <w:tc>
          <w:tcPr>
            <w:tcW w:type="dxa" w:w="700"/>
            <w:shd w:fill="FFFFFF" w:color="auto" w:val="clear"/>
            <w:tcMar>
              <w:top w:type="dxa" w:w="100"/>
              <w:left w:type="dxa" w:w="120"/>
              <w:bottom w:type="dxa" w:w="100"/>
              <w:right w:type="dxa" w:w="120"/>
            </w:tcMar>
            <w:vAlign w:val="center"/>
          </w:tcPr>
          <w:p>
            <w:r>
              <w:rPr>
                <w:b w:val="false"/>
                <w:bCs w:val="false"/>
                <w:color w:val="222222"/>
                <w:sz w:val="21"/>
                <w:szCs w:val="21"/>
              </w:rPr>
              <w:t xml:space="preserve">☐</w:t>
            </w:r>
          </w:p>
        </w:tc>
      </w:tr>
    </w:tbl>
    <w:p>
      <w:r>
        <w:br w:type="page"/>
      </w:r>
    </w:p>
    <w:p>
      <w:pPr>
        <w:pStyle w:val="Heading1"/>
        <w:pBdr>
          <w:bottom w:val="single" w:color="0078D4" w:sz="12"/>
        </w:pBdr>
        <w:spacing w:after="200" w:before="360"/>
      </w:pPr>
      <w:r>
        <w:rPr>
          <w:b/>
          <w:bCs/>
          <w:color w:val="1B3A57"/>
        </w:rPr>
        <w:t xml:space="preserve">6. Instructor Notes / Discussion Points</w:t>
      </w:r>
    </w:p>
    <w:p>
      <w:pPr>
        <w:pStyle w:val="ListParagraph"/>
        <w:numPr>
          <w:ilvl w:val="0"/>
          <w:numId w:val="1"/>
        </w:numPr>
        <w:spacing w:after="80"/>
      </w:pPr>
      <w:r>
        <w:rPr>
          <w:sz w:val="22"/>
          <w:szCs w:val="22"/>
        </w:rPr>
        <w:t xml:space="preserve">Ask learners why continuous deployment was disabled during creation and why Deployment Center can still be used afterward.</w:t>
      </w:r>
    </w:p>
    <w:p>
      <w:pPr>
        <w:pStyle w:val="ListParagraph"/>
        <w:numPr>
          <w:ilvl w:val="0"/>
          <w:numId w:val="1"/>
        </w:numPr>
        <w:spacing w:after="80"/>
      </w:pPr>
      <w:r>
        <w:rPr>
          <w:sz w:val="22"/>
          <w:szCs w:val="22"/>
        </w:rPr>
        <w:t xml:space="preserve">Explain why the repository branch configured in Azure must match the branch that contains the application code.</w:t>
      </w:r>
    </w:p>
    <w:p>
      <w:pPr>
        <w:pStyle w:val="ListParagraph"/>
        <w:numPr>
          <w:ilvl w:val="0"/>
          <w:numId w:val="1"/>
        </w:numPr>
        <w:spacing w:after="80"/>
      </w:pPr>
      <w:r>
        <w:rPr>
          <w:sz w:val="22"/>
          <w:szCs w:val="22"/>
        </w:rPr>
        <w:t xml:space="preserve">Use the deployment log to distinguish source retrieval problems from build/deployment problems — compare the Running and Succeeded states shown in Steps 6 and 7.</w:t>
      </w:r>
    </w:p>
    <w:p>
      <w:pPr>
        <w:pStyle w:val="ListParagraph"/>
        <w:numPr>
          <w:ilvl w:val="0"/>
          <w:numId w:val="1"/>
        </w:numPr>
        <w:spacing w:after="80"/>
      </w:pPr>
      <w:r>
        <w:rPr>
          <w:sz w:val="22"/>
          <w:szCs w:val="22"/>
        </w:rPr>
        <w:t xml:space="preserve">Discuss the trade-off between Basic B1 cost/capacity and the needs of a larger application.</w:t>
      </w:r>
    </w:p>
    <w:p>
      <w:pPr>
        <w:pStyle w:val="ListParagraph"/>
        <w:numPr>
          <w:ilvl w:val="0"/>
          <w:numId w:val="1"/>
        </w:numPr>
        <w:spacing w:after="80"/>
      </w:pPr>
      <w:r>
        <w:rPr>
          <w:sz w:val="22"/>
          <w:szCs w:val="22"/>
        </w:rPr>
        <w:t xml:space="preserve">Demonstrate that a deployment marked successful should still be followed by a real browser validation.</w:t>
      </w:r>
    </w:p>
    <w:p>
      <w:pPr>
        <w:pStyle w:val="ListParagraph"/>
        <w:numPr>
          <w:ilvl w:val="0"/>
          <w:numId w:val="1"/>
        </w:numPr>
        <w:spacing w:after="80"/>
      </w:pPr>
      <w:r>
        <w:rPr>
          <w:sz w:val="22"/>
          <w:szCs w:val="22"/>
        </w:rPr>
        <w:t xml:space="preserve">Remind learners not to expose GitHub PATs or other deployment credentials in screenshots.</w:t>
      </w:r>
    </w:p>
    <w:p>
      <w:r>
        <w:br w:type="page"/>
      </w:r>
    </w:p>
    <w:p>
      <w:pPr>
        <w:pStyle w:val="Heading1"/>
        <w:pBdr>
          <w:bottom w:val="single" w:color="0078D4" w:sz="12"/>
        </w:pBdr>
        <w:spacing w:after="200" w:before="360"/>
      </w:pPr>
      <w:r>
        <w:rPr>
          <w:b/>
          <w:bCs/>
          <w:color w:val="1B3A57"/>
        </w:rPr>
        <w:t xml:space="preserve">Appendix A. Complete Screenshot Evidence</w:t>
      </w:r>
    </w:p>
    <w:p>
      <w:pPr>
        <w:spacing w:after="160"/>
      </w:pPr>
      <w:r>
        <w:rPr>
          <w:sz w:val="22"/>
          <w:szCs w:val="22"/>
        </w:rPr>
        <w:t xml:space="preserve">All screenshots supplied for this lab are reproduced below in the corrected sequence — matching the order in which the actions actually occur in Section 2. Each image is captioned with the step it supports.</w:t>
      </w:r>
    </w:p>
    <w:p>
      <w:pPr>
        <w:pStyle w:val="Heading2"/>
        <w:spacing w:after="140" w:before="300"/>
      </w:pPr>
      <w:r>
        <w:rPr>
          <w:b/>
          <w:bCs/>
          <w:color w:val="0078D4"/>
        </w:rPr>
        <w:t xml:space="preserve">Evidence 1 (Step 1)</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715000" cy="554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543550"/>
                    </a:xfrm>
                    <a:prstGeom prst="rect">
                      <a:avLst/>
                    </a:prstGeom>
                  </pic:spPr>
                </pic:pic>
              </a:graphicData>
            </a:graphic>
          </wp:inline>
        </w:drawing>
      </w:r>
    </w:p>
    <w:p>
      <w:pPr>
        <w:spacing w:after="240"/>
        <w:jc w:val="center"/>
      </w:pPr>
      <w:r>
        <w:rPr>
          <w:i/>
          <w:iCs/>
          <w:color w:val="595959"/>
          <w:sz w:val="20"/>
          <w:szCs w:val="20"/>
        </w:rPr>
        <w:t xml:space="preserve">Evidence 1 (Step 1) — Azure Web App: Basics configuration</w:t>
      </w:r>
    </w:p>
    <w:p/>
    <w:p>
      <w:pPr>
        <w:pStyle w:val="Heading2"/>
        <w:spacing w:after="140" w:before="300"/>
      </w:pPr>
      <w:r>
        <w:rPr>
          <w:b/>
          <w:bCs/>
          <w:color w:val="0078D4"/>
        </w:rPr>
        <w:t xml:space="preserve">Evidence 2 (Step 2)</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715000" cy="567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676900"/>
                    </a:xfrm>
                    <a:prstGeom prst="rect">
                      <a:avLst/>
                    </a:prstGeom>
                  </pic:spPr>
                </pic:pic>
              </a:graphicData>
            </a:graphic>
          </wp:inline>
        </w:drawing>
      </w:r>
    </w:p>
    <w:p>
      <w:pPr>
        <w:spacing w:after="240"/>
        <w:jc w:val="center"/>
      </w:pPr>
      <w:r>
        <w:rPr>
          <w:i/>
          <w:iCs/>
          <w:color w:val="595959"/>
          <w:sz w:val="20"/>
          <w:szCs w:val="20"/>
        </w:rPr>
        <w:t xml:space="preserve">Evidence 2 (Step 2) — Azure Web App: Deployment settings</w:t>
      </w:r>
    </w:p>
    <w:p/>
    <w:p>
      <w:pPr>
        <w:pStyle w:val="Heading2"/>
        <w:spacing w:after="140" w:before="300"/>
      </w:pPr>
      <w:r>
        <w:rPr>
          <w:b/>
          <w:bCs/>
          <w:color w:val="0078D4"/>
        </w:rPr>
        <w:t xml:space="preserve">Evidence 3 (Step 3)</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715000" cy="595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5953125"/>
                    </a:xfrm>
                    <a:prstGeom prst="rect">
                      <a:avLst/>
                    </a:prstGeom>
                  </pic:spPr>
                </pic:pic>
              </a:graphicData>
            </a:graphic>
          </wp:inline>
        </w:drawing>
      </w:r>
    </w:p>
    <w:p>
      <w:pPr>
        <w:spacing w:after="240"/>
        <w:jc w:val="center"/>
      </w:pPr>
      <w:r>
        <w:rPr>
          <w:i/>
          <w:iCs/>
          <w:color w:val="595959"/>
          <w:sz w:val="20"/>
          <w:szCs w:val="20"/>
        </w:rPr>
        <w:t xml:space="preserve">Evidence 3 (Step 3) — Azure Web App: Review + create</w:t>
      </w:r>
    </w:p>
    <w:p/>
    <w:p>
      <w:pPr>
        <w:pStyle w:val="Heading2"/>
        <w:spacing w:after="140" w:before="300"/>
      </w:pPr>
      <w:r>
        <w:rPr>
          <w:b/>
          <w:bCs/>
          <w:color w:val="0078D4"/>
        </w:rPr>
        <w:t xml:space="preserve">Evidence 4 (Step 4)</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715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866900"/>
                    </a:xfrm>
                    <a:prstGeom prst="rect">
                      <a:avLst/>
                    </a:prstGeom>
                  </pic:spPr>
                </pic:pic>
              </a:graphicData>
            </a:graphic>
          </wp:inline>
        </w:drawing>
      </w:r>
    </w:p>
    <w:p>
      <w:pPr>
        <w:spacing w:after="240"/>
        <w:jc w:val="center"/>
      </w:pPr>
      <w:r>
        <w:rPr>
          <w:i/>
          <w:iCs/>
          <w:color w:val="595959"/>
          <w:sz w:val="20"/>
          <w:szCs w:val="20"/>
        </w:rPr>
        <w:t xml:space="preserve">Evidence 4 (Step 4) — Azure App Service Overview</w:t>
      </w:r>
    </w:p>
    <w:p/>
    <w:p>
      <w:pPr>
        <w:pStyle w:val="Heading2"/>
        <w:spacing w:after="140" w:before="300"/>
      </w:pPr>
      <w:r>
        <w:rPr>
          <w:b/>
          <w:bCs/>
          <w:color w:val="0078D4"/>
        </w:rPr>
        <w:t xml:space="preserve">Evidence 5a (Step 5)</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715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971925"/>
                    </a:xfrm>
                    <a:prstGeom prst="rect">
                      <a:avLst/>
                    </a:prstGeom>
                  </pic:spPr>
                </pic:pic>
              </a:graphicData>
            </a:graphic>
          </wp:inline>
        </w:drawing>
      </w:r>
    </w:p>
    <w:p>
      <w:pPr>
        <w:spacing w:after="240"/>
        <w:jc w:val="center"/>
      </w:pPr>
      <w:r>
        <w:rPr>
          <w:i/>
          <w:iCs/>
          <w:color w:val="595959"/>
          <w:sz w:val="20"/>
          <w:szCs w:val="20"/>
        </w:rPr>
        <w:t xml:space="preserve">Evidence 5a (Step 5) — Deployment Center: External Git settings entry</w:t>
      </w:r>
    </w:p>
    <w:p/>
    <w:p>
      <w:pPr>
        <w:pStyle w:val="Heading2"/>
        <w:spacing w:after="140" w:before="300"/>
      </w:pPr>
      <w:r>
        <w:rPr>
          <w:b/>
          <w:bCs/>
          <w:color w:val="0078D4"/>
        </w:rPr>
        <w:t xml:space="preserve">Evidence 5b (Step 5)</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715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90925"/>
                    </a:xfrm>
                    <a:prstGeom prst="rect">
                      <a:avLst/>
                    </a:prstGeom>
                  </pic:spPr>
                </pic:pic>
              </a:graphicData>
            </a:graphic>
          </wp:inline>
        </w:drawing>
      </w:r>
    </w:p>
    <w:p>
      <w:pPr>
        <w:spacing w:after="240"/>
        <w:jc w:val="center"/>
      </w:pPr>
      <w:r>
        <w:rPr>
          <w:i/>
          <w:iCs/>
          <w:color w:val="595959"/>
          <w:sz w:val="20"/>
          <w:szCs w:val="20"/>
        </w:rPr>
        <w:t xml:space="preserve">Evidence 5b (Step 5) — Deployment Center: External Git settings saved</w:t>
      </w:r>
    </w:p>
    <w:p/>
    <w:p>
      <w:pPr>
        <w:pStyle w:val="Heading2"/>
        <w:spacing w:after="140" w:before="300"/>
      </w:pPr>
      <w:r>
        <w:rPr>
          <w:b/>
          <w:bCs/>
          <w:color w:val="0078D4"/>
        </w:rPr>
        <w:t xml:space="preserve">Evidence 6 (Step 6)</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715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038350"/>
                    </a:xfrm>
                    <a:prstGeom prst="rect">
                      <a:avLst/>
                    </a:prstGeom>
                  </pic:spPr>
                </pic:pic>
              </a:graphicData>
            </a:graphic>
          </wp:inline>
        </w:drawing>
      </w:r>
    </w:p>
    <w:p>
      <w:pPr>
        <w:spacing w:after="240"/>
        <w:jc w:val="center"/>
      </w:pPr>
      <w:r>
        <w:rPr>
          <w:i/>
          <w:iCs/>
          <w:color w:val="595959"/>
          <w:sz w:val="20"/>
          <w:szCs w:val="20"/>
        </w:rPr>
        <w:t xml:space="preserve">Evidence 6 (Step 6) — Deployment Center Logs: deployment in progress</w:t>
      </w:r>
    </w:p>
    <w:p/>
    <w:p>
      <w:pPr>
        <w:pStyle w:val="Heading2"/>
        <w:spacing w:after="140" w:before="300"/>
      </w:pPr>
      <w:r>
        <w:rPr>
          <w:b/>
          <w:bCs/>
          <w:color w:val="0078D4"/>
        </w:rPr>
        <w:t xml:space="preserve">Evidence 7 (Step 7)</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7150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914525"/>
                    </a:xfrm>
                    <a:prstGeom prst="rect">
                      <a:avLst/>
                    </a:prstGeom>
                  </pic:spPr>
                </pic:pic>
              </a:graphicData>
            </a:graphic>
          </wp:inline>
        </w:drawing>
      </w:r>
    </w:p>
    <w:p>
      <w:pPr>
        <w:spacing w:after="240"/>
        <w:jc w:val="center"/>
      </w:pPr>
      <w:r>
        <w:rPr>
          <w:i/>
          <w:iCs/>
          <w:color w:val="595959"/>
          <w:sz w:val="20"/>
          <w:szCs w:val="20"/>
        </w:rPr>
        <w:t xml:space="preserve">Evidence 7 (Step 7) — Deployment Center Logs: deployment succeeded</w:t>
      </w:r>
    </w:p>
    <w:p/>
    <w:p>
      <w:pPr>
        <w:pStyle w:val="Heading2"/>
        <w:spacing w:after="140" w:before="300"/>
      </w:pPr>
      <w:r>
        <w:rPr>
          <w:b/>
          <w:bCs/>
          <w:color w:val="0078D4"/>
        </w:rPr>
        <w:t xml:space="preserve">Evidence 8 (Step 8)</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95959"/>
          <w:sz w:val="20"/>
          <w:szCs w:val="20"/>
        </w:rPr>
        <w:t xml:space="preserve">Evidence 8 (Step 8) — Application running in the browser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tabs>
        <w:tab w:val="right" w:pos="9026"/>
      </w:tabs>
    </w:pPr>
    <w:r>
      <w:rPr>
        <w:color w:val="595959"/>
        <w:sz w:val="16"/>
        <w:szCs w:val="16"/>
      </w:rPr>
      <w:t xml:space="preserve">Azure App Service — External Git Deployment Lab</w:t>
    </w:r>
    <w:r>
      <w:rPr>
        <w:sz w:val="16"/>
        <w:szCs w:val="16"/>
      </w:rPr>
      <w:t xml:space="preserve">	</w:t>
    </w:r>
    <w:r>
      <w:rPr>
        <w:color w:val="595959"/>
        <w:sz w:val="16"/>
        <w:szCs w:val="16"/>
      </w:rPr>
      <w:t xml:space="preserve">Hands-On Lab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B3A57"/>
      <w:sz w:val="32"/>
      <w:szCs w:val="32"/>
    </w:rPr>
  </w:style>
  <w:style w:type="paragraph" w:styleId="Heading2">
    <w:name w:val="Heading 2"/>
    <w:basedOn w:val="Normal"/>
    <w:next w:val="Normal"/>
    <w:qFormat/>
    <w:rPr>
      <w:rFonts w:ascii="Calibri" w:cs="Calibri" w:eastAsia="Calibri" w:hAnsi="Calibri"/>
      <w:b/>
      <w:bCs/>
      <w:color w:val="0078D4"/>
      <w:sz w:val="26"/>
      <w:szCs w:val="26"/>
    </w:rPr>
  </w:style>
  <w:style w:type="paragraph" w:styleId="Heading3">
    <w:name w:val="Heading 3"/>
    <w:basedOn w:val="Normal"/>
    <w:next w:val="Normal"/>
    <w:qFormat/>
    <w:rPr>
      <w:rFonts w:ascii="Calibri" w:cs="Calibri" w:eastAsia="Calibri" w:hAnsi="Calibri"/>
      <w:b/>
      <w:bCs/>
      <w:color w:val="1B3A5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28aac31ee4a1b2c2e4d9810e313963ad5760a37.png"/><Relationship Id="rId10" Type="http://schemas.openxmlformats.org/officeDocument/2006/relationships/image" Target="media/1ce676b044db74f5fa8d7a09dff1819abb6ee822.png"/><Relationship Id="rId11" Type="http://schemas.openxmlformats.org/officeDocument/2006/relationships/image" Target="media/dc80c569ff94cc725b4385bb9d2191590bd3c944.png"/><Relationship Id="rId12" Type="http://schemas.openxmlformats.org/officeDocument/2006/relationships/image" Target="media/891c6a996119406503f20303a25cf27c5f8175bf.png"/><Relationship Id="rId13" Type="http://schemas.openxmlformats.org/officeDocument/2006/relationships/image" Target="media/73cff96253308e8f5078304fd8454a7981ef0498.png"/><Relationship Id="rId14" Type="http://schemas.openxmlformats.org/officeDocument/2006/relationships/image" Target="media/496f400ce90c2ee8e4a945cfeff0354b5efb219c.png"/><Relationship Id="rId15" Type="http://schemas.openxmlformats.org/officeDocument/2006/relationships/image" Target="media/f2980cb8998b0856c3f63c621fda45df443e3e3b.png"/><Relationship Id="rId16" Type="http://schemas.openxmlformats.org/officeDocument/2006/relationships/image" Target="media/068f0e625a72de175f1b74a63c24449816cae67b.png"/><Relationship Id="rId17" Type="http://schemas.openxmlformats.org/officeDocument/2006/relationships/image" Target="media/307b3eeff370d1ceef25d8ec753e06fd60c6c65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 an ASP.NET MVC Web App to Azure App Service using External Git</dc:title>
  <dc:creator>Lab Manual Generator</dc:creator>
  <cp:lastModifiedBy>Un-named</cp:lastModifiedBy>
  <cp:revision>1</cp:revision>
  <dcterms:created xsi:type="dcterms:W3CDTF">2026-09-03T12:47:01.166Z</dcterms:created>
  <dcterms:modified xsi:type="dcterms:W3CDTF">2026-09-03T12:47:01.178Z</dcterms:modified>
</cp:coreProperties>
</file>

<file path=docProps/custom.xml><?xml version="1.0" encoding="utf-8"?>
<Properties xmlns="http://schemas.openxmlformats.org/officeDocument/2006/custom-properties" xmlns:vt="http://schemas.openxmlformats.org/officeDocument/2006/docPropsVTypes"/>
</file>