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61E12DB4" w:rsidR="00451277" w:rsidRPr="0097347D" w:rsidRDefault="00B6396B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88838" wp14:editId="50EE5289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635" r="2540" b="0"/>
                <wp:wrapNone/>
                <wp:docPr id="5980766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C9B3" id="Group 15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5629920C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E1528E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Kubernetes Thinking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F38992" w14:textId="77777777" w:rsidR="00E1528E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783ECB9" w14:textId="77777777" w:rsidR="00E1528E" w:rsidRPr="0097347D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42114839" w14:textId="14580CDF" w:rsidR="00D7106E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7762017" w:history="1">
            <w:r w:rsidR="00D7106E" w:rsidRPr="00882A2C">
              <w:rPr>
                <w:rStyle w:val="Hyperlink"/>
                <w:rFonts w:eastAsia="Arial" w:cstheme="minorHAnsi"/>
                <w:noProof/>
              </w:rPr>
              <w:t>1.</w:t>
            </w:r>
            <w:r w:rsidR="00D7106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7106E" w:rsidRPr="00882A2C">
              <w:rPr>
                <w:rStyle w:val="Hyperlink"/>
                <w:rFonts w:eastAsia="Arial" w:cstheme="minorHAnsi"/>
                <w:noProof/>
              </w:rPr>
              <w:t>Objective</w:t>
            </w:r>
            <w:r w:rsidR="00D7106E">
              <w:rPr>
                <w:noProof/>
                <w:webHidden/>
              </w:rPr>
              <w:tab/>
            </w:r>
            <w:r w:rsidR="00D7106E">
              <w:rPr>
                <w:noProof/>
                <w:webHidden/>
              </w:rPr>
              <w:fldChar w:fldCharType="begin"/>
            </w:r>
            <w:r w:rsidR="00D7106E">
              <w:rPr>
                <w:noProof/>
                <w:webHidden/>
              </w:rPr>
              <w:instrText xml:space="preserve"> PAGEREF _Toc157762017 \h </w:instrText>
            </w:r>
            <w:r w:rsidR="00D7106E">
              <w:rPr>
                <w:noProof/>
                <w:webHidden/>
              </w:rPr>
            </w:r>
            <w:r w:rsidR="00D7106E">
              <w:rPr>
                <w:noProof/>
                <w:webHidden/>
              </w:rPr>
              <w:fldChar w:fldCharType="separate"/>
            </w:r>
            <w:r w:rsidR="00D7106E">
              <w:rPr>
                <w:noProof/>
                <w:webHidden/>
              </w:rPr>
              <w:t>2</w:t>
            </w:r>
            <w:r w:rsidR="00D7106E">
              <w:rPr>
                <w:noProof/>
                <w:webHidden/>
              </w:rPr>
              <w:fldChar w:fldCharType="end"/>
            </w:r>
          </w:hyperlink>
        </w:p>
        <w:p w14:paraId="2C0C8BCC" w14:textId="1C6E4901" w:rsidR="00D7106E" w:rsidRDefault="00D7106E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762018" w:history="1">
            <w:r w:rsidRPr="00882A2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82A2C">
              <w:rPr>
                <w:rStyle w:val="Hyperlink"/>
                <w:noProof/>
              </w:rPr>
              <w:t>Problems with Pods (Why Use ReplicaSets instead?)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E9D2" w14:textId="1228CC93" w:rsidR="00D7106E" w:rsidRDefault="00D7106E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762019" w:history="1">
            <w:r w:rsidRPr="00882A2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82A2C">
              <w:rPr>
                <w:rStyle w:val="Hyperlink"/>
                <w:noProof/>
              </w:rPr>
              <w:t>Kubernetes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79261FE3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4B248B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8F0EC96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1CDAED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DCCBB03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776201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DC47EA5" w14:textId="77777777" w:rsidR="005B5530" w:rsidRDefault="005B5530" w:rsidP="00E1528E">
      <w:pPr>
        <w:rPr>
          <w:rFonts w:eastAsia="Arial"/>
        </w:rPr>
      </w:pPr>
    </w:p>
    <w:p w14:paraId="78DEA5E0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Pods manage containers</w:t>
      </w:r>
    </w:p>
    <w:p w14:paraId="108E7E1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ReplicaSets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 xml:space="preserve"> manage Pods</w:t>
      </w:r>
    </w:p>
    <w:p w14:paraId="4587C14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Services expose pod processes to the outside world</w:t>
      </w:r>
    </w:p>
    <w:p w14:paraId="040E6583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ConfigMaps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 xml:space="preserve"> and Secrets help you configure Pods</w:t>
      </w:r>
    </w:p>
    <w:p w14:paraId="37590637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Labels are the plumbing that ties everything together (not covered in detail here)</w:t>
      </w:r>
    </w:p>
    <w:p w14:paraId="6D504B9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lastRenderedPageBreak/>
        <w:t xml:space="preserve">Deployments manage the change from one set of </w:t>
      </w: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replicasets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>/pods to another (e.g. for a software release)</w:t>
      </w:r>
    </w:p>
    <w:p w14:paraId="41588098" w14:textId="77777777" w:rsidR="00E1528E" w:rsidRPr="00E1528E" w:rsidRDefault="00E1528E" w:rsidP="00E1528E">
      <w:pPr>
        <w:rPr>
          <w:rFonts w:eastAsia="Arial"/>
        </w:rPr>
      </w:pPr>
    </w:p>
    <w:p w14:paraId="677C5D05" w14:textId="77777777" w:rsidR="00915A67" w:rsidRPr="00F25ECC" w:rsidRDefault="00915A67" w:rsidP="00F25ECC">
      <w:pPr>
        <w:pStyle w:val="Heading2"/>
        <w:numPr>
          <w:ilvl w:val="0"/>
          <w:numId w:val="0"/>
        </w:numPr>
        <w:ind w:left="1440"/>
      </w:pPr>
    </w:p>
    <w:p w14:paraId="1A106370" w14:textId="783B0E7E" w:rsidR="00743177" w:rsidRPr="00F25ECC" w:rsidRDefault="00743177" w:rsidP="00F25ECC">
      <w:pPr>
        <w:pStyle w:val="Heading2"/>
      </w:pPr>
      <w:r w:rsidRPr="00F25ECC">
        <w:t> </w:t>
      </w:r>
      <w:r w:rsidR="00F25ECC" w:rsidRPr="00F25ECC">
        <w:t>POD</w:t>
      </w:r>
    </w:p>
    <w:p w14:paraId="1F23CEB6" w14:textId="77777777" w:rsidR="00F25ECC" w:rsidRDefault="00F25ECC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3C60420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Containers that belong together should be grouped into a pod. It's tempting to think of your Kubernetes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nodes</w:t>
      </w:r>
      <w:r w:rsidRPr="00F25ECC">
        <w:rPr>
          <w:rFonts w:ascii="Segoe UI" w:hAnsi="Segoe UI" w:cs="Segoe UI"/>
          <w:color w:val="1F2328"/>
          <w:sz w:val="24"/>
          <w:szCs w:val="24"/>
        </w:rPr>
        <w:t> in the way you thought about 'machines' in the past, but that's not correct.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Pods</w:t>
      </w:r>
      <w:r w:rsidRPr="00F25ECC">
        <w:rPr>
          <w:rFonts w:ascii="Segoe UI" w:hAnsi="Segoe UI" w:cs="Segoe UI"/>
          <w:color w:val="1F2328"/>
          <w:sz w:val="24"/>
          <w:szCs w:val="24"/>
        </w:rPr>
        <w:t> are the closest analogue to the traditional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machine</w:t>
      </w:r>
      <w:r w:rsidRPr="00F25ECC">
        <w:rPr>
          <w:rFonts w:ascii="Segoe UI" w:hAnsi="Segoe UI" w:cs="Segoe UI"/>
          <w:color w:val="1F2328"/>
          <w:sz w:val="24"/>
          <w:szCs w:val="24"/>
        </w:rPr>
        <w:t> concept:</w:t>
      </w:r>
    </w:p>
    <w:p w14:paraId="1E992442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Containers in the same pod get scheduled together on the same node and have access to:</w:t>
      </w:r>
    </w:p>
    <w:p w14:paraId="7410A947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network namespace</w:t>
      </w:r>
    </w:p>
    <w:p w14:paraId="3E3AF690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hostname (UTS namespace)</w:t>
      </w:r>
    </w:p>
    <w:p w14:paraId="7711D032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IPC namespace</w:t>
      </w:r>
    </w:p>
    <w:p w14:paraId="016CFEDC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storage</w:t>
      </w:r>
    </w:p>
    <w:p w14:paraId="4D79F897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 xml:space="preserve">the only private thing containers in the same pod have </w:t>
      </w:r>
      <w:proofErr w:type="gramStart"/>
      <w:r w:rsidRPr="00F25ECC">
        <w:rPr>
          <w:rFonts w:ascii="Segoe UI" w:hAnsi="Segoe UI" w:cs="Segoe UI"/>
          <w:color w:val="1F2328"/>
          <w:sz w:val="24"/>
          <w:szCs w:val="24"/>
        </w:rPr>
        <w:t>is</w:t>
      </w:r>
      <w:proofErr w:type="gramEnd"/>
      <w:r w:rsidRPr="00F25ECC">
        <w:rPr>
          <w:rFonts w:ascii="Segoe UI" w:hAnsi="Segoe UI" w:cs="Segoe UI"/>
          <w:color w:val="1F2328"/>
          <w:sz w:val="24"/>
          <w:szCs w:val="24"/>
        </w:rPr>
        <w:t xml:space="preserve"> their own </w:t>
      </w:r>
      <w:proofErr w:type="spellStart"/>
      <w:r w:rsidRPr="00F25ECC">
        <w:rPr>
          <w:rFonts w:ascii="Segoe UI" w:hAnsi="Segoe UI" w:cs="Segoe UI"/>
          <w:color w:val="1F2328"/>
          <w:sz w:val="24"/>
          <w:szCs w:val="24"/>
        </w:rPr>
        <w:t>cgroup</w:t>
      </w:r>
      <w:proofErr w:type="spellEnd"/>
    </w:p>
    <w:p w14:paraId="5B429B50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The big difference is that different Pods,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EVEN THOSE THAT ARE SCHEDULED ON THE SAME NODE</w:t>
      </w:r>
      <w:r w:rsidRPr="00F25ECC">
        <w:rPr>
          <w:rFonts w:ascii="Segoe UI" w:hAnsi="Segoe UI" w:cs="Segoe UI"/>
          <w:color w:val="1F2328"/>
          <w:sz w:val="24"/>
          <w:szCs w:val="24"/>
        </w:rPr>
        <w:t>, are isolated from each other. They don't share a hostname, IP, or IPC namespace.</w:t>
      </w:r>
    </w:p>
    <w:p w14:paraId="7C86E3BD" w14:textId="77777777" w:rsidR="00F25ECC" w:rsidRDefault="00F25ECC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6AE92D9" w14:textId="77777777" w:rsidR="00F25ECC" w:rsidRPr="00F25ECC" w:rsidRDefault="00F25ECC" w:rsidP="00F25ECC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32"/>
          <w:szCs w:val="32"/>
        </w:rPr>
      </w:pPr>
      <w:r w:rsidRPr="00F25ECC">
        <w:rPr>
          <w:rFonts w:ascii="Segoe UI" w:hAnsi="Segoe UI" w:cs="Segoe UI"/>
          <w:sz w:val="32"/>
          <w:szCs w:val="32"/>
        </w:rPr>
        <w:t xml:space="preserve">All of these components will need to be scaled separately, and in different ways (a stateless </w:t>
      </w:r>
      <w:r w:rsidRPr="00F25ECC">
        <w:rPr>
          <w:rFonts w:ascii="Segoe UI" w:hAnsi="Segoe UI" w:cs="Segoe UI"/>
          <w:b/>
          <w:bCs/>
          <w:color w:val="FF0000"/>
          <w:sz w:val="32"/>
          <w:szCs w:val="32"/>
        </w:rPr>
        <w:t>webapp</w:t>
      </w:r>
      <w:r w:rsidRPr="00F25ECC">
        <w:rPr>
          <w:rFonts w:ascii="Segoe UI" w:hAnsi="Segoe UI" w:cs="Segoe UI"/>
          <w:color w:val="FF0000"/>
          <w:sz w:val="32"/>
          <w:szCs w:val="32"/>
        </w:rPr>
        <w:t xml:space="preserve"> </w:t>
      </w:r>
      <w:r w:rsidRPr="00F25ECC">
        <w:rPr>
          <w:rFonts w:ascii="Segoe UI" w:hAnsi="Segoe UI" w:cs="Segoe UI"/>
          <w:sz w:val="32"/>
          <w:szCs w:val="32"/>
        </w:rPr>
        <w:t xml:space="preserve">can easily scale </w:t>
      </w:r>
      <w:r w:rsidRPr="00F25ECC">
        <w:rPr>
          <w:rFonts w:ascii="Segoe UI" w:hAnsi="Segoe UI" w:cs="Segoe UI"/>
          <w:b/>
          <w:bCs/>
          <w:sz w:val="32"/>
          <w:szCs w:val="32"/>
        </w:rPr>
        <w:t>horizontally</w:t>
      </w:r>
      <w:r w:rsidRPr="00F25ECC">
        <w:rPr>
          <w:rFonts w:ascii="Segoe UI" w:hAnsi="Segoe UI" w:cs="Segoe UI"/>
          <w:sz w:val="32"/>
          <w:szCs w:val="32"/>
        </w:rPr>
        <w:t xml:space="preserve"> -- run </w:t>
      </w:r>
      <w:r w:rsidRPr="00F25ECC">
        <w:rPr>
          <w:rFonts w:ascii="Segoe UI" w:hAnsi="Segoe UI" w:cs="Segoe UI"/>
          <w:b/>
          <w:bCs/>
          <w:sz w:val="32"/>
          <w:szCs w:val="32"/>
        </w:rPr>
        <w:t>20 extra copies of it!</w:t>
      </w:r>
      <w:r w:rsidRPr="00F25ECC">
        <w:rPr>
          <w:rFonts w:ascii="Segoe UI" w:hAnsi="Segoe UI" w:cs="Segoe UI"/>
          <w:sz w:val="32"/>
          <w:szCs w:val="32"/>
        </w:rPr>
        <w:t xml:space="preserve"> -- while your </w:t>
      </w:r>
      <w:r w:rsidRPr="00F25ECC">
        <w:rPr>
          <w:rFonts w:ascii="Segoe UI" w:hAnsi="Segoe UI" w:cs="Segoe UI"/>
          <w:b/>
          <w:bCs/>
          <w:color w:val="FF0000"/>
          <w:sz w:val="32"/>
          <w:szCs w:val="32"/>
        </w:rPr>
        <w:t>database</w:t>
      </w:r>
      <w:r w:rsidRPr="00F25ECC">
        <w:rPr>
          <w:rFonts w:ascii="Segoe UI" w:hAnsi="Segoe UI" w:cs="Segoe UI"/>
          <w:color w:val="FF0000"/>
          <w:sz w:val="32"/>
          <w:szCs w:val="32"/>
        </w:rPr>
        <w:t xml:space="preserve"> </w:t>
      </w:r>
      <w:r w:rsidRPr="00F25ECC">
        <w:rPr>
          <w:rFonts w:ascii="Segoe UI" w:hAnsi="Segoe UI" w:cs="Segoe UI"/>
          <w:sz w:val="32"/>
          <w:szCs w:val="32"/>
        </w:rPr>
        <w:t xml:space="preserve">might need to scale </w:t>
      </w:r>
      <w:r w:rsidRPr="00F25ECC">
        <w:rPr>
          <w:rFonts w:ascii="Segoe UI" w:hAnsi="Segoe UI" w:cs="Segoe UI"/>
          <w:b/>
          <w:bCs/>
          <w:sz w:val="32"/>
          <w:szCs w:val="32"/>
        </w:rPr>
        <w:t>vertically</w:t>
      </w:r>
      <w:r w:rsidRPr="00F25ECC">
        <w:rPr>
          <w:rFonts w:ascii="Segoe UI" w:hAnsi="Segoe UI" w:cs="Segoe UI"/>
          <w:sz w:val="32"/>
          <w:szCs w:val="32"/>
        </w:rPr>
        <w:t xml:space="preserve"> -- just give </w:t>
      </w:r>
      <w:r w:rsidRPr="00F25ECC">
        <w:rPr>
          <w:rFonts w:ascii="Segoe UI" w:hAnsi="Segoe UI" w:cs="Segoe UI"/>
          <w:b/>
          <w:bCs/>
          <w:sz w:val="32"/>
          <w:szCs w:val="32"/>
        </w:rPr>
        <w:t>more memory and CPU</w:t>
      </w:r>
      <w:r w:rsidRPr="00F25ECC">
        <w:rPr>
          <w:rFonts w:ascii="Segoe UI" w:hAnsi="Segoe UI" w:cs="Segoe UI"/>
          <w:sz w:val="32"/>
          <w:szCs w:val="32"/>
        </w:rPr>
        <w:t xml:space="preserve"> time to your single copy of the </w:t>
      </w:r>
      <w:proofErr w:type="spellStart"/>
      <w:r w:rsidRPr="00F25ECC">
        <w:rPr>
          <w:rFonts w:ascii="Segoe UI" w:hAnsi="Segoe UI" w:cs="Segoe UI"/>
          <w:sz w:val="32"/>
          <w:szCs w:val="32"/>
        </w:rPr>
        <w:t>postgres</w:t>
      </w:r>
      <w:proofErr w:type="spellEnd"/>
      <w:r w:rsidRPr="00F25ECC">
        <w:rPr>
          <w:rFonts w:ascii="Segoe UI" w:hAnsi="Segoe UI" w:cs="Segoe UI"/>
          <w:sz w:val="32"/>
          <w:szCs w:val="32"/>
        </w:rPr>
        <w:t xml:space="preserve"> process).</w:t>
      </w:r>
    </w:p>
    <w:p w14:paraId="7116BA10" w14:textId="77777777" w:rsidR="005B5530" w:rsidRDefault="005B5530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D214891" w14:textId="77777777" w:rsidR="005B5530" w:rsidRDefault="005B5530" w:rsidP="00FA678D">
      <w:pPr>
        <w:pStyle w:val="Heading2"/>
      </w:pPr>
      <w:bookmarkStart w:id="1" w:name="_Toc157762018"/>
      <w:r>
        <w:t xml:space="preserve">Problems with Pods (Why Use </w:t>
      </w:r>
      <w:proofErr w:type="spellStart"/>
      <w:r>
        <w:t>ReplicaSets</w:t>
      </w:r>
      <w:proofErr w:type="spellEnd"/>
      <w:r>
        <w:t xml:space="preserve"> instead?)</w:t>
      </w:r>
      <w:bookmarkEnd w:id="1"/>
    </w:p>
    <w:p w14:paraId="60E9B9BE" w14:textId="77777777" w:rsidR="005B5530" w:rsidRDefault="005B5530" w:rsidP="005B553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a node fails after a pod is scheduled, that pod is not rescheduled</w:t>
      </w:r>
    </w:p>
    <w:p w14:paraId="01878A6A" w14:textId="0EBA25CB" w:rsidR="005B5530" w:rsidRDefault="005B5530" w:rsidP="005B5530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can't launch multiple running versions of the same pod </w:t>
      </w:r>
    </w:p>
    <w:p w14:paraId="47D5B68F" w14:textId="77777777" w:rsidR="005B5530" w:rsidRDefault="005B5530" w:rsidP="005B5530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once a pod is scheduled onto a node, it doesn't move</w:t>
      </w:r>
    </w:p>
    <w:p w14:paraId="2CEA83A4" w14:textId="77777777" w:rsidR="00FA678D" w:rsidRPr="00FA678D" w:rsidRDefault="00FA678D" w:rsidP="00FA678D">
      <w:pPr>
        <w:pStyle w:val="Heading2"/>
      </w:pPr>
      <w:bookmarkStart w:id="2" w:name="_Toc157762019"/>
      <w:r w:rsidRPr="00FA678D">
        <w:t>Kubernetes Objects</w:t>
      </w:r>
      <w:bookmarkEnd w:id="2"/>
    </w:p>
    <w:p w14:paraId="3BC8E2B3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represented as JSON or YAML files</w:t>
      </w:r>
    </w:p>
    <w:p w14:paraId="24ADC8BE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create these and then push them to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 with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</w:p>
    <w:p w14:paraId="39FAE116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(or receive them as output from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after it hits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 for you)</w:t>
      </w:r>
    </w:p>
    <w:p w14:paraId="6899EE71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Regardless of the type of object you're dealing with, the basic syntax is:</w:t>
      </w:r>
    </w:p>
    <w:p w14:paraId="745D6301" w14:textId="77777777" w:rsidR="00FA678D" w:rsidRPr="00FA678D" w:rsidRDefault="00FA678D" w:rsidP="00FA678D">
      <w:pPr>
        <w:pStyle w:val="HTMLPreformatted"/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</w:pP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lastRenderedPageBreak/>
        <w:t>kubectl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t xml:space="preserve"> apply -f </w:t>
      </w:r>
      <w:proofErr w:type="spellStart"/>
      <w:proofErr w:type="gramStart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t>obj.yaml</w:t>
      </w:r>
      <w:proofErr w:type="spellEnd"/>
      <w:proofErr w:type="gramEnd"/>
    </w:p>
    <w:p w14:paraId="3DAC042A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 </w:t>
      </w:r>
      <w:r>
        <w:rPr>
          <w:rStyle w:val="Strong"/>
          <w:rFonts w:ascii="Segoe UI" w:eastAsiaTheme="minorEastAsia" w:hAnsi="Segoe UI" w:cs="Segoe UI"/>
          <w:color w:val="1F2328"/>
        </w:rPr>
        <w:t>interactively</w:t>
      </w:r>
      <w:r>
        <w:rPr>
          <w:rFonts w:ascii="Segoe UI" w:hAnsi="Segoe UI" w:cs="Segoe UI"/>
          <w:color w:val="1F2328"/>
        </w:rPr>
        <w:t> edit using</w:t>
      </w:r>
    </w:p>
    <w:p w14:paraId="0B28A131" w14:textId="77777777" w:rsidR="00FA678D" w:rsidRPr="00FA678D" w:rsidRDefault="00FA678D" w:rsidP="00FA678D">
      <w:pPr>
        <w:pStyle w:val="HTMLPreformatted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kubectl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edit &lt;resource-name&gt; &lt;</w:t>
      </w: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obj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-name&gt;</w:t>
      </w:r>
    </w:p>
    <w:p w14:paraId="30BC97CA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will:</w:t>
      </w:r>
    </w:p>
    <w:p w14:paraId="4E17E2B2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download a </w:t>
      </w:r>
      <w:proofErr w:type="spellStart"/>
      <w:r>
        <w:rPr>
          <w:rFonts w:ascii="Segoe UI" w:hAnsi="Segoe UI" w:cs="Segoe UI"/>
          <w:color w:val="1F2328"/>
        </w:rPr>
        <w:t>yaml</w:t>
      </w:r>
      <w:proofErr w:type="spellEnd"/>
      <w:r>
        <w:rPr>
          <w:rFonts w:ascii="Segoe UI" w:hAnsi="Segoe UI" w:cs="Segoe UI"/>
          <w:color w:val="1F2328"/>
        </w:rPr>
        <w:t xml:space="preserve"> representation of the object using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</w:t>
      </w:r>
    </w:p>
    <w:p w14:paraId="056096FE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launch your $EDITOR on that </w:t>
      </w:r>
      <w:proofErr w:type="spellStart"/>
      <w:r>
        <w:rPr>
          <w:rFonts w:ascii="Segoe UI" w:hAnsi="Segoe UI" w:cs="Segoe UI"/>
          <w:color w:val="1F2328"/>
        </w:rPr>
        <w:t>textfile</w:t>
      </w:r>
      <w:proofErr w:type="spellEnd"/>
    </w:p>
    <w:p w14:paraId="658D36F5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re-upload your saved changed using the Kubernetes API, which will re-evaluate that object definition and make the necessary changes.</w:t>
      </w:r>
    </w:p>
    <w:p w14:paraId="32E6FB7E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6FCF526D" w14:textId="31C670C0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6EF2567F" wp14:editId="39BBDCC1">
            <wp:extent cx="6197600" cy="4770120"/>
            <wp:effectExtent l="0" t="0" r="0" b="0"/>
            <wp:docPr id="1065194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FD05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730A1FDF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55763E34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Pod:</w:t>
      </w:r>
    </w:p>
    <w:p w14:paraId="343D46D4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Represents the smallest deployable units in the cluster. It encapsulates one or more containers.</w:t>
      </w:r>
    </w:p>
    <w:p w14:paraId="456F4EE9" w14:textId="76589459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lastRenderedPageBreak/>
        <w:drawing>
          <wp:inline distT="0" distB="0" distL="0" distR="0" wp14:anchorId="3F40016F" wp14:editId="1583D6C5">
            <wp:extent cx="4138019" cy="2834886"/>
            <wp:effectExtent l="0" t="0" r="0" b="3810"/>
            <wp:docPr id="14240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0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91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ReplicaSet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41145B3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Maintains a stable set of replica Pods running at any given time.</w:t>
      </w:r>
    </w:p>
    <w:p w14:paraId="75ABA549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Deployment:</w:t>
      </w:r>
    </w:p>
    <w:p w14:paraId="54F0E9BD" w14:textId="1D838014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374151"/>
        </w:rPr>
        <w:t>Manages the deployment of a set of identical pods.</w:t>
      </w:r>
      <w:r w:rsidRPr="00F566E5">
        <w:rPr>
          <w:rFonts w:ascii="Segoe UI" w:hAnsi="Segoe UI" w:cs="Segoe UI"/>
          <w:color w:val="1F2328"/>
        </w:rPr>
        <w:t xml:space="preserve"> It manages the creation and scaling of Pods.</w:t>
      </w:r>
    </w:p>
    <w:p w14:paraId="218132F2" w14:textId="4C65AE98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drawing>
          <wp:inline distT="0" distB="0" distL="0" distR="0" wp14:anchorId="73E7D794" wp14:editId="20464B38">
            <wp:extent cx="4541914" cy="4778154"/>
            <wp:effectExtent l="0" t="0" r="0" b="3810"/>
            <wp:docPr id="17901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05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A31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StatefulSet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7B165E2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Manages stateful applications by maintaining a unique identifier for each Pod.</w:t>
      </w:r>
    </w:p>
    <w:p w14:paraId="32B441BD" w14:textId="277BFA36" w:rsidR="00D7106E" w:rsidRPr="00D7106E" w:rsidRDefault="00D7106E" w:rsidP="00D7106E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lastRenderedPageBreak/>
        <w:t xml:space="preserve">In this example, the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StatefulSet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statefulset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 ensures that three replicas of the Nginx container are running. It uses a volume claim template to create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PersistentVolumeClaims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with unique names for each replica.</w:t>
      </w:r>
    </w:p>
    <w:p w14:paraId="24EF8BB2" w14:textId="0998620B" w:rsidR="00D7106E" w:rsidRPr="00F566E5" w:rsidRDefault="00D7106E" w:rsidP="00D7106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color w:val="1F2328"/>
        </w:rPr>
        <w:drawing>
          <wp:inline distT="0" distB="0" distL="0" distR="0" wp14:anchorId="35F5F831" wp14:editId="383F527B">
            <wp:extent cx="4198984" cy="5608806"/>
            <wp:effectExtent l="0" t="0" r="0" b="0"/>
            <wp:docPr id="8896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5B1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DaemonSet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B40AAB3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Ensures that all (or some) nodes run a copy of a Pod.</w:t>
      </w:r>
    </w:p>
    <w:p w14:paraId="4429FD1A" w14:textId="77777777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76D800D8" w14:textId="57E0FF2F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In this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DaemonSet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example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daemonset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), it ensures that a copy of the 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busybox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container runs on each node in the cluster. The container continuously outputs a message every 10 seconds</w:t>
      </w:r>
      <w:r>
        <w:rPr>
          <w:rFonts w:ascii="Segoe UI" w:hAnsi="Segoe UI" w:cs="Segoe UI"/>
          <w:color w:val="374151"/>
        </w:rPr>
        <w:t>.</w:t>
      </w:r>
    </w:p>
    <w:p w14:paraId="2B2B02F4" w14:textId="220E58A0" w:rsidR="00D7106E" w:rsidRPr="00F566E5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color w:val="1F2328"/>
        </w:rPr>
        <w:lastRenderedPageBreak/>
        <w:drawing>
          <wp:inline distT="0" distB="0" distL="0" distR="0" wp14:anchorId="1B6AAD8C" wp14:editId="669088E8">
            <wp:extent cx="5845047" cy="4701947"/>
            <wp:effectExtent l="0" t="0" r="3810" b="3810"/>
            <wp:docPr id="115089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2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EE0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Service:</w:t>
      </w:r>
    </w:p>
    <w:p w14:paraId="509BA38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Exposes a set of Pods as a network service with a stable IP address and DNS name.</w:t>
      </w:r>
    </w:p>
    <w:p w14:paraId="056D3BAF" w14:textId="3C069D1F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drawing>
          <wp:inline distT="0" distB="0" distL="0" distR="0" wp14:anchorId="64C69570" wp14:editId="315FC819">
            <wp:extent cx="4092295" cy="3627434"/>
            <wp:effectExtent l="0" t="0" r="3810" b="0"/>
            <wp:docPr id="3094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FDD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Ingress:</w:t>
      </w:r>
    </w:p>
    <w:p w14:paraId="43E20F5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Manages external access to services, typically HTTP.</w:t>
      </w:r>
    </w:p>
    <w:p w14:paraId="5822227B" w14:textId="0D2F153F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lastRenderedPageBreak/>
        <w:t xml:space="preserve">In this example, the Ingress resource defines a rule for routing traffic with the host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example.com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. Requests to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/app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will be forwarded to the service named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app-service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on port 80.</w:t>
      </w:r>
    </w:p>
    <w:p w14:paraId="38842493" w14:textId="48E2B563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color w:val="1F2328"/>
        </w:rPr>
        <w:drawing>
          <wp:inline distT="0" distB="0" distL="0" distR="0" wp14:anchorId="3C557FF1" wp14:editId="371A0663">
            <wp:extent cx="4854361" cy="4419983"/>
            <wp:effectExtent l="0" t="0" r="3810" b="0"/>
            <wp:docPr id="17559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5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E974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ConfigMap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43CFE759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Holds configuration data as key-value pairs for Pods to consume.</w:t>
      </w:r>
    </w:p>
    <w:p w14:paraId="0A26D682" w14:textId="0446AB0F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drawing>
          <wp:inline distT="0" distB="0" distL="0" distR="0" wp14:anchorId="261D03C4" wp14:editId="42263B36">
            <wp:extent cx="5761219" cy="2217612"/>
            <wp:effectExtent l="0" t="0" r="0" b="0"/>
            <wp:docPr id="14019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4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23DE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Secret:</w:t>
      </w:r>
    </w:p>
    <w:p w14:paraId="6CCBA9A7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Stores sensitive information, such as authentication credentials, in base64-encoded format.</w:t>
      </w:r>
    </w:p>
    <w:p w14:paraId="3B886BC6" w14:textId="7BA781FD" w:rsidR="00E76A3E" w:rsidRPr="00F566E5" w:rsidRDefault="00E76A3E" w:rsidP="00E76A3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E76A3E">
        <w:rPr>
          <w:rFonts w:ascii="Segoe UI" w:hAnsi="Segoe UI" w:cs="Segoe UI"/>
          <w:color w:val="1F2328"/>
        </w:rPr>
        <w:lastRenderedPageBreak/>
        <w:drawing>
          <wp:inline distT="0" distB="0" distL="0" distR="0" wp14:anchorId="6432C709" wp14:editId="0B0A957D">
            <wp:extent cx="4229467" cy="2339543"/>
            <wp:effectExtent l="0" t="0" r="0" b="3810"/>
            <wp:docPr id="3916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2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9B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Namespace:</w:t>
      </w:r>
    </w:p>
    <w:p w14:paraId="78D77B0D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Provides a way to divide cluster resources between multiple users or teams.</w:t>
      </w:r>
    </w:p>
    <w:p w14:paraId="138FB1A6" w14:textId="60A28C75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This simple YAML file creates a Kubernetes Namespace named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example-namespace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7FFAA894" w14:textId="1F2617C9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color w:val="1F2328"/>
        </w:rPr>
        <w:drawing>
          <wp:inline distT="0" distB="0" distL="0" distR="0" wp14:anchorId="136B4F37" wp14:editId="16CAB89D">
            <wp:extent cx="3055885" cy="1165961"/>
            <wp:effectExtent l="0" t="0" r="0" b="0"/>
            <wp:docPr id="18760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0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A84A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ServiceAccount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647D27C6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for accessing cluster resources.</w:t>
      </w:r>
    </w:p>
    <w:p w14:paraId="5ADE3E9C" w14:textId="081249D6" w:rsidR="00205FD7" w:rsidRPr="00205FD7" w:rsidRDefault="00205FD7" w:rsidP="00205FD7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This YAML file creates a Kubernetes </w:t>
      </w:r>
      <w:proofErr w:type="spellStart"/>
      <w:r w:rsidRPr="00205FD7">
        <w:rPr>
          <w:rFonts w:asciiTheme="minorHAnsi" w:hAnsiTheme="minorHAnsi" w:cstheme="minorHAnsi"/>
          <w:b/>
          <w:bCs/>
          <w:color w:val="FF0000"/>
          <w:sz w:val="24"/>
          <w:szCs w:val="24"/>
        </w:rPr>
        <w:t>ServiceAccount</w:t>
      </w:r>
      <w:proofErr w:type="spellEnd"/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 named </w:t>
      </w:r>
      <w:r w:rsidRPr="00205FD7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  <w:proofErr w:type="spellStart"/>
      <w:r w:rsidRPr="00205FD7">
        <w:rPr>
          <w:rFonts w:asciiTheme="minorHAnsi" w:hAnsiTheme="minorHAnsi" w:cstheme="minorHAnsi"/>
          <w:color w:val="FF0000"/>
          <w:sz w:val="24"/>
          <w:szCs w:val="24"/>
        </w:rPr>
        <w:t>ServiceAccounts</w:t>
      </w:r>
      <w:proofErr w:type="spellEnd"/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 are used to provide an identity to a Pod.</w:t>
      </w:r>
    </w:p>
    <w:p w14:paraId="0D81CA6D" w14:textId="364F862A" w:rsidR="00205FD7" w:rsidRPr="00F566E5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205FD7">
        <w:rPr>
          <w:rFonts w:ascii="Segoe UI" w:hAnsi="Segoe UI" w:cs="Segoe UI"/>
          <w:color w:val="1F2328"/>
        </w:rPr>
        <w:drawing>
          <wp:inline distT="0" distB="0" distL="0" distR="0" wp14:anchorId="23DACB88" wp14:editId="1BBEE4D1">
            <wp:extent cx="4008467" cy="1303133"/>
            <wp:effectExtent l="0" t="0" r="0" b="0"/>
            <wp:docPr id="34119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73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D1BD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Role:</w:t>
      </w:r>
    </w:p>
    <w:p w14:paraId="335A0E56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within a namespace.</w:t>
      </w:r>
    </w:p>
    <w:p w14:paraId="03B65177" w14:textId="4A61F5D7" w:rsidR="00205FD7" w:rsidRPr="00205FD7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205FD7">
        <w:rPr>
          <w:rFonts w:ascii="Segoe UI" w:hAnsi="Segoe UI" w:cs="Segoe UI"/>
          <w:color w:val="FF0000"/>
          <w:sz w:val="24"/>
          <w:szCs w:val="24"/>
        </w:rPr>
        <w:t xml:space="preserve">This Role example grants permissions in the default namespace to </w:t>
      </w:r>
      <w:r w:rsidRPr="00205FD7">
        <w:rPr>
          <w:rFonts w:ascii="Segoe UI" w:hAnsi="Segoe UI" w:cs="Segoe UI"/>
          <w:b/>
          <w:bCs/>
          <w:color w:val="FF0000"/>
          <w:sz w:val="24"/>
          <w:szCs w:val="24"/>
        </w:rPr>
        <w:t>get, list, create, update</w:t>
      </w:r>
      <w:r w:rsidRPr="00205FD7">
        <w:rPr>
          <w:rFonts w:ascii="Segoe UI" w:hAnsi="Segoe UI" w:cs="Segoe UI"/>
          <w:color w:val="FF0000"/>
          <w:sz w:val="24"/>
          <w:szCs w:val="24"/>
        </w:rPr>
        <w:t xml:space="preserve">, and </w:t>
      </w:r>
      <w:r w:rsidRPr="00205FD7">
        <w:rPr>
          <w:rFonts w:ascii="Segoe UI" w:hAnsi="Segoe UI" w:cs="Segoe UI"/>
          <w:b/>
          <w:bCs/>
          <w:color w:val="FF0000"/>
          <w:sz w:val="24"/>
          <w:szCs w:val="24"/>
        </w:rPr>
        <w:t>delete</w:t>
      </w:r>
      <w:r w:rsidRPr="00205FD7">
        <w:rPr>
          <w:rFonts w:ascii="Segoe UI" w:hAnsi="Segoe UI" w:cs="Segoe UI"/>
          <w:color w:val="FF0000"/>
          <w:sz w:val="24"/>
          <w:szCs w:val="24"/>
        </w:rPr>
        <w:t xml:space="preserve"> Pods.</w:t>
      </w:r>
    </w:p>
    <w:p w14:paraId="6E458ABD" w14:textId="6661DE4E" w:rsidR="00205FD7" w:rsidRPr="00F566E5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205FD7">
        <w:rPr>
          <w:rFonts w:ascii="Segoe UI" w:hAnsi="Segoe UI" w:cs="Segoe UI"/>
          <w:color w:val="1F2328"/>
        </w:rPr>
        <w:lastRenderedPageBreak/>
        <w:drawing>
          <wp:inline distT="0" distB="0" distL="0" distR="0" wp14:anchorId="539A5590" wp14:editId="62D15F7C">
            <wp:extent cx="5692633" cy="2568163"/>
            <wp:effectExtent l="0" t="0" r="3810" b="3810"/>
            <wp:docPr id="208272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17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C87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ClusterRole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03EA70A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cluster-wide.</w:t>
      </w:r>
    </w:p>
    <w:p w14:paraId="7146A85E" w14:textId="458BA93C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7A4CE8">
        <w:rPr>
          <w:rFonts w:ascii="Segoe UI" w:hAnsi="Segoe UI" w:cs="Segoe U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="Segoe UI" w:hAnsi="Segoe UI" w:cs="Segoe UI"/>
          <w:color w:val="FF0000"/>
          <w:sz w:val="24"/>
          <w:szCs w:val="24"/>
        </w:rPr>
        <w:t>ClusterRole</w:t>
      </w:r>
      <w:proofErr w:type="spellEnd"/>
      <w:r w:rsidRPr="007A4CE8">
        <w:rPr>
          <w:rFonts w:ascii="Segoe UI" w:hAnsi="Segoe UI" w:cs="Segoe UI"/>
          <w:color w:val="FF0000"/>
          <w:sz w:val="24"/>
          <w:szCs w:val="24"/>
        </w:rPr>
        <w:t xml:space="preserve"> example grants cluster-wide permissions to </w:t>
      </w:r>
      <w:r w:rsidRPr="007A4CE8">
        <w:rPr>
          <w:rFonts w:ascii="Segoe UI" w:hAnsi="Segoe UI" w:cs="Segoe UI"/>
          <w:b/>
          <w:bCs/>
          <w:color w:val="FF0000"/>
          <w:sz w:val="24"/>
          <w:szCs w:val="24"/>
        </w:rPr>
        <w:t>get, list, create, update</w:t>
      </w:r>
      <w:r w:rsidRPr="007A4CE8">
        <w:rPr>
          <w:rFonts w:ascii="Segoe UI" w:hAnsi="Segoe UI" w:cs="Segoe UI"/>
          <w:color w:val="FF0000"/>
          <w:sz w:val="24"/>
          <w:szCs w:val="24"/>
        </w:rPr>
        <w:t xml:space="preserve">, and </w:t>
      </w:r>
      <w:r w:rsidRPr="007A4CE8">
        <w:rPr>
          <w:rFonts w:ascii="Segoe UI" w:hAnsi="Segoe UI" w:cs="Segoe UI"/>
          <w:b/>
          <w:bCs/>
          <w:color w:val="FF0000"/>
          <w:sz w:val="24"/>
          <w:szCs w:val="24"/>
        </w:rPr>
        <w:t>delete</w:t>
      </w:r>
      <w:r w:rsidRPr="007A4CE8">
        <w:rPr>
          <w:rFonts w:ascii="Segoe UI" w:hAnsi="Segoe UI" w:cs="Segoe UI"/>
          <w:color w:val="FF0000"/>
          <w:sz w:val="24"/>
          <w:szCs w:val="24"/>
        </w:rPr>
        <w:t xml:space="preserve"> Pods.</w:t>
      </w:r>
    </w:p>
    <w:p w14:paraId="638ABB90" w14:textId="5E32D53C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color w:val="1F2328"/>
        </w:rPr>
        <w:drawing>
          <wp:inline distT="0" distB="0" distL="0" distR="0" wp14:anchorId="5F2B4DEA" wp14:editId="1B58F229">
            <wp:extent cx="5585944" cy="2324301"/>
            <wp:effectExtent l="0" t="0" r="0" b="0"/>
            <wp:docPr id="9471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7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CE3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RoleBinding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61884637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Binds a role to a user or group within a namespace.</w:t>
      </w:r>
    </w:p>
    <w:p w14:paraId="7FF8B78B" w14:textId="53B2121F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Theme="minorHAnsi" w:hAnsiTheme="minorHAnsi" w:cstheme="minorHAnsi"/>
          <w:color w:val="FF0000"/>
          <w:sz w:val="24"/>
          <w:szCs w:val="24"/>
        </w:rPr>
        <w:t>RoleBinding</w:t>
      </w:r>
      <w:proofErr w:type="spellEnd"/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example binds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example-role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to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within the default namespace.</w:t>
      </w:r>
    </w:p>
    <w:p w14:paraId="5DA8CAE5" w14:textId="7AAD370F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color w:val="1F2328"/>
        </w:rPr>
        <w:lastRenderedPageBreak/>
        <w:drawing>
          <wp:inline distT="0" distB="0" distL="0" distR="0" wp14:anchorId="62263674" wp14:editId="6F03F1A8">
            <wp:extent cx="5006774" cy="3627434"/>
            <wp:effectExtent l="0" t="0" r="3810" b="0"/>
            <wp:docPr id="6609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9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F7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ClusterRoleBinding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00C3AEBC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Binds a cluster-wide role to a user or group.</w:t>
      </w:r>
    </w:p>
    <w:p w14:paraId="0743CB80" w14:textId="7576E7BC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Theme="minorHAnsi" w:hAnsiTheme="minorHAnsi" w:cstheme="minorHAnsi"/>
          <w:color w:val="FF0000"/>
          <w:sz w:val="24"/>
          <w:szCs w:val="24"/>
        </w:rPr>
        <w:t>ClusterRoleBinding</w:t>
      </w:r>
      <w:proofErr w:type="spellEnd"/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example binds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example-cluster-role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to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at the cluster level.</w:t>
      </w:r>
    </w:p>
    <w:p w14:paraId="7C41C4BB" w14:textId="112CEFD7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color w:val="1F2328"/>
        </w:rPr>
        <w:drawing>
          <wp:inline distT="0" distB="0" distL="0" distR="0" wp14:anchorId="03F9BE36" wp14:editId="1F02CC73">
            <wp:extent cx="5159187" cy="3482642"/>
            <wp:effectExtent l="0" t="0" r="3810" b="3810"/>
            <wp:docPr id="1437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0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1F5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PersistentVolume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(PV):</w:t>
      </w:r>
    </w:p>
    <w:p w14:paraId="6EA70E0C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Represents a piece of storage in the cluster that has been provisioned by an administrator.</w:t>
      </w:r>
    </w:p>
    <w:p w14:paraId="4ED30A35" w14:textId="0A9E9F16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077B12">
        <w:rPr>
          <w:rFonts w:asciiTheme="minorHAnsi" w:hAnsiTheme="minorHAnsi" w:cstheme="minorHAnsi"/>
          <w:color w:val="FF0000"/>
          <w:sz w:val="24"/>
          <w:szCs w:val="24"/>
        </w:rPr>
        <w:t>PersistentVolume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example uses </w:t>
      </w:r>
      <w:proofErr w:type="spellStart"/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>hostPath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to represent a volume on the node. It has a capacity of </w:t>
      </w:r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1Gi, </w:t>
      </w:r>
      <w:proofErr w:type="spellStart"/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ReadWriteOnce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access mode, and retains data even when the claim is deleted.</w:t>
      </w:r>
    </w:p>
    <w:p w14:paraId="08EC96FE" w14:textId="24C3878F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color w:val="1F2328"/>
        </w:rPr>
        <w:lastRenderedPageBreak/>
        <w:drawing>
          <wp:inline distT="0" distB="0" distL="0" distR="0" wp14:anchorId="7C34357D" wp14:editId="79F4F39E">
            <wp:extent cx="4359018" cy="3490262"/>
            <wp:effectExtent l="0" t="0" r="3810" b="0"/>
            <wp:docPr id="14450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0E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PersistentVolumeClaim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(PVC):</w:t>
      </w:r>
    </w:p>
    <w:p w14:paraId="47A41E94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 xml:space="preserve">Requests storage resources from a </w:t>
      </w:r>
      <w:proofErr w:type="spellStart"/>
      <w:r w:rsidRPr="00F566E5">
        <w:rPr>
          <w:rFonts w:ascii="Segoe UI" w:hAnsi="Segoe UI" w:cs="Segoe UI"/>
          <w:color w:val="1F2328"/>
        </w:rPr>
        <w:t>PersistentVolume</w:t>
      </w:r>
      <w:proofErr w:type="spellEnd"/>
      <w:r w:rsidRPr="00F566E5">
        <w:rPr>
          <w:rFonts w:ascii="Segoe UI" w:hAnsi="Segoe UI" w:cs="Segoe UI"/>
          <w:color w:val="1F2328"/>
        </w:rPr>
        <w:t>.</w:t>
      </w:r>
    </w:p>
    <w:p w14:paraId="7E36019B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StorageClass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78E8A273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different classes of storage.</w:t>
      </w:r>
    </w:p>
    <w:p w14:paraId="0FACFB75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Job:</w:t>
      </w:r>
    </w:p>
    <w:p w14:paraId="7A377DB5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Creates one or more Pods and ensures that a specified number of them successfully terminate.</w:t>
      </w:r>
    </w:p>
    <w:p w14:paraId="3DDE9086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CronJob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E5B439E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Creates Jobs on a repeating schedule.</w:t>
      </w:r>
    </w:p>
    <w:p w14:paraId="5BEAF429" w14:textId="087614A8" w:rsidR="00077B12" w:rsidRPr="00D7106E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D7106E">
        <w:rPr>
          <w:rFonts w:ascii="Segoe UI" w:hAnsi="Segoe UI" w:cs="Segoe UI"/>
          <w:color w:val="FF0000"/>
          <w:sz w:val="24"/>
          <w:szCs w:val="24"/>
        </w:rPr>
        <w:t xml:space="preserve">In this example, a </w:t>
      </w:r>
      <w:proofErr w:type="spellStart"/>
      <w:r w:rsidRPr="00D7106E">
        <w:rPr>
          <w:rFonts w:ascii="Segoe UI" w:hAnsi="Segoe UI" w:cs="Segoe UI"/>
          <w:color w:val="FF0000"/>
          <w:sz w:val="24"/>
          <w:szCs w:val="24"/>
        </w:rPr>
        <w:t>CronJob</w:t>
      </w:r>
      <w:proofErr w:type="spellEnd"/>
      <w:r w:rsidRPr="00D7106E">
        <w:rPr>
          <w:rFonts w:ascii="Segoe UI" w:hAnsi="Segoe UI" w:cs="Segoe UI"/>
          <w:color w:val="FF0000"/>
          <w:sz w:val="24"/>
          <w:szCs w:val="24"/>
        </w:rPr>
        <w:t xml:space="preserve"> is scheduled to run every minute, and it runs a simple command in a Pod.</w:t>
      </w:r>
    </w:p>
    <w:p w14:paraId="32A25254" w14:textId="260885B2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color w:val="1F2328"/>
        </w:rPr>
        <w:lastRenderedPageBreak/>
        <w:drawing>
          <wp:inline distT="0" distB="0" distL="0" distR="0" wp14:anchorId="2FFDB81C" wp14:editId="338CD7B9">
            <wp:extent cx="5265876" cy="4892464"/>
            <wp:effectExtent l="0" t="0" r="0" b="3810"/>
            <wp:docPr id="395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8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D3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HorizontalPodAutoscaler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(HPA):</w:t>
      </w:r>
    </w:p>
    <w:p w14:paraId="118FF4DE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 xml:space="preserve">Automatically adjusts the number of Pods in a Deployment or </w:t>
      </w:r>
      <w:proofErr w:type="spellStart"/>
      <w:r w:rsidRPr="00F566E5">
        <w:rPr>
          <w:rFonts w:ascii="Segoe UI" w:hAnsi="Segoe UI" w:cs="Segoe UI"/>
          <w:color w:val="1F2328"/>
        </w:rPr>
        <w:t>ReplicaSet</w:t>
      </w:r>
      <w:proofErr w:type="spellEnd"/>
      <w:r w:rsidRPr="00F566E5">
        <w:rPr>
          <w:rFonts w:ascii="Segoe UI" w:hAnsi="Segoe UI" w:cs="Segoe UI"/>
          <w:color w:val="1F2328"/>
        </w:rPr>
        <w:t>.</w:t>
      </w:r>
    </w:p>
    <w:p w14:paraId="161445B3" w14:textId="77777777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22515276" w14:textId="6AE9DF1C" w:rsidR="00D7106E" w:rsidRPr="00D7106E" w:rsidRDefault="00D7106E" w:rsidP="00D7106E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>In this example, the HPA is targeting a Deployment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example-deployment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). It is configured to scale between </w:t>
      </w:r>
      <w:r w:rsidRPr="00D7106E">
        <w:rPr>
          <w:rFonts w:asciiTheme="minorHAnsi" w:hAnsiTheme="minorHAnsi" w:cstheme="minorHAnsi"/>
          <w:b/>
          <w:bCs/>
          <w:color w:val="FF0000"/>
          <w:sz w:val="24"/>
          <w:szCs w:val="24"/>
        </w:rPr>
        <w:t>2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and </w:t>
      </w:r>
      <w:r w:rsidRPr="00D7106E">
        <w:rPr>
          <w:rFonts w:asciiTheme="minorHAnsi" w:hAnsiTheme="minorHAnsi" w:cstheme="minorHAnsi"/>
          <w:b/>
          <w:bCs/>
          <w:color w:val="FF0000"/>
          <w:sz w:val="24"/>
          <w:szCs w:val="24"/>
        </w:rPr>
        <w:t>5 replicas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based on the average CPU utilization, maintaining it around 50%.</w:t>
      </w:r>
    </w:p>
    <w:p w14:paraId="271704D2" w14:textId="02B1D21E" w:rsidR="00D7106E" w:rsidRPr="00F566E5" w:rsidRDefault="00D7106E" w:rsidP="00D7106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color w:val="1F2328"/>
        </w:rPr>
        <w:lastRenderedPageBreak/>
        <w:drawing>
          <wp:inline distT="0" distB="0" distL="0" distR="0" wp14:anchorId="7AD67DDF" wp14:editId="11A7BDF7">
            <wp:extent cx="4907705" cy="4892464"/>
            <wp:effectExtent l="0" t="0" r="7620" b="3810"/>
            <wp:docPr id="177743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00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9F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PodDisruptionBudget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(PDB):</w:t>
      </w:r>
    </w:p>
    <w:p w14:paraId="6CD3115F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Limits the number of disruptions that can happen simultaneously.</w:t>
      </w:r>
    </w:p>
    <w:p w14:paraId="48002FE3" w14:textId="1E29CB75" w:rsidR="00F566E5" w:rsidRPr="00D7106E" w:rsidRDefault="00D7106E" w:rsidP="00F566E5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PodDisruptionBudget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example ensures that at least 2 Pods labeled with 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app: example-app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are available during voluntary disruptions, like those caused by scaling down or updates.</w:t>
      </w:r>
    </w:p>
    <w:p w14:paraId="319FAA5B" w14:textId="0ECF4BF7" w:rsidR="00D7106E" w:rsidRDefault="00D7106E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color w:val="1F2328"/>
        </w:rPr>
        <w:drawing>
          <wp:inline distT="0" distB="0" distL="0" distR="0" wp14:anchorId="41A1EFB0" wp14:editId="7C750C2C">
            <wp:extent cx="4778154" cy="2591025"/>
            <wp:effectExtent l="0" t="0" r="3810" b="0"/>
            <wp:docPr id="181616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44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2F0" w14:textId="77777777" w:rsidR="00BC3F60" w:rsidRDefault="00BC3F60" w:rsidP="00BC3F60"/>
    <w:sectPr w:rsidR="00BC3F60" w:rsidSect="00BE52C5">
      <w:headerReference w:type="default" r:id="rId31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12DC" w14:textId="77777777" w:rsidR="00BE52C5" w:rsidRDefault="00BE52C5">
      <w:r>
        <w:separator/>
      </w:r>
    </w:p>
  </w:endnote>
  <w:endnote w:type="continuationSeparator" w:id="0">
    <w:p w14:paraId="2D884E47" w14:textId="77777777" w:rsidR="00BE52C5" w:rsidRDefault="00BE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92FD" w14:textId="77777777" w:rsidR="00BE52C5" w:rsidRDefault="00BE52C5">
      <w:r>
        <w:separator/>
      </w:r>
    </w:p>
  </w:footnote>
  <w:footnote w:type="continuationSeparator" w:id="0">
    <w:p w14:paraId="1F3BD643" w14:textId="77777777" w:rsidR="00BE52C5" w:rsidRDefault="00BE5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2F"/>
    <w:multiLevelType w:val="multilevel"/>
    <w:tmpl w:val="CD62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D0435"/>
    <w:multiLevelType w:val="multilevel"/>
    <w:tmpl w:val="329A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23FC2"/>
    <w:multiLevelType w:val="multilevel"/>
    <w:tmpl w:val="74C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826F8"/>
    <w:multiLevelType w:val="multilevel"/>
    <w:tmpl w:val="676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1303"/>
    <w:multiLevelType w:val="multilevel"/>
    <w:tmpl w:val="FC3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60F"/>
    <w:multiLevelType w:val="multilevel"/>
    <w:tmpl w:val="52D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C31A1"/>
    <w:multiLevelType w:val="multilevel"/>
    <w:tmpl w:val="3F6E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10"/>
  </w:num>
  <w:num w:numId="2" w16cid:durableId="1435713782">
    <w:abstractNumId w:val="9"/>
  </w:num>
  <w:num w:numId="3" w16cid:durableId="218513052">
    <w:abstractNumId w:val="2"/>
  </w:num>
  <w:num w:numId="4" w16cid:durableId="1861622341">
    <w:abstractNumId w:val="15"/>
  </w:num>
  <w:num w:numId="5" w16cid:durableId="1812988237">
    <w:abstractNumId w:val="4"/>
  </w:num>
  <w:num w:numId="6" w16cid:durableId="1847282385">
    <w:abstractNumId w:val="16"/>
  </w:num>
  <w:num w:numId="7" w16cid:durableId="1265962800">
    <w:abstractNumId w:val="11"/>
  </w:num>
  <w:num w:numId="8" w16cid:durableId="619534975">
    <w:abstractNumId w:val="1"/>
  </w:num>
  <w:num w:numId="9" w16cid:durableId="278491274">
    <w:abstractNumId w:val="13"/>
  </w:num>
  <w:num w:numId="10" w16cid:durableId="2013143098">
    <w:abstractNumId w:val="6"/>
  </w:num>
  <w:num w:numId="11" w16cid:durableId="157308001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8"/>
  </w:num>
  <w:num w:numId="13" w16cid:durableId="1568687423">
    <w:abstractNumId w:val="10"/>
  </w:num>
  <w:num w:numId="14" w16cid:durableId="1006637546">
    <w:abstractNumId w:val="12"/>
  </w:num>
  <w:num w:numId="15" w16cid:durableId="795029960">
    <w:abstractNumId w:val="10"/>
  </w:num>
  <w:num w:numId="16" w16cid:durableId="166284819">
    <w:abstractNumId w:val="7"/>
  </w:num>
  <w:num w:numId="17" w16cid:durableId="1028066304">
    <w:abstractNumId w:val="17"/>
  </w:num>
  <w:num w:numId="18" w16cid:durableId="2142377616">
    <w:abstractNumId w:val="5"/>
  </w:num>
  <w:num w:numId="19" w16cid:durableId="990596923">
    <w:abstractNumId w:val="3"/>
  </w:num>
  <w:num w:numId="20" w16cid:durableId="1966037948">
    <w:abstractNumId w:val="10"/>
  </w:num>
  <w:num w:numId="21" w16cid:durableId="956061340">
    <w:abstractNumId w:val="10"/>
  </w:num>
  <w:num w:numId="22" w16cid:durableId="227152223">
    <w:abstractNumId w:val="0"/>
  </w:num>
  <w:num w:numId="23" w16cid:durableId="977687984">
    <w:abstractNumId w:val="14"/>
  </w:num>
  <w:num w:numId="24" w16cid:durableId="1735473377">
    <w:abstractNumId w:val="10"/>
  </w:num>
  <w:num w:numId="25" w16cid:durableId="71665887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53551"/>
    <w:rsid w:val="0005464F"/>
    <w:rsid w:val="00057BAE"/>
    <w:rsid w:val="00057C46"/>
    <w:rsid w:val="00062857"/>
    <w:rsid w:val="00065991"/>
    <w:rsid w:val="00077B12"/>
    <w:rsid w:val="00080475"/>
    <w:rsid w:val="0008629B"/>
    <w:rsid w:val="00087B00"/>
    <w:rsid w:val="000924D7"/>
    <w:rsid w:val="000A348F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5FD7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A07C0"/>
    <w:rsid w:val="005A45A8"/>
    <w:rsid w:val="005A6B11"/>
    <w:rsid w:val="005A7148"/>
    <w:rsid w:val="005A7AA6"/>
    <w:rsid w:val="005B0E2A"/>
    <w:rsid w:val="005B5530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A4CE8"/>
    <w:rsid w:val="007C1C5E"/>
    <w:rsid w:val="007C23D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0E9B"/>
    <w:rsid w:val="009E1C6B"/>
    <w:rsid w:val="00A03180"/>
    <w:rsid w:val="00A06E30"/>
    <w:rsid w:val="00A10709"/>
    <w:rsid w:val="00A11A5E"/>
    <w:rsid w:val="00A2050A"/>
    <w:rsid w:val="00A272A8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52C5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54F9D"/>
    <w:rsid w:val="00C5736B"/>
    <w:rsid w:val="00C609DC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E10BE"/>
    <w:rsid w:val="00CE3FC0"/>
    <w:rsid w:val="00CE428D"/>
    <w:rsid w:val="00CF5518"/>
    <w:rsid w:val="00CF7411"/>
    <w:rsid w:val="00D10167"/>
    <w:rsid w:val="00D112C1"/>
    <w:rsid w:val="00D24BEA"/>
    <w:rsid w:val="00D35752"/>
    <w:rsid w:val="00D45F2C"/>
    <w:rsid w:val="00D51386"/>
    <w:rsid w:val="00D613F2"/>
    <w:rsid w:val="00D62D0E"/>
    <w:rsid w:val="00D646F5"/>
    <w:rsid w:val="00D650FE"/>
    <w:rsid w:val="00D65494"/>
    <w:rsid w:val="00D7106E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528E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76A3E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25ECC"/>
    <w:rsid w:val="00F36CF8"/>
    <w:rsid w:val="00F41843"/>
    <w:rsid w:val="00F46798"/>
    <w:rsid w:val="00F50031"/>
    <w:rsid w:val="00F51741"/>
    <w:rsid w:val="00F5245E"/>
    <w:rsid w:val="00F54832"/>
    <w:rsid w:val="00F566E5"/>
    <w:rsid w:val="00F626A8"/>
    <w:rsid w:val="00F65AFB"/>
    <w:rsid w:val="00F665CB"/>
    <w:rsid w:val="00F7024F"/>
    <w:rsid w:val="00F70780"/>
    <w:rsid w:val="00F7230E"/>
    <w:rsid w:val="00F76923"/>
    <w:rsid w:val="00F77EEA"/>
    <w:rsid w:val="00F8004B"/>
    <w:rsid w:val="00F8168E"/>
    <w:rsid w:val="00F85E13"/>
    <w:rsid w:val="00FA2A8F"/>
    <w:rsid w:val="00FA35A5"/>
    <w:rsid w:val="00FA678D"/>
    <w:rsid w:val="00FA7795"/>
    <w:rsid w:val="00FB09AF"/>
    <w:rsid w:val="00FB2BC4"/>
    <w:rsid w:val="00FB40F6"/>
    <w:rsid w:val="00FC051E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BC7BBFD9-C458-40C5-B67F-CCB9CBD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hljs-attr">
    <w:name w:val="hljs-attr"/>
    <w:basedOn w:val="DefaultParagraphFont"/>
    <w:rsid w:val="00F566E5"/>
  </w:style>
  <w:style w:type="character" w:customStyle="1" w:styleId="hljs-string">
    <w:name w:val="hljs-string"/>
    <w:basedOn w:val="DefaultParagraphFont"/>
    <w:rsid w:val="00F566E5"/>
  </w:style>
  <w:style w:type="character" w:customStyle="1" w:styleId="hljs-bullet">
    <w:name w:val="hljs-bullet"/>
    <w:basedOn w:val="DefaultParagraphFont"/>
    <w:rsid w:val="00F5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4859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24</cp:revision>
  <cp:lastPrinted>2022-05-13T06:01:00Z</cp:lastPrinted>
  <dcterms:created xsi:type="dcterms:W3CDTF">2024-02-02T04:16:00Z</dcterms:created>
  <dcterms:modified xsi:type="dcterms:W3CDTF">2024-02-02T05:00:00Z</dcterms:modified>
</cp:coreProperties>
</file>