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</w:pPr>
      <w:r w:rsidRPr="00E64A20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 xml:space="preserve">What is </w:t>
      </w:r>
      <w:proofErr w:type="gramStart"/>
      <w:r w:rsidRPr="00E64A20"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  <w:t>vi</w:t>
      </w:r>
      <w:proofErr w:type="gramEnd"/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is elaborated as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sual editor. It is installed in every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Unix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system. In other words, it is available in all Linux </w:t>
      </w:r>
      <w:proofErr w:type="spell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distros</w:t>
      </w:r>
      <w:proofErr w:type="spell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It is user-friendly and works same on different </w:t>
      </w:r>
      <w:proofErr w:type="spell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distros</w:t>
      </w:r>
      <w:proofErr w:type="spell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platforms. It is a very powerful application. An improved version of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is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vim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The </w:t>
      </w:r>
      <w:proofErr w:type="gramStart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editor has two modes:</w:t>
      </w:r>
    </w:p>
    <w:p w:rsidR="00E64A20" w:rsidRPr="00E64A20" w:rsidRDefault="00E64A20" w:rsidP="00CC47E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Command Mode:</w:t>
      </w:r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 command mode, actions are taken on the file. The </w:t>
      </w:r>
      <w:proofErr w:type="gramStart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starts in command mode. Here, the typed words will act as commands in </w:t>
      </w:r>
      <w:proofErr w:type="gramStart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editor. To pass a command, you need to be in command mode.</w:t>
      </w:r>
    </w:p>
    <w:p w:rsidR="00E64A20" w:rsidRPr="00E64A20" w:rsidRDefault="00E64A20" w:rsidP="00CC47E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 Mode:</w:t>
      </w:r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> In insert mode, entered text will be inserted into the file. The </w:t>
      </w:r>
      <w:r w:rsidRPr="00E64A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Esc</w:t>
      </w:r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</w:rPr>
        <w:t> key will take you to the command mode from insert mode.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By default, 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starts in command mode. To enter text, you have to be in insert mode, just type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'i'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and you'll be in insert mode. Although, after typing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nothing will appear on the screen but you'll be in insert mode. Now you can type anything.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To exit from insert mode press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Esc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key, you'll be directed to command mode.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are not sure which mode you are in, press Esc key twice and you'll be in command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mode.</w:t>
      </w:r>
      <w:proofErr w:type="gramEnd"/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610B38"/>
          <w:sz w:val="24"/>
          <w:szCs w:val="24"/>
        </w:rPr>
        <w:t xml:space="preserve">Using </w:t>
      </w:r>
      <w:proofErr w:type="gramStart"/>
      <w:r w:rsidRPr="00E64A20">
        <w:rPr>
          <w:rFonts w:ascii="Times New Roman" w:eastAsia="Times New Roman" w:hAnsi="Times New Roman" w:cs="Times New Roman"/>
          <w:color w:val="610B38"/>
          <w:sz w:val="24"/>
          <w:szCs w:val="24"/>
        </w:rPr>
        <w:t>vi</w:t>
      </w:r>
      <w:proofErr w:type="gramEnd"/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tool is an interactive tool as it displays changes made in the file on the screen while you edit the file.</w:t>
      </w:r>
      <w:bookmarkStart w:id="0" w:name="_GoBack"/>
      <w:bookmarkEnd w:id="0"/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you can insert, edit or remove a word as cursor moves throughout the file.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Commands are specified for each function like to delete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it's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x or dd.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is case-sensitive. For example,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p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allows you to paste after the current line while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allows you to paste before the current line.</w:t>
      </w:r>
    </w:p>
    <w:p w:rsid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gramStart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syntax: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64A2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64A2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fileName</w:t>
      </w:r>
      <w:proofErr w:type="spellEnd"/>
      <w:r w:rsidRPr="00E64A2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64A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terminal when you'll type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command with a file name, the terminal will get clear and content of the file will be displayed. If there is no such file, then a new file will be created and once completed file will be saved with the mentioned file name.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4A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Command mode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what you'll see when you'll press enter after the above command. If you'll start typing, nothing will appear as you are in command mode. By default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opens in command mode.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B1AA1E" wp14:editId="2DD800BD">
            <wp:extent cx="6146165" cy="2703195"/>
            <wp:effectExtent l="0" t="0" r="6985" b="1905"/>
            <wp:docPr id="11" name="Picture 11" descr="Linux Vi Edi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Linux Vi Editor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Look at the above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snapshot,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blank as it is a new file. To start typing, you have to move to the insert mode. At the end of the terminal window, directory name and file name are displayed.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4A20">
        <w:rPr>
          <w:rFonts w:ascii="Times New Roman" w:eastAsia="Times New Roman" w:hAnsi="Times New Roman" w:cs="Times New Roman"/>
          <w:b/>
          <w:sz w:val="28"/>
          <w:szCs w:val="28"/>
        </w:rPr>
        <w:t>Insert mode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To move to the insert mode press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i.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Although, there are other commands also to move to insert mode which we'll study in next page.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A12335" wp14:editId="0AD08C36">
            <wp:extent cx="6130290" cy="2727325"/>
            <wp:effectExtent l="0" t="0" r="3810" b="0"/>
            <wp:docPr id="10" name="Picture 10" descr="Linux Vi Edit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Linux Vi Editor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Look at the above snapshot, after pressing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we have entered into insert mode. Now we can write anything. To move to the next line press enter.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Once you have done with your typing, press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esc 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key to return to the command mode.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To save and quit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can save and quit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from command mode. Before writing save or quit command you have to press colon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(:).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Colon allows you to give instructions to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exit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vi table: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7870"/>
      </w:tblGrid>
      <w:tr w:rsidR="00E64A20" w:rsidRPr="00E64A20" w:rsidTr="00E64A2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wq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 and quit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:q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Quit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:w 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Save as 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fname</w:t>
            </w:r>
            <w:proofErr w:type="spellEnd"/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ZZ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 and quit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:q</w:t>
            </w:r>
            <w:proofErr w:type="gramEnd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Quit discarding changes made</w:t>
            </w:r>
          </w:p>
        </w:tc>
      </w:tr>
      <w:tr w:rsidR="00E64A20" w:rsidRPr="00E64A20" w:rsidTr="00E64A2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:w</w:t>
            </w:r>
            <w:proofErr w:type="gramEnd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 (and write to non-writable file)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exit from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first ensure that you are in command mode. Now,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type :</w:t>
      </w:r>
      <w:proofErr w:type="spell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wq</w:t>
      </w:r>
      <w:proofErr w:type="spellEnd"/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press enter. It will save and quit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Type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spellStart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wq</w:t>
      </w:r>
      <w:proofErr w:type="spellEnd"/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to save and exit the file.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FB2EE" wp14:editId="72A040F4">
            <wp:extent cx="6146358" cy="1796995"/>
            <wp:effectExtent l="0" t="0" r="6985" b="0"/>
            <wp:docPr id="9" name="Picture 9" descr="Linux Vi Edito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Linux Vi Editor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79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Look at the above snapshot,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command :</w:t>
      </w:r>
      <w:proofErr w:type="spell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wq</w:t>
      </w:r>
      <w:proofErr w:type="spellEnd"/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save and quit the vi editor. When you'll type it in command mode, it will automatically come at bottom left corner.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want to quit without saving the file,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:q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This command will only work when you have not made any changes in the file.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E8D172" wp14:editId="66B7BF2E">
            <wp:extent cx="6146165" cy="2409190"/>
            <wp:effectExtent l="0" t="0" r="6985" b="0"/>
            <wp:docPr id="8" name="Picture 8" descr="Linux Vi Edito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Linux Vi Editor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0" w:rsidRPr="00E64A20" w:rsidRDefault="00E64A20" w:rsidP="00CC47E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808080"/>
          <w:sz w:val="24"/>
          <w:szCs w:val="24"/>
        </w:rPr>
        <w:t>ADVERTISEMENT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Look at the above snapshot, this file is modified and hence on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typing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:q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it displays this message at bottom left corner.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above file can be saved with 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command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!q.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It discards the changes made in the file and save it.</w:t>
      </w:r>
    </w:p>
    <w:p w:rsidR="00E64A20" w:rsidRPr="00E64A20" w:rsidRDefault="00E64A20" w:rsidP="00CC4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2E2D77" wp14:editId="3092FB55">
            <wp:extent cx="6114415" cy="2258060"/>
            <wp:effectExtent l="0" t="0" r="635" b="8890"/>
            <wp:docPr id="7" name="Picture 7" descr="Linux Vi Edito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Linux Vi Editor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Look at the above snapshot, we have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typed </w:t>
      </w:r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proofErr w:type="gramEnd"/>
      <w:r w:rsidRPr="00E64A2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!q,</w:t>
      </w: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 it will save our file by discarding the changes made.</w:t>
      </w:r>
    </w:p>
    <w:p w:rsidR="00E64A20" w:rsidRPr="00E64A20" w:rsidRDefault="00E64A20" w:rsidP="00CC47E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808080"/>
          <w:sz w:val="24"/>
          <w:szCs w:val="24"/>
        </w:rPr>
      </w:pP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</w:t>
      </w:r>
      <w:proofErr w:type="gramEnd"/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Commands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Linux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is different from other editors. You have to use different keys to use different functions. Although, it's quite easy and interesting to use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>vi</w:t>
      </w:r>
      <w:proofErr w:type="gramEnd"/>
      <w:r w:rsidRPr="00E64A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 commands are case sensitive.</w:t>
      </w: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To switch from command to insert mode:</w:t>
      </w:r>
    </w:p>
    <w:tbl>
      <w:tblPr>
        <w:tblW w:w="7470" w:type="dxa"/>
        <w:tblInd w:w="9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5937"/>
      </w:tblGrid>
      <w:tr w:rsidR="00E64A20" w:rsidRPr="00E64A20" w:rsidTr="00E64A20">
        <w:tc>
          <w:tcPr>
            <w:tcW w:w="153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593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before the current character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at the start of current line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after the current character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at the end of current line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on a new line after the current line</w:t>
            </w:r>
          </w:p>
        </w:tc>
      </w:tr>
      <w:tr w:rsidR="00E64A20" w:rsidRPr="00E64A20" w:rsidTr="00E64A20">
        <w:tc>
          <w:tcPr>
            <w:tcW w:w="153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</w:t>
            </w:r>
          </w:p>
        </w:tc>
        <w:tc>
          <w:tcPr>
            <w:tcW w:w="59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Start typing on a new line before the current line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To move around a file: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940"/>
      </w:tblGrid>
      <w:tr w:rsidR="00E64A20" w:rsidRPr="00E64A20" w:rsidTr="00E64A20">
        <w:tc>
          <w:tcPr>
            <w:tcW w:w="16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59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move down</w:t>
            </w:r>
          </w:p>
        </w:tc>
      </w:tr>
      <w:tr w:rsidR="00E64A20" w:rsidRPr="00E64A20" w:rsidTr="00E64A20"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move up</w:t>
            </w:r>
          </w:p>
        </w:tc>
      </w:tr>
      <w:tr w:rsidR="00E64A20" w:rsidRPr="00E64A20" w:rsidTr="00E64A20"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move left</w:t>
            </w:r>
          </w:p>
        </w:tc>
      </w:tr>
      <w:tr w:rsidR="00E64A20" w:rsidRPr="00E64A20" w:rsidTr="00E64A20"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</w:t>
            </w:r>
          </w:p>
        </w:tc>
        <w:tc>
          <w:tcPr>
            <w:tcW w:w="59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move right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To delete: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026"/>
      </w:tblGrid>
      <w:tr w:rsidR="00E64A20" w:rsidRPr="00E64A20" w:rsidTr="00E64A20">
        <w:tc>
          <w:tcPr>
            <w:tcW w:w="15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60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current character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character before the cursor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r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Replace the current character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xp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Switch two characters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current line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current line from current character to the end of the line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dG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from the current line to the end of the file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To repeat and undo: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026"/>
      </w:tblGrid>
      <w:tr w:rsidR="00E64A20" w:rsidRPr="00E64A20" w:rsidTr="00E64A20">
        <w:tc>
          <w:tcPr>
            <w:tcW w:w="15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60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Undo the last command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Repeat the last command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Command to cut, copy and paste: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026"/>
      </w:tblGrid>
      <w:tr w:rsidR="00E64A20" w:rsidRPr="00E64A20" w:rsidTr="00E64A20">
        <w:tc>
          <w:tcPr>
            <w:tcW w:w="15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60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a line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(yank yank) copy a line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Paste after the current line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Paste before the current line</w:t>
            </w:r>
          </w:p>
        </w:tc>
      </w:tr>
    </w:tbl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 xml:space="preserve">Command to </w:t>
      </w:r>
      <w:proofErr w:type="gramStart"/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>cut,</w:t>
      </w:r>
      <w:proofErr w:type="gramEnd"/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t xml:space="preserve"> copy and paste in blocks: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026"/>
      </w:tblGrid>
      <w:tr w:rsidR="00E64A20" w:rsidRPr="00E64A20" w:rsidTr="00E64A20">
        <w:tc>
          <w:tcPr>
            <w:tcW w:w="15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60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&lt;n&gt;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the specified n number of lines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&lt;n&gt;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Copy the specified n number of lines</w:t>
            </w:r>
          </w:p>
        </w:tc>
      </w:tr>
    </w:tbl>
    <w:p w:rsid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</w:p>
    <w:p w:rsidR="00E64A20" w:rsidRPr="00E64A20" w:rsidRDefault="00E64A20" w:rsidP="00CC47E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4A2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Move forward or backward:</w:t>
      </w:r>
    </w:p>
    <w:tbl>
      <w:tblPr>
        <w:tblW w:w="7560" w:type="dxa"/>
        <w:tblInd w:w="9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026"/>
      </w:tblGrid>
      <w:tr w:rsidR="00E64A20" w:rsidRPr="00E64A20" w:rsidTr="00E64A20">
        <w:tc>
          <w:tcPr>
            <w:tcW w:w="15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Commands</w:t>
            </w:r>
          </w:p>
        </w:tc>
        <w:tc>
          <w:tcPr>
            <w:tcW w:w="60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Move one word forward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Move one word backward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&lt;n&gt;w</w:t>
            </w:r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Move specified number of words forward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dw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one word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yw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Copy one word</w:t>
            </w:r>
          </w:p>
        </w:tc>
      </w:tr>
      <w:tr w:rsidR="00E64A20" w:rsidRPr="00E64A20" w:rsidTr="00E64A20">
        <w:tc>
          <w:tcPr>
            <w:tcW w:w="15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&lt;n&gt;</w:t>
            </w:r>
            <w:proofErr w:type="spellStart"/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dw</w:t>
            </w:r>
            <w:proofErr w:type="spellEnd"/>
          </w:p>
        </w:tc>
        <w:tc>
          <w:tcPr>
            <w:tcW w:w="60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A20" w:rsidRPr="00E64A20" w:rsidRDefault="00E64A20" w:rsidP="00CC47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4A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specified number of words</w:t>
            </w:r>
          </w:p>
        </w:tc>
      </w:tr>
    </w:tbl>
    <w:p w:rsidR="00843188" w:rsidRPr="00E64A20" w:rsidRDefault="00843188" w:rsidP="00CC47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3188" w:rsidRPr="00E6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12C"/>
    <w:multiLevelType w:val="multilevel"/>
    <w:tmpl w:val="5BAAF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1163622"/>
    <w:multiLevelType w:val="multilevel"/>
    <w:tmpl w:val="D0B4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820B1F"/>
    <w:multiLevelType w:val="multilevel"/>
    <w:tmpl w:val="B87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20"/>
    <w:rsid w:val="00843188"/>
    <w:rsid w:val="00CC47E2"/>
    <w:rsid w:val="00E6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A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A20"/>
    <w:rPr>
      <w:b/>
      <w:bCs/>
    </w:rPr>
  </w:style>
  <w:style w:type="character" w:customStyle="1" w:styleId="vjs-control-text">
    <w:name w:val="vjs-control-text"/>
    <w:basedOn w:val="DefaultParagraphFont"/>
    <w:rsid w:val="00E64A20"/>
  </w:style>
  <w:style w:type="character" w:customStyle="1" w:styleId="vjs-current-time-display">
    <w:name w:val="vjs-current-time-display"/>
    <w:basedOn w:val="DefaultParagraphFont"/>
    <w:rsid w:val="00E64A20"/>
  </w:style>
  <w:style w:type="character" w:customStyle="1" w:styleId="vjs-duration-display">
    <w:name w:val="vjs-duration-display"/>
    <w:basedOn w:val="DefaultParagraphFont"/>
    <w:rsid w:val="00E64A20"/>
  </w:style>
  <w:style w:type="character" w:customStyle="1" w:styleId="vjs-control-text-loaded-percentage">
    <w:name w:val="vjs-control-text-loaded-percentage"/>
    <w:basedOn w:val="DefaultParagraphFont"/>
    <w:rsid w:val="00E64A20"/>
  </w:style>
  <w:style w:type="character" w:customStyle="1" w:styleId="tag">
    <w:name w:val="tag"/>
    <w:basedOn w:val="DefaultParagraphFont"/>
    <w:rsid w:val="00E64A20"/>
  </w:style>
  <w:style w:type="character" w:customStyle="1" w:styleId="tag-name">
    <w:name w:val="tag-name"/>
    <w:basedOn w:val="DefaultParagraphFont"/>
    <w:rsid w:val="00E64A20"/>
  </w:style>
  <w:style w:type="paragraph" w:styleId="BalloonText">
    <w:name w:val="Balloon Text"/>
    <w:basedOn w:val="Normal"/>
    <w:link w:val="BalloonTextChar"/>
    <w:uiPriority w:val="99"/>
    <w:semiHidden/>
    <w:unhideWhenUsed/>
    <w:rsid w:val="00E6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4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A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A20"/>
    <w:rPr>
      <w:b/>
      <w:bCs/>
    </w:rPr>
  </w:style>
  <w:style w:type="character" w:customStyle="1" w:styleId="vjs-control-text">
    <w:name w:val="vjs-control-text"/>
    <w:basedOn w:val="DefaultParagraphFont"/>
    <w:rsid w:val="00E64A20"/>
  </w:style>
  <w:style w:type="character" w:customStyle="1" w:styleId="vjs-current-time-display">
    <w:name w:val="vjs-current-time-display"/>
    <w:basedOn w:val="DefaultParagraphFont"/>
    <w:rsid w:val="00E64A20"/>
  </w:style>
  <w:style w:type="character" w:customStyle="1" w:styleId="vjs-duration-display">
    <w:name w:val="vjs-duration-display"/>
    <w:basedOn w:val="DefaultParagraphFont"/>
    <w:rsid w:val="00E64A20"/>
  </w:style>
  <w:style w:type="character" w:customStyle="1" w:styleId="vjs-control-text-loaded-percentage">
    <w:name w:val="vjs-control-text-loaded-percentage"/>
    <w:basedOn w:val="DefaultParagraphFont"/>
    <w:rsid w:val="00E64A20"/>
  </w:style>
  <w:style w:type="character" w:customStyle="1" w:styleId="tag">
    <w:name w:val="tag"/>
    <w:basedOn w:val="DefaultParagraphFont"/>
    <w:rsid w:val="00E64A20"/>
  </w:style>
  <w:style w:type="character" w:customStyle="1" w:styleId="tag-name">
    <w:name w:val="tag-name"/>
    <w:basedOn w:val="DefaultParagraphFont"/>
    <w:rsid w:val="00E64A20"/>
  </w:style>
  <w:style w:type="paragraph" w:styleId="BalloonText">
    <w:name w:val="Balloon Text"/>
    <w:basedOn w:val="Normal"/>
    <w:link w:val="BalloonTextChar"/>
    <w:uiPriority w:val="99"/>
    <w:semiHidden/>
    <w:unhideWhenUsed/>
    <w:rsid w:val="00E6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6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7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272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168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141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81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851957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89594565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5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9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290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4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13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77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2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497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267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402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388930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25153227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1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6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08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2</cp:revision>
  <dcterms:created xsi:type="dcterms:W3CDTF">2024-03-26T06:21:00Z</dcterms:created>
  <dcterms:modified xsi:type="dcterms:W3CDTF">2024-03-26T06:32:00Z</dcterms:modified>
</cp:coreProperties>
</file>