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A5B4" w14:textId="7E8F78E2" w:rsidR="00D83526" w:rsidRPr="00E76CCD" w:rsidRDefault="00D83526" w:rsidP="00E76CCD">
      <w:pPr>
        <w:jc w:val="center"/>
        <w:rPr>
          <w:rFonts w:ascii="IBM Plex Arabic" w:hAnsi="IBM Plex Arabic" w:cs="IBM Plex Arabic"/>
          <w:b/>
          <w:bCs/>
          <w:sz w:val="32"/>
          <w:szCs w:val="32"/>
          <w:u w:val="single"/>
          <w:lang w:val="en-US"/>
        </w:rPr>
      </w:pPr>
      <w:r w:rsidRPr="00E76CCD">
        <w:rPr>
          <w:rFonts w:ascii="IBM Plex Arabic" w:hAnsi="IBM Plex Arabic" w:cs="IBM Plex Arabic" w:hint="cs"/>
          <w:b/>
          <w:bCs/>
          <w:sz w:val="32"/>
          <w:szCs w:val="32"/>
          <w:u w:val="single"/>
          <w:lang w:val="en-US"/>
        </w:rPr>
        <w:t>Instana Agent Setup on Linux</w:t>
      </w:r>
    </w:p>
    <w:p w14:paraId="6CB12BE7" w14:textId="77777777" w:rsidR="00D83526" w:rsidRPr="00E76CCD" w:rsidRDefault="00D83526" w:rsidP="00D83526">
      <w:pPr>
        <w:rPr>
          <w:rFonts w:ascii="IBM Plex Arabic" w:hAnsi="IBM Plex Arabic" w:cs="IBM Plex Arabic"/>
          <w:b/>
          <w:bCs/>
          <w:u w:val="single"/>
          <w:lang w:val="en-US"/>
        </w:rPr>
      </w:pPr>
    </w:p>
    <w:p w14:paraId="78B8FB86" w14:textId="77777777" w:rsidR="0011212D" w:rsidRPr="00067670" w:rsidRDefault="0011212D" w:rsidP="0011212D">
      <w:pPr>
        <w:pStyle w:val="ListParagraph"/>
        <w:numPr>
          <w:ilvl w:val="0"/>
          <w:numId w:val="10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Login to the Instana user interface at: </w:t>
      </w:r>
      <w:hyperlink r:id="rId5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https://instana-labs.instana.io/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Login as </w:t>
      </w:r>
      <w:hyperlink r:id="rId6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apmdemo-2@yahoo.com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with the password provided by the lab instructor.</w:t>
      </w:r>
    </w:p>
    <w:p w14:paraId="6B964F0B" w14:textId="77777777" w:rsidR="0011212D" w:rsidRPr="00067670" w:rsidRDefault="0011212D" w:rsidP="0011212D">
      <w:pPr>
        <w:pStyle w:val="ListParagraph"/>
        <w:numPr>
          <w:ilvl w:val="0"/>
          <w:numId w:val="10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Select the “Stan” the robot icon in the upper left corner</w:t>
      </w:r>
      <w:r w:rsidRPr="00067670">
        <w:rPr>
          <w:rFonts w:ascii="IBM Plex Arabic" w:hAnsi="IBM Plex Arabic" w:cs="IBM Plex Arabic" w:hint="cs"/>
        </w:rPr>
        <w:br/>
      </w:r>
      <w:r w:rsidRPr="00067670">
        <w:rPr>
          <w:rFonts w:ascii="IBM Plex Arabic" w:hAnsi="IBM Plex Arabic" w:cs="IBM Plex Arabic" w:hint="cs"/>
        </w:rPr>
        <w:fldChar w:fldCharType="begin"/>
      </w:r>
      <w:r w:rsidRPr="00067670">
        <w:rPr>
          <w:rFonts w:ascii="IBM Plex Arabic" w:hAnsi="IBM Plex Arabic" w:cs="IBM Plex Arabic" w:hint="cs"/>
        </w:rPr>
        <w:instrText xml:space="preserve"> INCLUDEPICTURE "https://b1stern.github.io/PowerInstanaLab/static/64f7b20d8435ab976a2f81c8a2bc5078/12a3b/stan.png" \* MERGEFORMATINET </w:instrText>
      </w:r>
      <w:r w:rsidRPr="00067670">
        <w:rPr>
          <w:rFonts w:ascii="IBM Plex Arabic" w:hAnsi="IBM Plex Arabic" w:cs="IBM Plex Arabic" w:hint="cs"/>
        </w:rPr>
        <w:fldChar w:fldCharType="separate"/>
      </w:r>
      <w:r w:rsidRPr="00067670">
        <w:rPr>
          <w:rFonts w:ascii="IBM Plex Arabic" w:hAnsi="IBM Plex Arabic" w:cs="IBM Plex Arabic" w:hint="cs"/>
          <w:noProof/>
        </w:rPr>
        <w:drawing>
          <wp:inline distT="0" distB="0" distL="0" distR="0" wp14:anchorId="7D875519" wp14:editId="4BD8AD19">
            <wp:extent cx="773430" cy="696595"/>
            <wp:effectExtent l="0" t="0" r="1270" b="1905"/>
            <wp:docPr id="364484084" name="Picture 3" descr="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hAnsi="IBM Plex Arabic" w:cs="IBM Plex Arabic" w:hint="cs"/>
        </w:rPr>
        <w:fldChar w:fldCharType="end"/>
      </w:r>
    </w:p>
    <w:p w14:paraId="00635382" w14:textId="77777777" w:rsidR="0011212D" w:rsidRPr="00067670" w:rsidRDefault="0011212D" w:rsidP="0011212D">
      <w:pPr>
        <w:pStyle w:val="ListParagraph"/>
        <w:numPr>
          <w:ilvl w:val="0"/>
          <w:numId w:val="10"/>
        </w:numPr>
        <w:spacing w:beforeAutospacing="1" w:afterAutospacing="1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Next, click the </w:t>
      </w:r>
      <w:r w:rsidRPr="00067670">
        <w:rPr>
          <w:rFonts w:ascii="IBM Plex Arabic" w:eastAsia="Times New Roman" w:hAnsi="IBM Plex Arabic" w:cs="IBM Plex Arabic" w:hint="cs"/>
          <w:b/>
          <w:bCs/>
          <w:color w:val="161616"/>
          <w:lang w:eastAsia="en-GB"/>
        </w:rPr>
        <w:t>“Deploy Agent”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button near the upper right corner.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begin"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instrText xml:space="preserve"> INCLUDEPICTURE "https://b1stern.github.io/PowerInstanaLab/static/0b532a0d708f7faf42e0577f42aa9e09/c856f/DeployAgent.png" \* MERGEFORMATINET </w:instrTex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separate"/>
      </w:r>
      <w:r w:rsidRPr="00067670">
        <w:rPr>
          <w:rFonts w:ascii="IBM Plex Arabic" w:eastAsia="Times New Roman" w:hAnsi="IBM Plex Arabic" w:cs="IBM Plex Arabic" w:hint="cs"/>
          <w:noProof/>
          <w:color w:val="161616"/>
          <w:lang w:eastAsia="en-GB"/>
        </w:rPr>
        <w:drawing>
          <wp:inline distT="0" distB="0" distL="0" distR="0" wp14:anchorId="52757A76" wp14:editId="7FE7EDA9">
            <wp:extent cx="3623798" cy="1263183"/>
            <wp:effectExtent l="12700" t="12700" r="8890" b="6985"/>
            <wp:docPr id="768358316" name="Picture 6" descr="Deploy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ployAg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3" cy="1275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end"/>
      </w:r>
    </w:p>
    <w:p w14:paraId="5D42D253" w14:textId="59AABA27" w:rsidR="00D83526" w:rsidRPr="0011212D" w:rsidRDefault="0011212D" w:rsidP="0011212D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IBM Plex Arabic" w:hAnsi="IBM Plex Arabic" w:cs="IBM Plex Arabic"/>
          <w:color w:val="161616"/>
        </w:rPr>
      </w:pPr>
      <w:r w:rsidRPr="00067670">
        <w:rPr>
          <w:rFonts w:ascii="IBM Plex Arabic" w:hAnsi="IBM Plex Arabic" w:cs="IBM Plex Arabic" w:hint="cs"/>
          <w:color w:val="161616"/>
        </w:rPr>
        <w:t>From the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>
        <w:rPr>
          <w:rStyle w:val="Strong"/>
          <w:rFonts w:ascii="IBM Plex Arabic" w:hAnsi="IBM Plex Arabic" w:cs="IBM Plex Arabic"/>
          <w:color w:val="161616"/>
          <w:bdr w:val="none" w:sz="0" w:space="0" w:color="auto" w:frame="1"/>
        </w:rPr>
        <w:t>OS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Pr="00067670">
        <w:rPr>
          <w:rFonts w:ascii="IBM Plex Arabic" w:hAnsi="IBM Plex Arabic" w:cs="IBM Plex Arabic" w:hint="cs"/>
          <w:color w:val="161616"/>
        </w:rPr>
        <w:t>list, select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="00D83526" w:rsidRPr="0011212D">
        <w:rPr>
          <w:rFonts w:ascii="IBM Plex Arabic" w:hAnsi="IBM Plex Arabic" w:cs="IBM Plex Arabic" w:hint="cs"/>
          <w:b/>
          <w:bCs/>
          <w:color w:val="161616"/>
          <w:bdr w:val="none" w:sz="0" w:space="0" w:color="auto" w:frame="1"/>
        </w:rPr>
        <w:t>Linux</w:t>
      </w:r>
      <w:r w:rsidR="00D83526" w:rsidRPr="0011212D">
        <w:rPr>
          <w:rFonts w:ascii="IBM Plex Arabic" w:hAnsi="IBM Plex Arabic" w:cs="IBM Plex Arabic" w:hint="cs"/>
          <w:color w:val="161616"/>
        </w:rPr>
        <w:t>.</w:t>
      </w:r>
    </w:p>
    <w:p w14:paraId="678B9BA2" w14:textId="77777777" w:rsidR="00D83526" w:rsidRPr="00E76CCD" w:rsidRDefault="00D83526" w:rsidP="00D83526">
      <w:pPr>
        <w:numPr>
          <w:ilvl w:val="0"/>
          <w:numId w:val="10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E76CCD">
        <w:rPr>
          <w:rFonts w:ascii="IBM Plex Arabic" w:eastAsia="Times New Roman" w:hAnsi="IBM Plex Arabic" w:cs="IBM Plex Arabic" w:hint="cs"/>
          <w:color w:val="161616"/>
          <w:lang w:eastAsia="en-GB"/>
        </w:rPr>
        <w:t>From the </w:t>
      </w:r>
      <w:r w:rsidRPr="00E76CCD">
        <w:rPr>
          <w:rFonts w:ascii="IBM Plex Arabic" w:eastAsia="Times New Roman" w:hAnsi="IBM Plex Arabic" w:cs="IBM Plex Arabic" w:hint="cs"/>
          <w:b/>
          <w:bCs/>
          <w:color w:val="161616"/>
          <w:bdr w:val="none" w:sz="0" w:space="0" w:color="auto" w:frame="1"/>
          <w:lang w:eastAsia="en-GB"/>
        </w:rPr>
        <w:t>Technology</w:t>
      </w:r>
      <w:r w:rsidRPr="00E76CCD">
        <w:rPr>
          <w:rFonts w:ascii="IBM Plex Arabic" w:eastAsia="Times New Roman" w:hAnsi="IBM Plex Arabic" w:cs="IBM Plex Arabic" w:hint="cs"/>
          <w:color w:val="161616"/>
          <w:lang w:eastAsia="en-GB"/>
        </w:rPr>
        <w:t> list, select </w:t>
      </w:r>
      <w:r w:rsidRPr="00E76CCD">
        <w:rPr>
          <w:rFonts w:ascii="IBM Plex Arabic" w:eastAsia="Times New Roman" w:hAnsi="IBM Plex Arabic" w:cs="IBM Plex Arabic" w:hint="cs"/>
          <w:b/>
          <w:bCs/>
          <w:color w:val="161616"/>
          <w:bdr w:val="none" w:sz="0" w:space="0" w:color="auto" w:frame="1"/>
          <w:lang w:eastAsia="en-GB"/>
        </w:rPr>
        <w:t>Automatic Installation (One-liner)</w:t>
      </w:r>
      <w:r w:rsidRPr="00E76CCD">
        <w:rPr>
          <w:rFonts w:ascii="IBM Plex Arabic" w:eastAsia="Times New Roman" w:hAnsi="IBM Plex Arabic" w:cs="IBM Plex Arabic" w:hint="cs"/>
          <w:color w:val="161616"/>
          <w:lang w:eastAsia="en-GB"/>
        </w:rPr>
        <w:t>.</w:t>
      </w:r>
    </w:p>
    <w:p w14:paraId="4A9445EF" w14:textId="40CC0A01" w:rsidR="00D83526" w:rsidRPr="00E76CCD" w:rsidRDefault="00D83526" w:rsidP="00D83526">
      <w:p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E76CCD">
        <w:rPr>
          <w:rFonts w:ascii="IBM Plex Arabic" w:eastAsia="Times New Roman" w:hAnsi="IBM Plex Arabic" w:cs="IBM Plex Arabic" w:hint="cs"/>
          <w:color w:val="161616"/>
          <w:lang w:eastAsia="en-GB"/>
        </w:rPr>
        <w:t xml:space="preserve">   </w:t>
      </w:r>
      <w:r w:rsidRPr="00E76CCD">
        <w:rPr>
          <w:rFonts w:ascii="IBM Plex Arabic" w:eastAsia="Times New Roman" w:hAnsi="IBM Plex Arabic" w:cs="IBM Plex Arabic" w:hint="cs"/>
          <w:noProof/>
          <w:color w:val="161616"/>
          <w:lang w:eastAsia="en-GB"/>
          <w14:ligatures w14:val="standardContextual"/>
        </w:rPr>
        <w:drawing>
          <wp:inline distT="0" distB="0" distL="0" distR="0" wp14:anchorId="6EA89FCD" wp14:editId="18F16528">
            <wp:extent cx="5589619" cy="3123028"/>
            <wp:effectExtent l="0" t="0" r="0" b="1270"/>
            <wp:docPr id="214520087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0875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35" cy="31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BC0" w14:textId="77777777" w:rsidR="00D83526" w:rsidRPr="00E76CCD" w:rsidRDefault="00D83526" w:rsidP="00D83526">
      <w:pPr>
        <w:rPr>
          <w:rFonts w:ascii="IBM Plex Arabic" w:eastAsia="Times New Roman" w:hAnsi="IBM Plex Arabic" w:cs="IBM Plex Arabic"/>
          <w:lang w:eastAsia="en-GB"/>
        </w:rPr>
      </w:pPr>
    </w:p>
    <w:p w14:paraId="586AA352" w14:textId="262372B6" w:rsidR="00D83526" w:rsidRPr="00E76CCD" w:rsidRDefault="00D83526" w:rsidP="00D83526">
      <w:pPr>
        <w:pStyle w:val="ListParagraph"/>
        <w:numPr>
          <w:ilvl w:val="0"/>
          <w:numId w:val="10"/>
        </w:numPr>
        <w:rPr>
          <w:rFonts w:ascii="IBM Plex Arabic" w:hAnsi="IBM Plex Arabic" w:cs="IBM Plex Arabic"/>
          <w:b/>
          <w:bCs/>
          <w:u w:val="single"/>
          <w:lang w:val="en-US"/>
        </w:rPr>
      </w:pPr>
      <w:r w:rsidRPr="00E76CCD">
        <w:rPr>
          <w:rFonts w:ascii="IBM Plex Arabic" w:hAnsi="IBM Plex Arabic" w:cs="IBM Plex Arabic" w:hint="cs"/>
          <w:color w:val="161616"/>
          <w:shd w:val="clear" w:color="auto" w:fill="FFFFFF"/>
        </w:rPr>
        <w:t>Run above copied command for agent installation</w:t>
      </w:r>
      <w:r w:rsidR="00B82C04">
        <w:rPr>
          <w:rFonts w:ascii="IBM Plex Arabic" w:hAnsi="IBM Plex Arabic" w:cs="IBM Plex Arabic"/>
          <w:color w:val="161616"/>
          <w:shd w:val="clear" w:color="auto" w:fill="FFFFFF"/>
        </w:rPr>
        <w:t>.</w:t>
      </w:r>
    </w:p>
    <w:p w14:paraId="75A92774" w14:textId="204A9593" w:rsidR="00D83526" w:rsidRPr="00E76CCD" w:rsidRDefault="4EB13E3F" w:rsidP="00D83526">
      <w:pPr>
        <w:pStyle w:val="ListParagraph"/>
        <w:numPr>
          <w:ilvl w:val="0"/>
          <w:numId w:val="10"/>
        </w:numPr>
        <w:rPr>
          <w:rFonts w:ascii="IBM Plex Arabic" w:hAnsi="IBM Plex Arabic" w:cs="IBM Plex Arabic"/>
          <w:b/>
          <w:bCs/>
          <w:u w:val="single"/>
          <w:lang w:val="en-US"/>
        </w:rPr>
      </w:pPr>
      <w:r w:rsidRPr="00E76CCD">
        <w:rPr>
          <w:rFonts w:ascii="IBM Plex Arabic" w:hAnsi="IBM Plex Arabic" w:cs="IBM Plex Arabic" w:hint="cs"/>
          <w:color w:val="161616"/>
        </w:rPr>
        <w:t>It’ll Start agent automatically, to confirm check agent.log from this path -</w:t>
      </w:r>
      <w:r w:rsidRPr="00E76CCD">
        <w:rPr>
          <w:rFonts w:ascii="IBM Plex Arabic" w:hAnsi="IBM Plex Arabic" w:cs="IBM Plex Arabic" w:hint="cs"/>
          <w:i/>
          <w:iCs/>
          <w:color w:val="7030A0"/>
        </w:rPr>
        <w:t xml:space="preserve"> /opt/</w:t>
      </w:r>
      <w:proofErr w:type="spellStart"/>
      <w:r w:rsidRPr="00E76CCD">
        <w:rPr>
          <w:rFonts w:ascii="IBM Plex Arabic" w:hAnsi="IBM Plex Arabic" w:cs="IBM Plex Arabic" w:hint="cs"/>
          <w:i/>
          <w:iCs/>
          <w:color w:val="7030A0"/>
        </w:rPr>
        <w:t>instana</w:t>
      </w:r>
      <w:proofErr w:type="spellEnd"/>
      <w:r w:rsidRPr="00E76CCD">
        <w:rPr>
          <w:rFonts w:ascii="IBM Plex Arabic" w:hAnsi="IBM Plex Arabic" w:cs="IBM Plex Arabic" w:hint="cs"/>
          <w:i/>
          <w:iCs/>
          <w:color w:val="7030A0"/>
        </w:rPr>
        <w:t>/agent</w:t>
      </w:r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>/data/log/agent.log</w:t>
      </w:r>
    </w:p>
    <w:p w14:paraId="5D7D836F" w14:textId="77777777" w:rsidR="00707D10" w:rsidRDefault="4EB13E3F" w:rsidP="4EB13E3F">
      <w:pPr>
        <w:ind w:firstLine="720"/>
        <w:rPr>
          <w:rFonts w:ascii="IBM Plex Arabic" w:eastAsia="IBM Plex Arabic" w:hAnsi="IBM Plex Arabic" w:cs="IBM Plex Arabic"/>
          <w:color w:val="161616"/>
        </w:rPr>
      </w:pPr>
      <w:r w:rsidRPr="00E76CCD">
        <w:rPr>
          <w:rFonts w:ascii="IBM Plex Arabic" w:eastAsia="IBM Plex Arabic" w:hAnsi="IBM Plex Arabic" w:cs="IBM Plex Arabic" w:hint="cs"/>
          <w:color w:val="161616"/>
        </w:rPr>
        <w:t>You can also check by command:</w:t>
      </w:r>
    </w:p>
    <w:p w14:paraId="07EACA56" w14:textId="59412525" w:rsidR="00D83526" w:rsidRPr="00E76CCD" w:rsidRDefault="4EB13E3F" w:rsidP="4EB13E3F">
      <w:pPr>
        <w:ind w:firstLine="720"/>
        <w:rPr>
          <w:rFonts w:ascii="IBM Plex Arabic" w:eastAsia="IBM Plex Mono" w:hAnsi="IBM Plex Arabic" w:cs="IBM Plex Arabic"/>
          <w:color w:val="7030A0"/>
        </w:rPr>
      </w:pPr>
      <w:proofErr w:type="spellStart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>systemctl</w:t>
      </w:r>
      <w:proofErr w:type="spellEnd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 xml:space="preserve"> status </w:t>
      </w:r>
      <w:proofErr w:type="spellStart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>instana-agent.service</w:t>
      </w:r>
      <w:proofErr w:type="spellEnd"/>
      <w:r w:rsidRPr="00E76CCD">
        <w:rPr>
          <w:rFonts w:ascii="IBM Plex Arabic" w:eastAsia="IBM Plex Mono" w:hAnsi="IBM Plex Arabic" w:cs="IBM Plex Arabic" w:hint="cs"/>
          <w:color w:val="7030A0"/>
        </w:rPr>
        <w:t xml:space="preserve"> </w:t>
      </w:r>
    </w:p>
    <w:p w14:paraId="4FB91CA5" w14:textId="4B621B29" w:rsidR="00D83526" w:rsidRPr="00E76CCD" w:rsidRDefault="4EB13E3F" w:rsidP="4EB13E3F">
      <w:pPr>
        <w:ind w:firstLine="720"/>
        <w:rPr>
          <w:rFonts w:ascii="IBM Plex Arabic" w:eastAsia="IBM Plex Mono" w:hAnsi="IBM Plex Arabic" w:cs="IBM Plex Arabic"/>
          <w:color w:val="7030A0"/>
        </w:rPr>
      </w:pPr>
      <w:r w:rsidRPr="00E76CCD">
        <w:rPr>
          <w:rFonts w:ascii="IBM Plex Arabic" w:eastAsia="IBM Plex Arabic" w:hAnsi="IBM Plex Arabic" w:cs="IBM Plex Arabic" w:hint="cs"/>
        </w:rPr>
        <w:t>If it’s not started then execute,</w:t>
      </w:r>
      <w:r w:rsidRPr="00E76CCD">
        <w:rPr>
          <w:rFonts w:ascii="IBM Plex Arabic" w:eastAsia="IBM Plex Mono" w:hAnsi="IBM Plex Arabic" w:cs="IBM Plex Arabic" w:hint="cs"/>
          <w:color w:val="7030A0"/>
        </w:rPr>
        <w:t xml:space="preserve"> </w:t>
      </w:r>
    </w:p>
    <w:p w14:paraId="26473453" w14:textId="1700AAA5" w:rsidR="00D83526" w:rsidRPr="00E76CCD" w:rsidRDefault="68CD2301" w:rsidP="00FB410D">
      <w:pPr>
        <w:ind w:firstLine="720"/>
        <w:rPr>
          <w:rFonts w:ascii="IBM Plex Arabic" w:eastAsia="IBM Plex Mono" w:hAnsi="IBM Plex Arabic" w:cs="IBM Plex Arabic"/>
          <w:color w:val="7030A0"/>
        </w:rPr>
      </w:pPr>
      <w:proofErr w:type="spellStart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>systemctl</w:t>
      </w:r>
      <w:proofErr w:type="spellEnd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 xml:space="preserve"> start </w:t>
      </w:r>
      <w:proofErr w:type="spellStart"/>
      <w:r w:rsidRPr="00E76CCD">
        <w:rPr>
          <w:rFonts w:ascii="IBM Plex Arabic" w:eastAsia="IBM Plex Mono" w:hAnsi="IBM Plex Arabic" w:cs="IBM Plex Arabic" w:hint="cs"/>
          <w:i/>
          <w:iCs/>
          <w:color w:val="7030A0"/>
        </w:rPr>
        <w:t>instana-agent.service</w:t>
      </w:r>
      <w:proofErr w:type="spellEnd"/>
    </w:p>
    <w:p w14:paraId="7FF568B1" w14:textId="26C7B9D9" w:rsidR="00A97FBB" w:rsidRPr="00E76CCD" w:rsidRDefault="00A97FBB" w:rsidP="68CD2301">
      <w:pPr>
        <w:ind w:left="720" w:firstLine="720"/>
        <w:rPr>
          <w:rFonts w:ascii="IBM Plex Arabic" w:eastAsia="IBM Plex Mono" w:hAnsi="IBM Plex Arabic" w:cs="IBM Plex Arabic"/>
          <w:i/>
          <w:iCs/>
          <w:color w:val="7030A0"/>
        </w:rPr>
      </w:pPr>
    </w:p>
    <w:p w14:paraId="6EEF889F" w14:textId="1FBD0DBA" w:rsidR="002A7238" w:rsidRPr="002A7238" w:rsidRDefault="002A7238" w:rsidP="002A7238">
      <w:pPr>
        <w:pStyle w:val="ListParagraph"/>
        <w:numPr>
          <w:ilvl w:val="0"/>
          <w:numId w:val="10"/>
        </w:numPr>
        <w:rPr>
          <w:rFonts w:ascii="IBM Plex Arabic" w:eastAsia="IBM Plex Arabic" w:hAnsi="IBM Plex Arabic" w:cs="IBM Plex Arabic"/>
          <w:color w:val="7030A0"/>
          <w:lang w:val="en-US"/>
        </w:rPr>
      </w:pPr>
      <w:r w:rsidRPr="002A7238">
        <w:rPr>
          <w:rFonts w:ascii="IBM Plex Arabic" w:eastAsia="IBM Plex Arabic" w:hAnsi="IBM Plex Arabic" w:cs="IBM Plex Arabic" w:hint="cs"/>
          <w:color w:val="161616"/>
        </w:rPr>
        <w:t xml:space="preserve">Now let’s configure your agent under particular zone for that we need to update </w:t>
      </w:r>
      <w:proofErr w:type="spellStart"/>
      <w:r w:rsidRPr="002A7238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  <w:r w:rsidRPr="002A7238">
        <w:rPr>
          <w:rFonts w:ascii="IBM Plex Arabic" w:eastAsia="IBM Plex Arabic" w:hAnsi="IBM Plex Arabic" w:cs="IBM Plex Arabic" w:hint="cs"/>
          <w:i/>
          <w:iCs/>
          <w:color w:val="7030A0"/>
        </w:rPr>
        <w:t xml:space="preserve"> </w:t>
      </w:r>
    </w:p>
    <w:p w14:paraId="7659203D" w14:textId="77777777" w:rsidR="002A7238" w:rsidRPr="00337F6F" w:rsidRDefault="002A7238" w:rsidP="002A7238">
      <w:pPr>
        <w:pStyle w:val="ListParagraph"/>
        <w:numPr>
          <w:ilvl w:val="0"/>
          <w:numId w:val="14"/>
        </w:numPr>
        <w:ind w:left="1080"/>
        <w:rPr>
          <w:rFonts w:ascii="IBM Plex Arabic" w:eastAsia="IBM Plex Arabic" w:hAnsi="IBM Plex Arabic" w:cs="IBM Plex Arabic"/>
          <w:lang w:val="en-US"/>
        </w:rPr>
      </w:pPr>
      <w:r w:rsidRPr="00067670">
        <w:rPr>
          <w:rFonts w:ascii="IBM Plex Arabic" w:eastAsia="IBM Plex Arabic" w:hAnsi="IBM Plex Arabic" w:cs="IBM Plex Arabic" w:hint="cs"/>
        </w:rPr>
        <w:t xml:space="preserve">Open </w:t>
      </w:r>
      <w:proofErr w:type="spellStart"/>
      <w:r w:rsidRPr="00C4092E">
        <w:rPr>
          <w:rFonts w:ascii="IBM Plex Arabic" w:eastAsia="IBM Plex Arabic" w:hAnsi="IBM Plex Arabic" w:cs="IBM Plex Arabic" w:hint="cs"/>
          <w:i/>
          <w:iCs/>
        </w:rPr>
        <w:t>configuration.yaml</w:t>
      </w:r>
      <w:proofErr w:type="spellEnd"/>
      <w:r w:rsidRPr="00067670">
        <w:rPr>
          <w:rFonts w:ascii="IBM Plex Arabic" w:eastAsia="IBM Plex Arabic" w:hAnsi="IBM Plex Arabic" w:cs="IBM Plex Arabic" w:hint="cs"/>
        </w:rPr>
        <w:t xml:space="preserve"> which is </w:t>
      </w:r>
      <w:r w:rsidRPr="00067670">
        <w:rPr>
          <w:rFonts w:ascii="IBM Plex Arabic" w:eastAsia="IBM Plex Arabic" w:hAnsi="IBM Plex Arabic" w:cs="IBM Plex Arabic"/>
        </w:rPr>
        <w:t>available</w:t>
      </w:r>
      <w:r w:rsidRPr="00067670">
        <w:rPr>
          <w:rFonts w:ascii="IBM Plex Arabic" w:eastAsia="IBM Plex Arabic" w:hAnsi="IBM Plex Arabic" w:cs="IBM Plex Arabic" w:hint="cs"/>
        </w:rPr>
        <w:t xml:space="preserve"> at below path:</w:t>
      </w:r>
    </w:p>
    <w:p w14:paraId="5436B454" w14:textId="77777777" w:rsidR="002A7238" w:rsidRPr="00067670" w:rsidRDefault="002A7238" w:rsidP="002A7238">
      <w:pPr>
        <w:ind w:left="1080"/>
        <w:rPr>
          <w:rFonts w:ascii="IBM Plex Arabic" w:eastAsia="IBM Plex Arabic" w:hAnsi="IBM Plex Arabic" w:cs="IBM Plex Arabic"/>
          <w:color w:val="7030A0"/>
          <w:lang w:val="en-US"/>
        </w:rPr>
      </w:pPr>
      <w:r>
        <w:rPr>
          <w:rFonts w:ascii="IBM Plex Arabic" w:eastAsia="IBM Plex Arabic" w:hAnsi="IBM Plex Arabic" w:cs="IBM Plex Arabic"/>
          <w:i/>
          <w:iCs/>
          <w:color w:val="7030A0"/>
        </w:rPr>
        <w:t>&lt;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agen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-install-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dir</w:t>
      </w:r>
      <w:proofErr w:type="spellEnd"/>
      <w:r>
        <w:rPr>
          <w:rFonts w:ascii="IBM Plex Arabic" w:eastAsia="IBM Plex Arabic" w:hAnsi="IBM Plex Arabic" w:cs="IBM Plex Arabic"/>
          <w:i/>
          <w:iCs/>
          <w:color w:val="7030A0"/>
        </w:rPr>
        <w:t>&gt;</w:t>
      </w:r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/etc/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</w:p>
    <w:p w14:paraId="51B0D135" w14:textId="77777777" w:rsidR="002A7238" w:rsidRPr="00C4092E" w:rsidRDefault="002A7238" w:rsidP="002A7238">
      <w:pPr>
        <w:pStyle w:val="ListParagraph"/>
        <w:numPr>
          <w:ilvl w:val="0"/>
          <w:numId w:val="13"/>
        </w:numPr>
        <w:ind w:left="1080"/>
        <w:rPr>
          <w:rFonts w:ascii="IBM Plex Arabic" w:eastAsia="IBM Plex Arabic" w:hAnsi="IBM Plex Arabic" w:cs="IBM Plex Arabic"/>
          <w:color w:val="1D1C1D"/>
        </w:rPr>
      </w:pPr>
      <w:r>
        <w:rPr>
          <w:rFonts w:ascii="IBM Plex Arabic" w:eastAsia="IBM Plex Arabic" w:hAnsi="IBM Plex Arabic" w:cs="IBM Plex Arabic"/>
          <w:color w:val="1D1C1D"/>
        </w:rPr>
        <w:t>Y</w:t>
      </w:r>
      <w:r w:rsidRPr="00C4092E">
        <w:rPr>
          <w:rFonts w:ascii="IBM Plex Arabic" w:eastAsia="IBM Plex Arabic" w:hAnsi="IBM Plex Arabic" w:cs="IBM Plex Arabic" w:hint="cs"/>
          <w:color w:val="1D1C1D"/>
        </w:rPr>
        <w:t xml:space="preserve">ou will see Hardware &amp; Zone. Let’s edit this section and add a Zone name. </w:t>
      </w:r>
    </w:p>
    <w:p w14:paraId="0756BE2A" w14:textId="77777777" w:rsidR="002A7238" w:rsidRPr="00F87784" w:rsidRDefault="002A7238" w:rsidP="002A7238">
      <w:pPr>
        <w:pStyle w:val="ListParagraph"/>
        <w:numPr>
          <w:ilvl w:val="0"/>
          <w:numId w:val="13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>Zones are used to organize the Agents within the Infrastructure view in the UI, but can also be used to filter data for custom dashboards and threshold assignments.</w:t>
      </w:r>
    </w:p>
    <w:p w14:paraId="25CA17EB" w14:textId="77777777" w:rsidR="002A7238" w:rsidRPr="00DC3EC1" w:rsidRDefault="002A7238" w:rsidP="002A7238">
      <w:pPr>
        <w:pStyle w:val="ListParagraph"/>
        <w:numPr>
          <w:ilvl w:val="0"/>
          <w:numId w:val="13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 xml:space="preserve">Uncomment the section and change the availability-zone to something meaningful like your </w:t>
      </w:r>
      <w:r w:rsidRPr="00F87784">
        <w:rPr>
          <w:rFonts w:ascii="IBM Plex Arabic" w:eastAsia="IBM Plex Arabic" w:hAnsi="IBM Plex Arabic" w:cs="IBM Plex Arabic" w:hint="cs"/>
          <w:b/>
          <w:bCs/>
          <w:color w:val="1D1C1D"/>
        </w:rPr>
        <w:t>name</w:t>
      </w:r>
      <w:r w:rsidRPr="00F87784">
        <w:rPr>
          <w:rFonts w:ascii="IBM Plex Arabic" w:eastAsia="IBM Plex Arabic" w:hAnsi="IBM Plex Arabic" w:cs="IBM Plex Arabic" w:hint="cs"/>
          <w:color w:val="1D1C1D"/>
        </w:rPr>
        <w:t xml:space="preserve"> so that you can find it in the UI.</w:t>
      </w:r>
    </w:p>
    <w:p w14:paraId="550450DC" w14:textId="77777777" w:rsidR="002A7238" w:rsidRPr="00C51BBC" w:rsidRDefault="002A7238" w:rsidP="002A7238">
      <w:p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067670">
        <w:rPr>
          <w:rFonts w:ascii="IBM Plex Arabic" w:eastAsia="IBM Plex Arabic" w:hAnsi="IBM Plex Arabic" w:cs="IBM Plex Arabic" w:hint="cs"/>
          <w:color w:val="1D1C1D"/>
        </w:rPr>
        <w:t>The section should look something like this:</w:t>
      </w:r>
    </w:p>
    <w:tbl>
      <w:tblPr>
        <w:tblStyle w:val="TableGrid"/>
        <w:tblW w:w="7553" w:type="dxa"/>
        <w:tblInd w:w="132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53"/>
      </w:tblGrid>
      <w:tr w:rsidR="002A7238" w:rsidRPr="007820C3" w14:paraId="5AD2664B" w14:textId="77777777" w:rsidTr="007655EC">
        <w:trPr>
          <w:trHeight w:val="1050"/>
        </w:trPr>
        <w:tc>
          <w:tcPr>
            <w:tcW w:w="7553" w:type="dxa"/>
            <w:shd w:val="clear" w:color="auto" w:fill="000000" w:themeFill="text1"/>
          </w:tcPr>
          <w:p w14:paraId="219EF47F" w14:textId="77777777" w:rsidR="002A7238" w:rsidRPr="00337F6F" w:rsidRDefault="002A7238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# Hardware &amp; Zone</w:t>
            </w:r>
          </w:p>
          <w:p w14:paraId="6A16672E" w14:textId="77777777" w:rsidR="002A7238" w:rsidRPr="00337F6F" w:rsidRDefault="002A7238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com.instana.plugin.generic.hardware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:</w:t>
            </w:r>
          </w:p>
          <w:p w14:paraId="78812EA4" w14:textId="77777777" w:rsidR="002A7238" w:rsidRPr="00337F6F" w:rsidRDefault="002A7238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enabled: true # disabled by default</w:t>
            </w:r>
          </w:p>
          <w:p w14:paraId="0EE74F1B" w14:textId="77777777" w:rsidR="002A7238" w:rsidRPr="007820C3" w:rsidRDefault="002A7238" w:rsidP="007655EC">
            <w:pPr>
              <w:rPr>
                <w:rFonts w:ascii="IBM Plex Arabic" w:eastAsia="Calibri" w:hAnsi="IBM Plex Arabic" w:cs="IBM Plex Arabic"/>
                <w:color w:val="FFFFFF" w:themeColor="background1"/>
                <w:lang w:val="en-US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availability-zone: '</w:t>
            </w: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BipinChandraAZ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'</w:t>
            </w:r>
          </w:p>
        </w:tc>
      </w:tr>
    </w:tbl>
    <w:p w14:paraId="54AB40E2" w14:textId="77777777" w:rsidR="002A7238" w:rsidRDefault="002A7238" w:rsidP="002A7238">
      <w:pPr>
        <w:rPr>
          <w:rFonts w:ascii="IBM Plex Arabic" w:eastAsia="IBM Plex Arabic" w:hAnsi="IBM Plex Arabic" w:cs="IBM Plex Arabic"/>
          <w:b/>
          <w:bCs/>
          <w:color w:val="7030A0"/>
          <w:sz w:val="20"/>
          <w:szCs w:val="20"/>
        </w:rPr>
      </w:pPr>
    </w:p>
    <w:p w14:paraId="48E4FEAF" w14:textId="77777777" w:rsidR="002A7238" w:rsidRPr="00A906D2" w:rsidRDefault="002A7238" w:rsidP="002A7238">
      <w:pPr>
        <w:ind w:left="1440"/>
        <w:rPr>
          <w:rFonts w:ascii="IBM Plex Arabic" w:eastAsia="IBM Plex Arabic" w:hAnsi="IBM Plex Arabic" w:cs="IBM Plex Arabic"/>
          <w:color w:val="1D1C1D"/>
          <w:sz w:val="20"/>
          <w:szCs w:val="20"/>
          <w:lang w:val="en-US"/>
        </w:rPr>
      </w:pPr>
      <w:r w:rsidRPr="00A906D2">
        <w:rPr>
          <w:rFonts w:ascii="IBM Plex Arabic" w:eastAsia="IBM Plex Arabic" w:hAnsi="IBM Plex Arabic" w:cs="IBM Plex Arabic" w:hint="cs"/>
          <w:b/>
          <w:bCs/>
          <w:color w:val="7030A0"/>
          <w:sz w:val="20"/>
          <w:szCs w:val="20"/>
        </w:rPr>
        <w:t>Note:</w:t>
      </w:r>
      <w:r w:rsidRPr="00A906D2">
        <w:rPr>
          <w:rFonts w:ascii="IBM Plex Arabic" w:eastAsia="IBM Plex Arabic" w:hAnsi="IBM Plex Arabic" w:cs="IBM Plex Arabic" w:hint="cs"/>
          <w:color w:val="1D1C1D"/>
          <w:sz w:val="20"/>
          <w:szCs w:val="20"/>
        </w:rPr>
        <w:t xml:space="preserve"> 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Replace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“</w:t>
      </w:r>
      <w:proofErr w:type="spellStart"/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BipinChandraAZ</w:t>
      </w:r>
      <w:proofErr w:type="spellEnd"/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"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with your name. Zone names can contain spaces, so if I wanted, I could specify “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Chandra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”. Just choose a meaningful name that will be unique so that you can find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y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our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system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in the user interface.</w:t>
      </w:r>
    </w:p>
    <w:p w14:paraId="583F87D0" w14:textId="5F8A3497" w:rsidR="68CD2301" w:rsidRPr="00E76CCD" w:rsidRDefault="68CD2301" w:rsidP="68CD2301">
      <w:pPr>
        <w:rPr>
          <w:rFonts w:ascii="IBM Plex Arabic" w:eastAsia="IBM Plex Arabic" w:hAnsi="IBM Plex Arabic" w:cs="IBM Plex Arabic"/>
          <w:i/>
          <w:iCs/>
          <w:color w:val="1D1C1D"/>
        </w:rPr>
      </w:pPr>
    </w:p>
    <w:sectPr w:rsidR="68CD2301" w:rsidRPr="00E76CCD" w:rsidSect="00FB410D">
      <w:pgSz w:w="11906" w:h="16838"/>
      <w:pgMar w:top="656" w:right="827" w:bottom="104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Arabic">
    <w:panose1 w:val="020B0503050203000203"/>
    <w:charset w:val="B2"/>
    <w:family w:val="swiss"/>
    <w:pitch w:val="variable"/>
    <w:sig w:usb0="80002063" w:usb1="D000007B" w:usb2="00000000" w:usb3="00000000" w:csb0="00000141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IBM Plex Sans VF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28A"/>
    <w:multiLevelType w:val="multilevel"/>
    <w:tmpl w:val="9044F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943D"/>
    <w:multiLevelType w:val="hybridMultilevel"/>
    <w:tmpl w:val="D9A4E20E"/>
    <w:lvl w:ilvl="0" w:tplc="C2B8AB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FD21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E5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4D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A5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C1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A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C9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AC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5A94"/>
    <w:multiLevelType w:val="hybridMultilevel"/>
    <w:tmpl w:val="EADE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221D0"/>
    <w:multiLevelType w:val="hybridMultilevel"/>
    <w:tmpl w:val="DB26FC00"/>
    <w:lvl w:ilvl="0" w:tplc="35D22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0A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46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20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80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4C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6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A0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CF46"/>
    <w:multiLevelType w:val="hybridMultilevel"/>
    <w:tmpl w:val="C45A5D32"/>
    <w:lvl w:ilvl="0" w:tplc="CF1E69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F4B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1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C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A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1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24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547"/>
    <w:multiLevelType w:val="hybridMultilevel"/>
    <w:tmpl w:val="4E52F3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D095A"/>
    <w:multiLevelType w:val="hybridMultilevel"/>
    <w:tmpl w:val="71508FDC"/>
    <w:lvl w:ilvl="0" w:tplc="649401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1C9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CF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2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C5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09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44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08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5DB8C"/>
    <w:multiLevelType w:val="hybridMultilevel"/>
    <w:tmpl w:val="B4AEEA90"/>
    <w:lvl w:ilvl="0" w:tplc="94F2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C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4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ED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ED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5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B09FC"/>
    <w:multiLevelType w:val="hybridMultilevel"/>
    <w:tmpl w:val="8B54B866"/>
    <w:lvl w:ilvl="0" w:tplc="AE7EA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5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A5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8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62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AC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C9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86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28D0D"/>
    <w:multiLevelType w:val="hybridMultilevel"/>
    <w:tmpl w:val="91C60476"/>
    <w:lvl w:ilvl="0" w:tplc="74F0A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E7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C6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C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C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0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6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84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CE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09A5"/>
    <w:multiLevelType w:val="hybridMultilevel"/>
    <w:tmpl w:val="3BA21232"/>
    <w:lvl w:ilvl="0" w:tplc="8E4C5B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430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44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A6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A1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CB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25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C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3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FCF8A"/>
    <w:multiLevelType w:val="hybridMultilevel"/>
    <w:tmpl w:val="80C80006"/>
    <w:lvl w:ilvl="0" w:tplc="61989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8B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E4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0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2D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EA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23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83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0F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8108F"/>
    <w:multiLevelType w:val="hybridMultilevel"/>
    <w:tmpl w:val="1826F1B8"/>
    <w:lvl w:ilvl="0" w:tplc="DB029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8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AF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A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EF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C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AE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60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22212"/>
    <w:multiLevelType w:val="multilevel"/>
    <w:tmpl w:val="204E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291844">
    <w:abstractNumId w:val="1"/>
  </w:num>
  <w:num w:numId="2" w16cid:durableId="1319920814">
    <w:abstractNumId w:val="10"/>
  </w:num>
  <w:num w:numId="3" w16cid:durableId="14893848">
    <w:abstractNumId w:val="6"/>
  </w:num>
  <w:num w:numId="4" w16cid:durableId="1573078337">
    <w:abstractNumId w:val="4"/>
  </w:num>
  <w:num w:numId="5" w16cid:durableId="1595741620">
    <w:abstractNumId w:val="9"/>
  </w:num>
  <w:num w:numId="6" w16cid:durableId="2108426167">
    <w:abstractNumId w:val="8"/>
  </w:num>
  <w:num w:numId="7" w16cid:durableId="749691011">
    <w:abstractNumId w:val="11"/>
  </w:num>
  <w:num w:numId="8" w16cid:durableId="1085225842">
    <w:abstractNumId w:val="3"/>
  </w:num>
  <w:num w:numId="9" w16cid:durableId="203097782">
    <w:abstractNumId w:val="0"/>
  </w:num>
  <w:num w:numId="10" w16cid:durableId="2134710855">
    <w:abstractNumId w:val="13"/>
  </w:num>
  <w:num w:numId="11" w16cid:durableId="1098449561">
    <w:abstractNumId w:val="2"/>
  </w:num>
  <w:num w:numId="12" w16cid:durableId="1520582359">
    <w:abstractNumId w:val="5"/>
  </w:num>
  <w:num w:numId="13" w16cid:durableId="1506745440">
    <w:abstractNumId w:val="7"/>
  </w:num>
  <w:num w:numId="14" w16cid:durableId="1225020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26"/>
    <w:rsid w:val="0011212D"/>
    <w:rsid w:val="002A7238"/>
    <w:rsid w:val="00707D10"/>
    <w:rsid w:val="00A97FBB"/>
    <w:rsid w:val="00B4162D"/>
    <w:rsid w:val="00B82C04"/>
    <w:rsid w:val="00CC55EB"/>
    <w:rsid w:val="00D83526"/>
    <w:rsid w:val="00E76CCD"/>
    <w:rsid w:val="00FB410D"/>
    <w:rsid w:val="4EB13E3F"/>
    <w:rsid w:val="68C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F34E1"/>
  <w15:chartTrackingRefBased/>
  <w15:docId w15:val="{AE4117AE-0FCC-AD4D-89D5-1E3CB5BC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2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x--listitem">
    <w:name w:val="bx--list__item"/>
    <w:basedOn w:val="Normal"/>
    <w:rsid w:val="00D835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D835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83526"/>
  </w:style>
  <w:style w:type="character" w:styleId="Strong">
    <w:name w:val="Strong"/>
    <w:basedOn w:val="DefaultParagraphFont"/>
    <w:uiPriority w:val="22"/>
    <w:qFormat/>
    <w:rsid w:val="00D83526"/>
    <w:rPr>
      <w:b/>
      <w:bCs/>
    </w:rPr>
  </w:style>
  <w:style w:type="paragraph" w:styleId="ListParagraph">
    <w:name w:val="List Paragraph"/>
    <w:basedOn w:val="Normal"/>
    <w:uiPriority w:val="34"/>
    <w:qFormat/>
    <w:rsid w:val="00D83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7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mdemo-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ana-labs.instana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Ghongade</dc:creator>
  <cp:keywords/>
  <dc:description/>
  <cp:lastModifiedBy>Bipin Chandra1</cp:lastModifiedBy>
  <cp:revision>2</cp:revision>
  <dcterms:created xsi:type="dcterms:W3CDTF">2023-07-04T16:33:00Z</dcterms:created>
  <dcterms:modified xsi:type="dcterms:W3CDTF">2023-07-04T16:33:00Z</dcterms:modified>
</cp:coreProperties>
</file>