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B7A75"/>
          <w:sz w:val="64"/>
          <w:szCs w:val="64"/>
        </w:rPr>
        <w:t xml:space="preserve">Shafic Pharmacy</w:t>
      </w:r>
    </w:p>
    <w:p>
      <w:pPr>
        <w:spacing w:after="120"/>
        <w:jc w:val="center"/>
      </w:pPr>
      <w:r>
        <w:rPr>
          <w:b/>
          <w:bCs/>
          <w:color w:val="222222"/>
          <w:sz w:val="44"/>
          <w:szCs w:val="44"/>
        </w:rPr>
        <w:t xml:space="preserve">POS Reporting &amp; Analytics</w:t>
      </w:r>
    </w:p>
    <w:p>
      <w:pPr>
        <w:spacing w:after="1200"/>
        <w:jc w:val="center"/>
      </w:pPr>
      <w:r>
        <w:rPr>
          <w:color w:val="666666"/>
          <w:sz w:val="32"/>
          <w:szCs w:val="32"/>
        </w:rPr>
        <w:t xml:space="preserve">User Manual</w:t>
      </w:r>
    </w:p>
    <w:p>
      <w:pPr>
        <w:jc w:val="center"/>
      </w:pPr>
      <w:r>
        <w:rPr>
          <w:color w:val="888888"/>
          <w:sz w:val="22"/>
          <w:szCs w:val="22"/>
        </w:rPr>
        <w:t xml:space="preserve">Odoo 18 Enterprise  |  Version 18.0.1.0.0</w:t>
      </w:r>
    </w:p>
    <w:p>
      <w:pPr>
        <w:spacing w:after="2400"/>
        <w:jc w:val="center"/>
      </w:pPr>
      <w:r>
        <w:rPr>
          <w:color w:val="888888"/>
          <w:sz w:val="22"/>
          <w:szCs w:val="22"/>
        </w:rPr>
        <w:t xml:space="preserve">Shafic Retail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20"/>
      </w:pPr>
      <w:r>
        <w:t xml:space="preserve">The Shafic Pharmacy POS Reporting &amp; Analytics module is a comprehensive reporting layer built on top of Odoo 18 Point of Sale, Inventory, Purchase, Accounting and CRM. It is designed for single and multi-branch retail pharmacy operations and delivers pharmacy-specific operational, financial, compliance and analytical reports.</w:t>
      </w:r>
    </w:p>
    <w:p>
      <w:pPr>
        <w:pStyle w:val="Heading2"/>
      </w:pPr>
      <w:r>
        <w:t xml:space="preserve">1.1 Functional Coverage</w:t>
      </w:r>
    </w:p>
    <w:p>
      <w:pPr>
        <w:pStyle w:val="ListParagraph"/>
        <w:numPr>
          <w:ilvl w:val="0"/>
          <w:numId w:val="2"/>
        </w:numPr>
      </w:pPr>
      <w:r>
        <w:t xml:space="preserve">Sales reporting - daily, weekly and monthly sales by product, category, branch and cashier.</w:t>
      </w:r>
    </w:p>
    <w:p>
      <w:pPr>
        <w:pStyle w:val="ListParagraph"/>
        <w:numPr>
          <w:ilvl w:val="0"/>
          <w:numId w:val="2"/>
        </w:numPr>
      </w:pPr>
      <w:r>
        <w:t xml:space="preserve">Inventory and stock reporting - stock position, valuation, fast/slow/dead stock analysis, reorder levels and batch/lot tracking.</w:t>
      </w:r>
    </w:p>
    <w:p>
      <w:pPr>
        <w:pStyle w:val="ListParagraph"/>
        <w:numPr>
          <w:ilvl w:val="0"/>
          <w:numId w:val="2"/>
        </w:numPr>
      </w:pPr>
      <w:r>
        <w:t xml:space="preserve">Expiry management - expiry alert dashboard, expired and near-expiry stock tracking, and product recall management.</w:t>
      </w:r>
    </w:p>
    <w:p>
      <w:pPr>
        <w:pStyle w:val="ListParagraph"/>
        <w:numPr>
          <w:ilvl w:val="0"/>
          <w:numId w:val="2"/>
        </w:numPr>
      </w:pPr>
      <w:r>
        <w:t xml:space="preserve">Prescription and compliance - prescription sales, controlled-drug register, doctor analysis, insurance billing and a full audit trail.</w:t>
      </w:r>
    </w:p>
    <w:p>
      <w:pPr>
        <w:pStyle w:val="ListParagraph"/>
        <w:numPr>
          <w:ilvl w:val="0"/>
          <w:numId w:val="2"/>
        </w:numPr>
      </w:pPr>
      <w:r>
        <w:t xml:space="preserve">Profitability analytics - product and category margins, and discount impact analysis.</w:t>
      </w:r>
    </w:p>
    <w:p>
      <w:pPr>
        <w:pStyle w:val="ListParagraph"/>
        <w:numPr>
          <w:ilvl w:val="0"/>
          <w:numId w:val="2"/>
        </w:numPr>
      </w:pPr>
      <w:r>
        <w:t xml:space="preserve">Procurement and supplier reporting - supplier performance KPIs and purchase-versus-sales comparison.</w:t>
      </w:r>
    </w:p>
    <w:p>
      <w:pPr>
        <w:pStyle w:val="ListParagraph"/>
        <w:numPr>
          <w:ilvl w:val="0"/>
          <w:numId w:val="2"/>
        </w:numPr>
      </w:pPr>
      <w:r>
        <w:t xml:space="preserve">Customer and loyalty reporting - customer segmentation, visit frequency and loyalty points analysis.</w:t>
      </w:r>
    </w:p>
    <w:p>
      <w:pPr>
        <w:pStyle w:val="ListParagraph"/>
        <w:numPr>
          <w:ilvl w:val="0"/>
          <w:numId w:val="2"/>
        </w:numPr>
      </w:pPr>
      <w:r>
        <w:t xml:space="preserve">Financial and POS control - Z-reports, cash reconciliation and payment-method analysis.</w:t>
      </w:r>
    </w:p>
    <w:p>
      <w:pPr>
        <w:pStyle w:val="ListParagraph"/>
        <w:numPr>
          <w:ilvl w:val="0"/>
          <w:numId w:val="2"/>
        </w:numPr>
      </w:pPr>
      <w:r>
        <w:t xml:space="preserve">Executive dashboard - a real-time OWL dashboard of headline KPIs.</w:t>
      </w:r>
    </w:p>
    <w:p>
      <w:pPr>
        <w:pStyle w:val="Heading2"/>
      </w:pPr>
      <w:r>
        <w:t xml:space="preserve">1.2 Intended Audience</w:t>
      </w:r>
    </w:p>
    <w:p>
      <w:pPr>
        <w:spacing w:after="120"/>
      </w:pPr>
      <w:r>
        <w:t xml:space="preserve">This manual is written for pharmacy cashiers, pharmacists, inventory officers, branch managers, finance team members and system administrators. Each role sees only the menus and records permitted by its security group.</w:t>
      </w:r>
    </w:p>
    <w:p>
      <w:pPr>
        <w:pStyle w:val="Heading1"/>
      </w:pPr>
      <w:r>
        <w:t xml:space="preserve">2. Getting Started</w:t>
      </w:r>
    </w:p>
    <w:p>
      <w:pPr>
        <w:pStyle w:val="Heading2"/>
      </w:pPr>
      <w:r>
        <w:t xml:space="preserve">2.1 Accessing the Module</w:t>
      </w:r>
    </w:p>
    <w:p>
      <w:pPr>
        <w:spacing w:after="120"/>
      </w:pPr>
      <w:r>
        <w:t xml:space="preserve">After installation, a top-level menu named Pharmacy POS Reports becomes available. The menus visible to a given user depend on the security groups assigned to that user.</w:t>
      </w:r>
    </w:p>
    <w:p>
      <w:pPr>
        <w:pStyle w:val="Heading2"/>
      </w:pPr>
      <w:r>
        <w:t xml:space="preserve">2.2 Security Roles</w:t>
      </w:r>
    </w:p>
    <w:p>
      <w:pPr>
        <w:spacing w:after="120"/>
      </w:pPr>
      <w:r>
        <w:t xml:space="preserve">The module defines six security groups arranged in an escalating hierarchy. Each higher group inherits the access of the groups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B7A75" w:val="clear"/>
            <w:tcMar>
              <w:top w:type="dxa" w:w="80"/>
              <w:left w:type="dxa" w:w="120"/>
              <w:bottom w:type="dxa" w:w="80"/>
              <w:right w:type="dxa" w:w="120"/>
            </w:tcMar>
          </w:tcPr>
          <w:p>
            <w:r>
              <w:rPr>
                <w:b/>
                <w:bCs/>
                <w:color w:val="FFFFFF"/>
              </w:rPr>
              <w:t xml:space="preserve">Security Group</w:t>
            </w:r>
          </w:p>
        </w:tc>
        <w:tc>
          <w:tcPr>
            <w:tcW w:type="dxa" w:w="4680"/>
            <w:tcBorders>
              <w:top w:val="single" w:color="CCCCCC" w:sz="1"/>
              <w:left w:val="single" w:color="CCCCCC" w:sz="1"/>
              <w:bottom w:val="single" w:color="CCCCCC" w:sz="1"/>
              <w:right w:val="single" w:color="CCCCCC" w:sz="1"/>
            </w:tcBorders>
            <w:shd w:fill="0B7A75" w:val="clear"/>
            <w:tcMar>
              <w:top w:type="dxa" w:w="80"/>
              <w:left w:type="dxa" w:w="120"/>
              <w:bottom w:type="dxa" w:w="80"/>
              <w:right w:type="dxa" w:w="120"/>
            </w:tcMar>
          </w:tcPr>
          <w:p>
            <w:r>
              <w:rPr>
                <w:b/>
                <w:bCs/>
                <w:color w:val="FFFFFF"/>
              </w:rPr>
              <w:t xml:space="preserve">Typical Responsibilities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Pharmacy Cashier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Operates the POS; views own sales and basic customer information.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Pharmacist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Manages prescriptions and the controlled-drug register; views expiry and prescription reports.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Inventory Officer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Manages stock, reorder and expiry reporting, and product recalls.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Branch 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visibility of all operational and analytical reports for the branch.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to financial, profitability, insurance and POS-control reports.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Pharmacy Admin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configuration access including branches and module settings.</w:t>
            </w:r>
          </w:p>
        </w:tc>
      </w:tr>
    </w:tbl>
    <w:p>
      <w:pPr>
        <w:pStyle w:val="Heading2"/>
      </w:pPr>
      <w:r>
        <w:t xml:space="preserve">2.3 Initial Configuration</w:t>
      </w:r>
    </w:p>
    <w:p>
      <w:pPr>
        <w:spacing w:after="120"/>
      </w:pPr>
      <w:r>
        <w:t xml:space="preserve">Before generating reports, an administrator should complete the following setup steps.</w:t>
      </w:r>
    </w:p>
    <w:p>
      <w:pPr>
        <w:pStyle w:val="ListParagraph"/>
        <w:numPr>
          <w:ilvl w:val="0"/>
          <w:numId w:val="3"/>
        </w:numPr>
      </w:pPr>
      <w:r>
        <w:t xml:space="preserve">Open Pharmacy POS Reports &gt; Configuration &gt; Branches and create a branch record for each physical location, linking its warehouse and POS points.</w:t>
      </w:r>
    </w:p>
    <w:p>
      <w:pPr>
        <w:pStyle w:val="ListParagraph"/>
        <w:numPr>
          <w:ilvl w:val="0"/>
          <w:numId w:val="3"/>
        </w:numPr>
      </w:pPr>
      <w:r>
        <w:t xml:space="preserve">Open Pharmacy POS Reports &gt; Configuration &gt; Settings and set the expiry alert window, dead-stock and slow-stock thresholds, the near-expiry discount rate, and the users who receive expiry notifications.</w:t>
      </w:r>
    </w:p>
    <w:p>
      <w:pPr>
        <w:pStyle w:val="ListParagraph"/>
        <w:numPr>
          <w:ilvl w:val="0"/>
          <w:numId w:val="3"/>
        </w:numPr>
      </w:pPr>
      <w:r>
        <w:t xml:space="preserve">On each medicine product, open the Pharmacy tab and set the pharmacy category, controlled-drug flag, prescription requirement and storage condition.</w:t>
      </w:r>
    </w:p>
    <w:p>
      <w:pPr>
        <w:pStyle w:val="ListParagraph"/>
        <w:numPr>
          <w:ilvl w:val="0"/>
          <w:numId w:val="3"/>
        </w:numPr>
      </w:pPr>
      <w:r>
        <w:t xml:space="preserve">Assign the appropriate security groups to each user from Settings &gt; Users.</w:t>
      </w:r>
    </w:p>
    <w:p>
      <w:pPr>
        <w:pStyle w:val="Heading1"/>
      </w:pPr>
      <w:r>
        <w:t xml:space="preserve">3. Executive Dashboard</w:t>
      </w:r>
    </w:p>
    <w:p>
      <w:pPr>
        <w:spacing w:after="120"/>
      </w:pPr>
      <w:r>
        <w:t xml:space="preserve">The Executive Dashboard is the recommended starting point for managers. It presents headline KPIs that refresh automatically and supports drill-down into the detailed reports.</w:t>
      </w:r>
    </w:p>
    <w:p>
      <w:pPr>
        <w:pStyle w:val="Heading2"/>
      </w:pPr>
      <w:r>
        <w:t xml:space="preserve">3.1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B7A75" w:val="clear"/>
            <w:tcMar>
              <w:top w:type="dxa" w:w="80"/>
              <w:left w:type="dxa" w:w="120"/>
              <w:bottom w:type="dxa" w:w="80"/>
              <w:right w:type="dxa" w:w="120"/>
            </w:tcMar>
          </w:tcPr>
          <w:p>
            <w:r>
              <w:rPr>
                <w:b/>
                <w:bCs/>
                <w:color w:val="FFFFFF"/>
              </w:rPr>
              <w:t xml:space="preserve">KPI</w:t>
            </w:r>
          </w:p>
        </w:tc>
        <w:tc>
          <w:tcPr>
            <w:tcW w:type="dxa" w:w="4680"/>
            <w:tcBorders>
              <w:top w:val="single" w:color="CCCCCC" w:sz="1"/>
              <w:left w:val="single" w:color="CCCCCC" w:sz="1"/>
              <w:bottom w:val="single" w:color="CCCCCC" w:sz="1"/>
              <w:right w:val="single" w:color="CCCCCC" w:sz="1"/>
            </w:tcBorders>
            <w:shd w:fill="0B7A75" w:val="clear"/>
            <w:tcMar>
              <w:top w:type="dxa" w:w="80"/>
              <w:left w:type="dxa" w:w="120"/>
              <w:bottom w:type="dxa" w:w="80"/>
              <w:right w:type="dxa" w:w="120"/>
            </w:tcMar>
          </w:tcPr>
          <w:p>
            <w:r>
              <w:rPr>
                <w:b/>
                <w:bCs/>
                <w:color w:val="FFFFFF"/>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Today's Sales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POS revenue recorded for the current day.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Month-to-Date Sales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Cumulative POS revenue for the current calendar 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 Achievement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Month-to-date sales expressed as a percentage of the branch sales 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Gross Profit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Gross margin percentage across month-to-date sales.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Expiry Alerts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 of batches that are expired or approaching expiry.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Stock Alerts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 of products at or below their reorder minimum.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Pending Claims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Insurance claims awaiting settlement.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Basket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value per POS order for the month.</w:t>
            </w:r>
          </w:p>
        </w:tc>
      </w:tr>
    </w:tbl>
    <w:p>
      <w:pPr>
        <w:pStyle w:val="Heading2"/>
      </w:pPr>
      <w:r>
        <w:t xml:space="preserve">3.2 Using the Dashboard</w:t>
      </w:r>
    </w:p>
    <w:p>
      <w:pPr>
        <w:pStyle w:val="ListParagraph"/>
        <w:numPr>
          <w:ilvl w:val="0"/>
          <w:numId w:val="2"/>
        </w:numPr>
      </w:pPr>
      <w:r>
        <w:t xml:space="preserve">Use the branch selector at the top to switch between branches or view a consolidated company-wide picture.</w:t>
      </w:r>
    </w:p>
    <w:p>
      <w:pPr>
        <w:pStyle w:val="ListParagraph"/>
        <w:numPr>
          <w:ilvl w:val="0"/>
          <w:numId w:val="2"/>
        </w:numPr>
      </w:pPr>
      <w:r>
        <w:t xml:space="preserve">The seven-day sales trend shows recent daily performance at a glance.</w:t>
      </w:r>
    </w:p>
    <w:p>
      <w:pPr>
        <w:pStyle w:val="ListParagraph"/>
        <w:numPr>
          <w:ilvl w:val="0"/>
          <w:numId w:val="2"/>
        </w:numPr>
      </w:pPr>
      <w:r>
        <w:t xml:space="preserve">The top medicines panel lists the best-selling products for the period.</w:t>
      </w:r>
    </w:p>
    <w:p>
      <w:pPr>
        <w:pStyle w:val="ListParagraph"/>
        <w:numPr>
          <w:ilvl w:val="0"/>
          <w:numId w:val="2"/>
        </w:numPr>
      </w:pPr>
      <w:r>
        <w:t xml:space="preserve">Click an alert tile to open the underlying detailed report - for example, the expiry or reorder report.</w:t>
      </w:r>
    </w:p>
    <w:p>
      <w:pPr>
        <w:pStyle w:val="Heading1"/>
      </w:pPr>
      <w:r>
        <w:t xml:space="preserve">4. Sales Reports</w:t>
      </w:r>
    </w:p>
    <w:p>
      <w:pPr>
        <w:pStyle w:val="Heading2"/>
      </w:pPr>
      <w:r>
        <w:t xml:space="preserve">4.1 Sales Report Wizard</w:t>
      </w:r>
    </w:p>
    <w:p>
      <w:pPr>
        <w:spacing w:after="120"/>
      </w:pPr>
      <w:r>
        <w:t xml:space="preserve">The Sales Report wizard, found under Sales Reports, lets you generate a filtered analysis on demand.</w:t>
      </w:r>
    </w:p>
    <w:p>
      <w:pPr>
        <w:pStyle w:val="ListParagraph"/>
        <w:numPr>
          <w:ilvl w:val="0"/>
          <w:numId w:val="3"/>
        </w:numPr>
      </w:pPr>
      <w:r>
        <w:t xml:space="preserve">Open Pharmacy POS Reports &gt; Sales Reports &gt; Sales Report.</w:t>
      </w:r>
    </w:p>
    <w:p>
      <w:pPr>
        <w:pStyle w:val="ListParagraph"/>
        <w:numPr>
          <w:ilvl w:val="0"/>
          <w:numId w:val="3"/>
        </w:numPr>
      </w:pPr>
      <w:r>
        <w:t xml:space="preserve">Choose the reporting period and, optionally, filter by branch, cashier or pharmacy category.</w:t>
      </w:r>
    </w:p>
    <w:p>
      <w:pPr>
        <w:pStyle w:val="ListParagraph"/>
        <w:numPr>
          <w:ilvl w:val="0"/>
          <w:numId w:val="3"/>
        </w:numPr>
      </w:pPr>
      <w:r>
        <w:t xml:space="preserve">Click View Report to open an interactive list, pivot and graph, or Export to Excel to download an XLSX extract.</w:t>
      </w:r>
    </w:p>
    <w:p>
      <w:pPr>
        <w:pStyle w:val="Heading2"/>
      </w:pPr>
      <w:r>
        <w:t xml:space="preserve">4.2 Standard Sales Analyses</w:t>
      </w:r>
    </w:p>
    <w:p>
      <w:pPr>
        <w:pStyle w:val="ListParagraph"/>
        <w:numPr>
          <w:ilvl w:val="0"/>
          <w:numId w:val="2"/>
        </w:numPr>
      </w:pPr>
      <w:r>
        <w:t xml:space="preserve">POS Sales Analysis - line-level sales with net and gross values, taxes, discounts, cost and margin.</w:t>
      </w:r>
    </w:p>
    <w:p>
      <w:pPr>
        <w:pStyle w:val="ListParagraph"/>
        <w:numPr>
          <w:ilvl w:val="0"/>
          <w:numId w:val="2"/>
        </w:numPr>
      </w:pPr>
      <w:r>
        <w:t xml:space="preserve">Product Sales - per-product quantity, revenue, margin and average selling price.</w:t>
      </w:r>
    </w:p>
    <w:p>
      <w:pPr>
        <w:pStyle w:val="ListParagraph"/>
        <w:numPr>
          <w:ilvl w:val="0"/>
          <w:numId w:val="2"/>
        </w:numPr>
      </w:pPr>
      <w:r>
        <w:t xml:space="preserve">Category Sales - sales grouped by pharmacy category over time.</w:t>
      </w:r>
    </w:p>
    <w:p>
      <w:pPr>
        <w:pStyle w:val="ListParagraph"/>
        <w:numPr>
          <w:ilvl w:val="0"/>
          <w:numId w:val="2"/>
        </w:numPr>
      </w:pPr>
      <w:r>
        <w:t xml:space="preserve">Branch Performance - revenue, profitability, customer volume and average basket per branch.</w:t>
      </w:r>
    </w:p>
    <w:p>
      <w:pPr>
        <w:pStyle w:val="ListParagraph"/>
        <w:numPr>
          <w:ilvl w:val="0"/>
          <w:numId w:val="2"/>
        </w:numPr>
      </w:pPr>
      <w:r>
        <w:t xml:space="preserve">Cashier Performance - sales generated, transaction count, average ticket, discounts given and refunds processed per cashier.</w:t>
      </w:r>
    </w:p>
    <w:p>
      <w:pPr>
        <w:pStyle w:val="Heading1"/>
      </w:pPr>
      <w:r>
        <w:t xml:space="preserve">5. Inventory Reports</w:t>
      </w:r>
    </w:p>
    <w:p>
      <w:pPr>
        <w:spacing w:after="120"/>
      </w:pPr>
      <w:r>
        <w:t xml:space="preserve">Inventory reports support stock control, valuation and procurement planning.</w:t>
      </w:r>
    </w:p>
    <w:p>
      <w:pPr>
        <w:pStyle w:val="ListParagraph"/>
        <w:numPr>
          <w:ilvl w:val="0"/>
          <w:numId w:val="2"/>
        </w:numPr>
      </w:pPr>
      <w:r>
        <w:t xml:space="preserve">Stock Position - available and reserved quantity, unit cost and stock value by product, batch and warehouse.</w:t>
      </w:r>
    </w:p>
    <w:p>
      <w:pPr>
        <w:pStyle w:val="ListParagraph"/>
        <w:numPr>
          <w:ilvl w:val="0"/>
          <w:numId w:val="2"/>
        </w:numPr>
      </w:pPr>
      <w:r>
        <w:t xml:space="preserve">Stock Valuation - quantity on hand, unit value and total stock value with the applicable costing method.</w:t>
      </w:r>
    </w:p>
    <w:p>
      <w:pPr>
        <w:pStyle w:val="ListParagraph"/>
        <w:numPr>
          <w:ilvl w:val="0"/>
          <w:numId w:val="2"/>
        </w:numPr>
      </w:pPr>
      <w:r>
        <w:t xml:space="preserve">Stock Movement Analysis - classifies each product as fast, slow or dead moving based on recent sales activity.</w:t>
      </w:r>
    </w:p>
    <w:p>
      <w:pPr>
        <w:pStyle w:val="ListParagraph"/>
        <w:numPr>
          <w:ilvl w:val="0"/>
          <w:numId w:val="2"/>
        </w:numPr>
      </w:pPr>
      <w:r>
        <w:t xml:space="preserve">Reorder Level Report - compares available quantity against reorder minimums and suggests order quantities.</w:t>
      </w:r>
    </w:p>
    <w:p>
      <w:pPr>
        <w:pStyle w:val="ListParagraph"/>
        <w:numPr>
          <w:ilvl w:val="0"/>
          <w:numId w:val="2"/>
        </w:numPr>
      </w:pPr>
      <w:r>
        <w:t xml:space="preserve">Batch / Lot Tracking - remaining balance and expiry date for every tracked batch.</w:t>
      </w:r>
    </w:p>
    <w:p>
      <w:pPr>
        <w:spacing w:after="120"/>
      </w:pPr>
      <w:r>
        <w:t xml:space="preserve">The fast/slow/dead classification is refreshed automatically every few hours. It can also be refreshed on demand from the Inventory Report wizard using the Refresh Movement Analysis button.</w:t>
      </w:r>
    </w:p>
    <w:p>
      <w:pPr>
        <w:pStyle w:val="Heading1"/>
      </w:pPr>
      <w:r>
        <w:t xml:space="preserve">6. Expiry Management</w:t>
      </w:r>
    </w:p>
    <w:p>
      <w:pPr>
        <w:pStyle w:val="Heading2"/>
      </w:pPr>
      <w:r>
        <w:t xml:space="preserve">6.1 Expiry Report</w:t>
      </w:r>
    </w:p>
    <w:p>
      <w:pPr>
        <w:spacing w:after="120"/>
      </w:pPr>
      <w:r>
        <w:t xml:space="preserve">The Expiry Report groups stock into windows - expired, within 30, 60, 90 or 180 days - so that action can be taken before losses occur. Use the Expiry Report wizard to choose the window and optionally print a PDF.</w:t>
      </w:r>
    </w:p>
    <w:p>
      <w:pPr>
        <w:pStyle w:val="Heading2"/>
      </w:pPr>
      <w:r>
        <w:t xml:space="preserve">6.2 Product Recalls</w:t>
      </w:r>
    </w:p>
    <w:p>
      <w:pPr>
        <w:spacing w:after="120"/>
      </w:pPr>
      <w:r>
        <w:t xml:space="preserve">When a product must be withdrawn, create a Product Recall record under Expiry Reports &gt; Product Recalls.</w:t>
      </w:r>
    </w:p>
    <w:p>
      <w:pPr>
        <w:pStyle w:val="ListParagraph"/>
        <w:numPr>
          <w:ilvl w:val="0"/>
          <w:numId w:val="3"/>
        </w:numPr>
      </w:pPr>
      <w:r>
        <w:t xml:space="preserve">Record the product, affected batches, supplier, severity and recall reason.</w:t>
      </w:r>
    </w:p>
    <w:p>
      <w:pPr>
        <w:pStyle w:val="ListParagraph"/>
        <w:numPr>
          <w:ilvl w:val="0"/>
          <w:numId w:val="3"/>
        </w:numPr>
      </w:pPr>
      <w:r>
        <w:t xml:space="preserve">Click Start Recall - the system traces affected customers from historical POS sales of the selected batches.</w:t>
      </w:r>
    </w:p>
    <w:p>
      <w:pPr>
        <w:pStyle w:val="ListParagraph"/>
        <w:numPr>
          <w:ilvl w:val="0"/>
          <w:numId w:val="3"/>
        </w:numPr>
      </w:pPr>
      <w:r>
        <w:t xml:space="preserve">Click Notify Affected Customers to email every affected customer the recall notice.</w:t>
      </w:r>
    </w:p>
    <w:p>
      <w:pPr>
        <w:pStyle w:val="ListParagraph"/>
        <w:numPr>
          <w:ilvl w:val="0"/>
          <w:numId w:val="3"/>
        </w:numPr>
      </w:pPr>
      <w:r>
        <w:t xml:space="preserve">Click Complete once all recall actions are finished.</w:t>
      </w:r>
    </w:p>
    <w:p>
      <w:pPr>
        <w:pStyle w:val="Heading1"/>
      </w:pPr>
      <w:r>
        <w:t xml:space="preserve">7. Prescription and Compliance</w:t>
      </w:r>
    </w:p>
    <w:p>
      <w:pPr>
        <w:pStyle w:val="Heading2"/>
      </w:pPr>
      <w:r>
        <w:t xml:space="preserve">7.1 Prescriptions</w:t>
      </w:r>
    </w:p>
    <w:p>
      <w:pPr>
        <w:spacing w:after="120"/>
      </w:pPr>
      <w:r>
        <w:t xml:space="preserve">Prescriptions are registered under Prescription Reports &gt; Prescriptions. Each prescription moves through Draft, Validated and Dispensed states and can be printed as a PDF for the patient file.</w:t>
      </w:r>
    </w:p>
    <w:p>
      <w:pPr>
        <w:pStyle w:val="Heading2"/>
      </w:pPr>
      <w:r>
        <w:t xml:space="preserve">7.2 Controlled Drug Register</w:t>
      </w:r>
    </w:p>
    <w:p>
      <w:pPr>
        <w:spacing w:after="120"/>
      </w:pPr>
      <w:r>
        <w:t xml:space="preserve">Every dispensing of a controlled drug through the POS automatically creates an entry in the Controlled Drug Register, including the running balance, pharmacist, patient and prescribing doctor. The register can be printed for regulatory inspection.</w:t>
      </w:r>
    </w:p>
    <w:p>
      <w:pPr>
        <w:pStyle w:val="Heading2"/>
      </w:pPr>
      <w:r>
        <w:t xml:space="preserve">7.3 Insurance Claims</w:t>
      </w:r>
    </w:p>
    <w:p>
      <w:pPr>
        <w:spacing w:after="120"/>
      </w:pPr>
      <w:r>
        <w:t xml:space="preserve">Insurance claims are managed under Compliance Reports &gt; Insurance Claims and progress through Draft, Submitted, Approved or Rejected, and Paid. The Insurance Billing report summarises claimed, approved and rejected amounts by provider.</w:t>
      </w:r>
    </w:p>
    <w:p>
      <w:pPr>
        <w:pStyle w:val="Heading2"/>
      </w:pPr>
      <w:r>
        <w:t xml:space="preserve">7.4 Audit Trail</w:t>
      </w:r>
    </w:p>
    <w:p>
      <w:pPr>
        <w:spacing w:after="120"/>
      </w:pPr>
      <w:r>
        <w:t xml:space="preserve">The Audit Trail records sensitive actions such as price changes, discounts, refunds and POS overrides. It is read-only and is intended for management and compliance review.</w:t>
      </w:r>
    </w:p>
    <w:p>
      <w:pPr>
        <w:pStyle w:val="Heading1"/>
      </w:pPr>
      <w:r>
        <w:t xml:space="preserve">8. Financial Reports</w:t>
      </w:r>
    </w:p>
    <w:p>
      <w:pPr>
        <w:pStyle w:val="ListParagraph"/>
        <w:numPr>
          <w:ilvl w:val="0"/>
          <w:numId w:val="2"/>
        </w:numPr>
      </w:pPr>
      <w:r>
        <w:t xml:space="preserve">Profitability Analysis - line-level margin and discount analysis by product, category and branch.</w:t>
      </w:r>
    </w:p>
    <w:p>
      <w:pPr>
        <w:pStyle w:val="ListParagraph"/>
        <w:numPr>
          <w:ilvl w:val="0"/>
          <w:numId w:val="2"/>
        </w:numPr>
      </w:pPr>
      <w:r>
        <w:t xml:space="preserve">POS Session Control - opening and closing cash, expected versus counted cash, and cash differences per session. A Z-Report PDF can be printed for any session.</w:t>
      </w:r>
    </w:p>
    <w:p>
      <w:pPr>
        <w:pStyle w:val="ListParagraph"/>
        <w:numPr>
          <w:ilvl w:val="0"/>
          <w:numId w:val="2"/>
        </w:numPr>
      </w:pPr>
      <w:r>
        <w:t xml:space="preserve">Payment Analysis - transaction count and value by payment method.</w:t>
      </w:r>
    </w:p>
    <w:p>
      <w:pPr>
        <w:pStyle w:val="ListParagraph"/>
        <w:numPr>
          <w:ilvl w:val="0"/>
          <w:numId w:val="2"/>
        </w:numPr>
      </w:pPr>
      <w:r>
        <w:t xml:space="preserve">Refund Analysis - refund value by branch, user and date.</w:t>
      </w:r>
    </w:p>
    <w:p>
      <w:pPr>
        <w:pStyle w:val="ListParagraph"/>
        <w:numPr>
          <w:ilvl w:val="0"/>
          <w:numId w:val="2"/>
        </w:numPr>
      </w:pPr>
      <w:r>
        <w:t xml:space="preserve">Insurance Billing - claim status and value analysis by provider.</w:t>
      </w:r>
    </w:p>
    <w:p>
      <w:pPr>
        <w:pStyle w:val="Heading1"/>
      </w:pPr>
      <w:r>
        <w:t xml:space="preserve">9. Procurement and Customer Reports</w:t>
      </w:r>
    </w:p>
    <w:p>
      <w:pPr>
        <w:pStyle w:val="Heading2"/>
      </w:pPr>
      <w:r>
        <w:t xml:space="preserve">9.1 Procurement</w:t>
      </w:r>
    </w:p>
    <w:p>
      <w:pPr>
        <w:pStyle w:val="ListParagraph"/>
        <w:numPr>
          <w:ilvl w:val="0"/>
          <w:numId w:val="2"/>
        </w:numPr>
      </w:pPr>
      <w:r>
        <w:t xml:space="preserve">Supplier Performance - purchase volume, delivery accuracy, on-time rate and average lead time per supplier.</w:t>
      </w:r>
    </w:p>
    <w:p>
      <w:pPr>
        <w:pStyle w:val="ListParagraph"/>
        <w:numPr>
          <w:ilvl w:val="0"/>
          <w:numId w:val="2"/>
        </w:numPr>
      </w:pPr>
      <w:r>
        <w:t xml:space="preserve">Purchase vs Sales - compares quantity and value purchased against quantity and value sold, with gross margin.</w:t>
      </w:r>
    </w:p>
    <w:p>
      <w:pPr>
        <w:pStyle w:val="Heading2"/>
      </w:pPr>
      <w:r>
        <w:t xml:space="preserve">9.2 Customer</w:t>
      </w:r>
    </w:p>
    <w:p>
      <w:pPr>
        <w:pStyle w:val="ListParagraph"/>
        <w:numPr>
          <w:ilvl w:val="0"/>
          <w:numId w:val="2"/>
        </w:numPr>
      </w:pPr>
      <w:r>
        <w:t xml:space="preserve">Customer Analytics - visit frequency, total spend, average basket and segment for each customer.</w:t>
      </w:r>
    </w:p>
    <w:p>
      <w:pPr>
        <w:pStyle w:val="ListParagraph"/>
        <w:numPr>
          <w:ilvl w:val="0"/>
          <w:numId w:val="2"/>
        </w:numPr>
      </w:pPr>
      <w:r>
        <w:t xml:space="preserve">Loyalty Analytics - points earned and points balance per loyalty programme, when a loyalty programme is installed.</w:t>
      </w:r>
    </w:p>
    <w:p>
      <w:pPr>
        <w:pStyle w:val="Heading1"/>
      </w:pPr>
      <w:r>
        <w:t xml:space="preserve">10. Scheduled Jobs</w:t>
      </w:r>
    </w:p>
    <w:p>
      <w:pPr>
        <w:spacing w:after="120"/>
      </w:pPr>
      <w:r>
        <w:t xml:space="preserve">The module installs four scheduled actions that keep alerts and analytics current. They can be reviewed under the Odoo Technical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B7A75" w:val="clear"/>
            <w:tcMar>
              <w:top w:type="dxa" w:w="80"/>
              <w:left w:type="dxa" w:w="120"/>
              <w:bottom w:type="dxa" w:w="80"/>
              <w:right w:type="dxa" w:w="120"/>
            </w:tcMar>
          </w:tcPr>
          <w:p>
            <w:r>
              <w:rPr>
                <w:b/>
                <w:bCs/>
                <w:color w:val="FFFFFF"/>
              </w:rPr>
              <w:t xml:space="preserve">Scheduled Job</w:t>
            </w:r>
          </w:p>
        </w:tc>
        <w:tc>
          <w:tcPr>
            <w:tcW w:type="dxa" w:w="3120"/>
            <w:tcBorders>
              <w:top w:val="single" w:color="CCCCCC" w:sz="1"/>
              <w:left w:val="single" w:color="CCCCCC" w:sz="1"/>
              <w:bottom w:val="single" w:color="CCCCCC" w:sz="1"/>
              <w:right w:val="single" w:color="CCCCCC" w:sz="1"/>
            </w:tcBorders>
            <w:shd w:fill="0B7A75" w:val="clear"/>
            <w:tcMar>
              <w:top w:type="dxa" w:w="80"/>
              <w:left w:type="dxa" w:w="120"/>
              <w:bottom w:type="dxa" w:w="80"/>
              <w:right w:type="dxa" w:w="120"/>
            </w:tcMar>
          </w:tcPr>
          <w:p>
            <w:r>
              <w:rPr>
                <w:b/>
                <w:bCs/>
                <w:color w:val="FFFFFF"/>
              </w:rPr>
              <w:t xml:space="preserve">Frequency</w:t>
            </w:r>
          </w:p>
        </w:tc>
        <w:tc>
          <w:tcPr>
            <w:tcW w:type="dxa" w:w="3120"/>
            <w:tcBorders>
              <w:top w:val="single" w:color="CCCCCC" w:sz="1"/>
              <w:left w:val="single" w:color="CCCCCC" w:sz="1"/>
              <w:bottom w:val="single" w:color="CCCCCC" w:sz="1"/>
              <w:right w:val="single" w:color="CCCCCC" w:sz="1"/>
            </w:tcBorders>
            <w:shd w:fill="0B7A75"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Pharmacy: Expiry Check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Notifies the configured users of expired and near-expiry stock.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Pharmacy: Reorder Alert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Notifies inventory staff of products below the reorder minimum.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Pharmacy: Refresh Movement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6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Rebuilds the fast/slow/dead stock classification.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Pharmacy: Insurance Status Sync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Keeps insurance claim status indicators current.</w:t>
            </w:r>
          </w:p>
        </w:tc>
      </w:tr>
    </w:tbl>
    <w:p>
      <w:pPr>
        <w:pStyle w:val="Heading1"/>
      </w:pPr>
      <w:r>
        <w:t xml:space="preserve">11. Troubleshooting and FAQ</w:t>
      </w:r>
    </w:p>
    <w:p>
      <w:pPr>
        <w:pStyle w:val="Heading3"/>
      </w:pPr>
      <w:r>
        <w:t xml:space="preserve">A report shows no data</w:t>
      </w:r>
    </w:p>
    <w:p>
      <w:pPr>
        <w:spacing w:after="120"/>
      </w:pPr>
      <w:r>
        <w:t xml:space="preserve">Confirm that POS sessions have been closed for the selected period and that the date filters are correct. SQL-view based reports only reflect posted and paid POS orders.</w:t>
      </w:r>
    </w:p>
    <w:p>
      <w:pPr>
        <w:pStyle w:val="Heading3"/>
      </w:pPr>
      <w:r>
        <w:t xml:space="preserve">A branch is missing from the branch selector</w:t>
      </w:r>
    </w:p>
    <w:p>
      <w:pPr>
        <w:spacing w:after="120"/>
      </w:pPr>
      <w:r>
        <w:t xml:space="preserve">Ensure a Branch record exists and that its POS points are linked. Branch attribution on POS orders is derived from the POS configuration assigned to the branch.</w:t>
      </w:r>
    </w:p>
    <w:p>
      <w:pPr>
        <w:pStyle w:val="Heading3"/>
      </w:pPr>
      <w:r>
        <w:t xml:space="preserve">The fast/slow/dead analysis looks out of date</w:t>
      </w:r>
    </w:p>
    <w:p>
      <w:pPr>
        <w:spacing w:after="120"/>
      </w:pPr>
      <w:r>
        <w:t xml:space="preserve">Run Refresh Movement Analysis from the Inventory Report wizard, or wait for the six-hourly scheduled job.</w:t>
      </w:r>
    </w:p>
    <w:p>
      <w:pPr>
        <w:pStyle w:val="Heading3"/>
      </w:pPr>
      <w:r>
        <w:t xml:space="preserve">A user cannot see a report</w:t>
      </w:r>
    </w:p>
    <w:p>
      <w:pPr>
        <w:spacing w:after="120"/>
      </w:pPr>
      <w:r>
        <w:t xml:space="preserve">Review the security groups assigned to the user. Each report is restricted to the roles that require it.</w:t>
      </w:r>
    </w:p>
    <w:p>
      <w:pPr>
        <w:pStyle w:val="Heading3"/>
      </w:pPr>
      <w:r>
        <w:t xml:space="preserve">Excel export reports a missing library</w:t>
      </w:r>
    </w:p>
    <w:p>
      <w:pPr>
        <w:spacing w:after="120"/>
      </w:pPr>
      <w:r>
        <w:t xml:space="preserve">The Excel export requires the xlsxwriter Python library on the Odoo server. Ask your administrator to install it.</w:t>
      </w:r>
    </w:p>
    <w:p>
      <w:pPr>
        <w:spacing w:before="480"/>
        <w:jc w:val="center"/>
      </w:pPr>
      <w:r>
        <w:rPr>
          <w:i/>
          <w:iCs/>
          <w:color w:val="888888"/>
        </w:rPr>
        <w:t xml:space="preserve">End of User Manual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Shafic Pharmacy POS Reporting &amp;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jc w:val="center"/>
    </w:pPr>
    <w:rPr>
      <w:rFonts w:ascii="Arial" w:cs="Arial" w:eastAsia="Arial" w:hAnsi="Arial"/>
      <w:b/>
      <w:bCs/>
      <w:color w:val="0B7A75"/>
      <w:sz w:val="56"/>
      <w:szCs w:val="56"/>
    </w:rPr>
  </w:style>
  <w:style w:type="paragraph" w:styleId="Heading1">
    <w:name w:val="Heading 1"/>
    <w:basedOn w:val="Normal"/>
    <w:next w:val="Normal"/>
    <w:qFormat/>
    <w:pPr>
      <w:spacing w:after="160" w:before="280"/>
      <w:outlineLvl w:val="0"/>
    </w:pPr>
    <w:rPr>
      <w:rFonts w:ascii="Arial" w:cs="Arial" w:eastAsia="Arial" w:hAnsi="Arial"/>
      <w:b/>
      <w:bCs/>
      <w:color w:val="0B7A7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22222"/>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2026-05-19T03:41:13.348Z</dcterms:created>
  <dcterms:modified xsi:type="dcterms:W3CDTF">2026-05-19T03:41:13.349Z</dcterms:modified>
</cp:coreProperties>
</file>

<file path=docProps/custom.xml><?xml version="1.0" encoding="utf-8"?>
<Properties xmlns="http://schemas.openxmlformats.org/officeDocument/2006/custom-properties" xmlns:vt="http://schemas.openxmlformats.org/officeDocument/2006/docPropsVTypes"/>
</file>